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Response to Reviewers</w:t>
      </w:r>
    </w:p>
    <w:p>
      <w:r>
        <w:rPr>
          <w:b/>
        </w:rPr>
        <w:t xml:space="preserve">Manuscript ID: </w:t>
      </w:r>
      <w:r>
        <w:t>NCAA-D-26-02775</w:t>
      </w:r>
    </w:p>
    <w:p>
      <w:r>
        <w:rPr>
          <w:b/>
        </w:rPr>
        <w:t xml:space="preserve">Title: </w:t>
      </w:r>
      <w:r>
        <w:t>India VIX Regime-Conditional Directional Prediction of Bank Nifty: A Stacking Ensemble Approach</w:t>
      </w:r>
    </w:p>
    <w:p>
      <w:r>
        <w:rPr>
          <w:b/>
        </w:rPr>
        <w:t xml:space="preserve">Journal: </w:t>
      </w:r>
      <w:r>
        <w:t>Neural Computing and Applications</w:t>
      </w:r>
    </w:p>
    <w:p/>
    <w:p>
      <w:r>
        <w:t>Dear Editor and Reviewers,</w:t>
      </w:r>
    </w:p>
    <w:p>
      <w:r>
        <w:t>We sincerely thank the Editor and all Reviewers for the detailed and constructive feedback. We have substantially revised the analysis pipeline and manuscript to address concerns on leakage, look-ahead bias, overlapping outcomes, regime concentration, baseline benchmarking, trading-protocol clarity, and reporting transparency. Where corrected analyses did not support our earlier claims, we have revised the manuscript narrative conservatively and explicitly.</w:t>
      </w:r>
    </w:p>
    <w:p>
      <w:r>
        <w:t>Below we provide a point-by-point response.</w:t>
      </w:r>
    </w:p>
    <w:p>
      <w:r>
        <w:rPr>
          <w:b/>
        </w:rPr>
        <w:t>Reviewer 1</w:t>
      </w:r>
    </w:p>
    <w:p>
      <w:r>
        <w:rPr>
          <w:b/>
        </w:rPr>
        <w:t>R1.1 Threshold look-ahead bias</w:t>
      </w:r>
    </w:p>
    <w:p>
      <w:r>
        <w:t>Reviewer comment: High-VIX threshold was previously estimated from the test-period distribution.</w:t>
      </w:r>
    </w:p>
    <w:p>
      <w:r>
        <w:t>Response: Accepted. We recalibrated the primary regime threshold using only pre-test data (train+validation), eliminating this look-ahead pathway.</w:t>
      </w:r>
    </w:p>
    <w:p>
      <w:r>
        <w:t>Changes made:</w:t>
      </w:r>
    </w:p>
    <w:p>
      <w:pPr>
        <w:pStyle w:val="ListNumber"/>
      </w:pPr>
      <w:r>
        <w:t>Primary threshold set to p75 of train+validation VIX (18.71).</w:t>
      </w:r>
    </w:p>
    <w:p>
      <w:pPr>
        <w:pStyle w:val="ListNumber"/>
      </w:pPr>
      <w:r>
        <w:t>Regime partition recomputed under fixed pre-test threshold.</w:t>
      </w:r>
    </w:p>
    <w:p>
      <w:pPr>
        <w:pStyle w:val="ListNumber"/>
      </w:pPr>
      <w:r>
        <w:t>Expanding and rolling threshold sensitivity also reported.</w:t>
      </w:r>
    </w:p>
    <w:p>
      <w:r>
        <w:t>Location in revised manuscript:</w:t>
      </w:r>
    </w:p>
    <w:p>
      <w:pPr>
        <w:pStyle w:val="ListBullet"/>
      </w:pPr>
      <w:r>
        <w:t>Revised manuscript: Section 3.4 (regime definition and threshold calibration), Section 6.3 (threshold sensitivity), and the threshold-comparison table.</w:t>
      </w:r>
    </w:p>
    <w:p>
      <w:pPr>
        <w:pStyle w:val="ListBullet"/>
      </w:pPr>
      <w:r>
        <w:t>Revised manuscript: Section 6.3 (threshold sensitivity analysis) and the threshold-comparison table.</w:t>
      </w:r>
    </w:p>
    <w:p>
      <w:r>
        <w:rPr>
          <w:b/>
        </w:rPr>
        <w:t>R1.2 Overlap dependence in inference</w:t>
      </w:r>
    </w:p>
    <w:p>
      <w:r>
        <w:t>Reviewer comment: The 21-day horizon induces overlap and serial dependence, invalidating independent and identically distributed (i.i.d.) inference.</w:t>
      </w:r>
    </w:p>
    <w:p>
      <w:r>
        <w:t>Response: Accepted. We replaced independent and identically distributed (i.i.d.)-style inference with dependence-aware procedures.</w:t>
      </w:r>
    </w:p>
    <w:p>
      <w:r>
        <w:t>Changes made:</w:t>
      </w:r>
    </w:p>
    <w:p>
      <w:pPr>
        <w:pStyle w:val="ListNumber"/>
      </w:pPr>
      <w:r>
        <w:t>Non-overlapping Fisher test (every 21st observation).</w:t>
      </w:r>
    </w:p>
    <w:p>
      <w:pPr>
        <w:pStyle w:val="ListNumber"/>
      </w:pPr>
      <w:r>
        <w:t>Circular block bootstrap CI (block length 21).</w:t>
      </w:r>
    </w:p>
    <w:p>
      <w:pPr>
        <w:pStyle w:val="ListNumber"/>
      </w:pPr>
      <w:r>
        <w:t>Block-permutation testing with multiplicity-aware interpretation.</w:t>
      </w:r>
    </w:p>
    <w:p>
      <w:r>
        <w:t>Location in revised manuscript:</w:t>
      </w:r>
    </w:p>
    <w:p>
      <w:pPr>
        <w:pStyle w:val="ListBullet"/>
      </w:pPr>
      <w:r>
        <w:t>Revised manuscript: Section 6.3 (dependence-aware inference), corresponding statistical-test table, and Fig. 9.</w:t>
      </w:r>
    </w:p>
    <w:p>
      <w:pPr>
        <w:pStyle w:val="ListBullet"/>
      </w:pPr>
      <w:r>
        <w:t>Revised manuscript: Section 6.3 (dependence-aware statistical testing) and corresponding statistical-test table.</w:t>
      </w:r>
    </w:p>
    <w:p>
      <w:r>
        <w:rPr>
          <w:b/>
        </w:rPr>
        <w:t>R1.3 Generalizability from single stress episode</w:t>
      </w:r>
    </w:p>
    <w:p>
      <w:r>
        <w:t>Reviewer comment: High-VIX concentration in one episode may make findings event-specific.</w:t>
      </w:r>
    </w:p>
    <w:p>
      <w:r>
        <w:t>Response: Accepted. We added walk-forward yearly evaluation across independent historical windows and tempered generalization claims.</w:t>
      </w:r>
    </w:p>
    <w:p>
      <w:r>
        <w:t>Changes made:</w:t>
      </w:r>
    </w:p>
    <w:p>
      <w:pPr>
        <w:pStyle w:val="ListNumber"/>
      </w:pPr>
      <w:r>
        <w:t>Year-wise High-VIX vs Low-VIX accuracy comparison added.</w:t>
      </w:r>
    </w:p>
    <w:p>
      <w:pPr>
        <w:pStyle w:val="ListNumber"/>
      </w:pPr>
      <w:r>
        <w:t>Manuscript now explicitly states limited cross-period generalizability in the current sample.</w:t>
      </w:r>
    </w:p>
    <w:p>
      <w:r>
        <w:t>Location in revised manuscript:</w:t>
      </w:r>
    </w:p>
    <w:p>
      <w:pPr>
        <w:pStyle w:val="ListBullet"/>
      </w:pPr>
      <w:r>
        <w:t>Revised manuscript: Section 6.4 (walk-forward/generalizability discussion) and corresponding walk-forward results table/figure.</w:t>
      </w:r>
    </w:p>
    <w:p>
      <w:pPr>
        <w:pStyle w:val="ListBullet"/>
      </w:pPr>
      <w:r>
        <w:t>Revised manuscript: walk-forward results figure in the Results section (generalizability analysis).</w:t>
      </w:r>
    </w:p>
    <w:p>
      <w:r>
        <w:rPr>
          <w:b/>
        </w:rPr>
        <w:t>R1.4 Sharpe claim inconsistency at 50 bps</w:t>
      </w:r>
    </w:p>
    <w:p>
      <w:r>
        <w:t>Reviewer comment: Text previously overstated Sharpe superiority versus buy-and-hold.</w:t>
      </w:r>
    </w:p>
    <w:p>
      <w:r>
        <w:t>Response: Accepted and corrected. We rebuilt the trading simulation and aligned text to corrected outputs.</w:t>
      </w:r>
    </w:p>
    <w:p>
      <w:r>
        <w:t>Changes made:</w:t>
      </w:r>
    </w:p>
    <w:p>
      <w:pPr>
        <w:pStyle w:val="ListNumber"/>
      </w:pPr>
      <w:r>
        <w:t>Protocol-consistent simulation with non-overlap and proper cost conversion.</w:t>
      </w:r>
    </w:p>
    <w:p>
      <w:pPr>
        <w:pStyle w:val="ListNumber"/>
      </w:pPr>
      <w:r>
        <w:t>Corrected statement: strategy Sharpe does not exceed buy-and-hold at tested costs.</w:t>
      </w:r>
    </w:p>
    <w:p>
      <w:r>
        <w:t>Location in revised manuscript:</w:t>
      </w:r>
    </w:p>
    <w:p>
      <w:pPr>
        <w:pStyle w:val="ListBullet"/>
      </w:pPr>
      <w:r>
        <w:t>Revised manuscript: Section 5.3 (trading interpretation), transaction-cost sensitivity table, and associated trading-performance figure.</w:t>
      </w:r>
    </w:p>
    <w:p>
      <w:pPr>
        <w:pStyle w:val="ListBullet"/>
      </w:pPr>
      <w:r>
        <w:t>Revised manuscript: Section 5.3 (signal timing, execution protocol, and trading-evaluation assumptions).</w:t>
      </w:r>
    </w:p>
    <w:p>
      <w:r>
        <w:rPr>
          <w:b/>
        </w:rPr>
        <w:t>R1.5 Signal timing and execution ambiguity</w:t>
      </w:r>
    </w:p>
    <w:p>
      <w:r>
        <w:t>Reviewer comment: Potential look-ahead due to unclear signal and execution timing.</w:t>
      </w:r>
    </w:p>
    <w:p>
      <w:r>
        <w:t>Response: Accepted. We clarified and implemented a deployable timing protocol.</w:t>
      </w:r>
    </w:p>
    <w:p>
      <w:r>
        <w:t>Changes made:</w:t>
      </w:r>
    </w:p>
    <w:p>
      <w:pPr>
        <w:pStyle w:val="ListNumber"/>
      </w:pPr>
      <w:r>
        <w:t>Signal computed after close at day t.</w:t>
      </w:r>
    </w:p>
    <w:p>
      <w:pPr>
        <w:pStyle w:val="ListNumber"/>
      </w:pPr>
      <w:r>
        <w:t>Entry at open[t+1], exit at close[t+21].</w:t>
      </w:r>
    </w:p>
    <w:p>
      <w:pPr>
        <w:pStyle w:val="ListNumber"/>
      </w:pPr>
      <w:r>
        <w:t>At most one concurrent position (no pyramiding).</w:t>
      </w:r>
    </w:p>
    <w:p>
      <w:r>
        <w:t>Location in revised manuscript:</w:t>
      </w:r>
    </w:p>
    <w:p>
      <w:pPr>
        <w:pStyle w:val="ListBullet"/>
      </w:pPr>
      <w:r>
        <w:t>Revised manuscript: Section 5.3 (signal timing, execution protocol, and trading-evaluation assumptions).</w:t>
      </w:r>
    </w:p>
    <w:p>
      <w:pPr>
        <w:pStyle w:val="ListBullet"/>
      </w:pPr>
      <w:r>
        <w:t>Revised manuscript: Section 5.3 (trading interpretation), transaction-cost sensitivity table, and associated trading-performance figure.</w:t>
      </w:r>
    </w:p>
    <w:p>
      <w:r>
        <w:rPr>
          <w:b/>
        </w:rPr>
        <w:t>R1.6 Regime-local baseline and class metrics</w:t>
      </w:r>
    </w:p>
    <w:p>
      <w:r>
        <w:t>Reviewer comment: Need within-regime majority baseline, precision, recall, and F1.</w:t>
      </w:r>
    </w:p>
    <w:p>
      <w:r>
        <w:t>Response: Accepted. We report class-stratified metrics by regime and interpret them conservatively under sparse High-VIX support.</w:t>
      </w:r>
    </w:p>
    <w:p>
      <w:r>
        <w:t>Location in revised manuscript:</w:t>
      </w:r>
    </w:p>
    <w:p>
      <w:pPr>
        <w:pStyle w:val="ListBullet"/>
      </w:pPr>
      <w:r>
        <w:t>Revised manuscript: Section 5.2 (regime-conditioned performance) and corresponding regime-stratified metrics table.</w:t>
      </w:r>
    </w:p>
    <w:p>
      <w:pPr>
        <w:pStyle w:val="ListBullet"/>
      </w:pPr>
      <w:r>
        <w:t>Revised manuscript: Section 6.3 (dependence-aware statistical testing) and corresponding statistical-test table.</w:t>
      </w:r>
    </w:p>
    <w:p>
      <w:r>
        <w:rPr>
          <w:b/>
        </w:rPr>
        <w:t>R1.7 Reproducibility details and DOI errors</w:t>
      </w:r>
    </w:p>
    <w:p>
      <w:r>
        <w:t>Reviewer comment: Missing final hyperparameters/CV-OOF details and incorrect reference metadata.</w:t>
      </w:r>
    </w:p>
    <w:p>
      <w:r>
        <w:t>Response: Accepted. We documented model/CV details and completed reference DOI/citation cleanup in the revised manuscript.</w:t>
      </w:r>
    </w:p>
    <w:p>
      <w:r>
        <w:t>Location in revised manuscript:</w:t>
      </w:r>
    </w:p>
    <w:p>
      <w:pPr>
        <w:pStyle w:val="ListBullet"/>
      </w:pPr>
      <w:r>
        <w:t>Revised manuscript: Methods section (model specification and training protocol) and hyperparameter reporting table.</w:t>
      </w:r>
    </w:p>
    <w:p>
      <w:pPr>
        <w:pStyle w:val="ListBullet"/>
      </w:pPr>
      <w:r>
        <w:t>Revised manuscript: corresponding Methods/Results subsection and cited table/figure.</w:t>
      </w:r>
    </w:p>
    <w:p>
      <w:pPr>
        <w:pStyle w:val="ListBullet"/>
      </w:pPr>
      <w:r>
        <w:t>Revised manuscript: updated References section and revised literature-positioning paragraphs (Related Work).</w:t>
      </w:r>
    </w:p>
    <w:p>
      <w:r>
        <w:rPr>
          <w:b/>
        </w:rPr>
        <w:t>Reviewer 2</w:t>
      </w:r>
    </w:p>
    <w:p>
      <w:r>
        <w:rPr>
          <w:b/>
        </w:rPr>
        <w:t>R2.1 Threshold look-ahead bias</w:t>
      </w:r>
    </w:p>
    <w:p>
      <w:r>
        <w:t>Reviewer comment: Regime threshold used contemporaneous test information.</w:t>
      </w:r>
    </w:p>
    <w:p>
      <w:r>
        <w:t>Response: Addressed identically to R1.1 with pre-test threshold calibration.</w:t>
      </w:r>
    </w:p>
    <w:p>
      <w:r>
        <w:t>Location in revised manuscript:</w:t>
      </w:r>
    </w:p>
    <w:p>
      <w:pPr>
        <w:pStyle w:val="ListBullet"/>
      </w:pPr>
      <w:r>
        <w:t>Revised manuscript: Section 3.4 (regime definition and threshold calibration), Section 6.3 (threshold sensitivity), and the threshold-comparison table.</w:t>
      </w:r>
    </w:p>
    <w:p>
      <w:pPr>
        <w:pStyle w:val="ListBullet"/>
      </w:pPr>
      <w:r>
        <w:t>Revised manuscript: Section 6.3 (threshold sensitivity analysis) and the threshold-comparison table.</w:t>
      </w:r>
    </w:p>
    <w:p>
      <w:r>
        <w:rPr>
          <w:b/>
        </w:rPr>
        <w:t>R2.2 Temporal concentration and dependence</w:t>
      </w:r>
    </w:p>
    <w:p>
      <w:r>
        <w:t>Reviewer comment: Clustered High-VIX observations limit independent and identically distributed (i.i.d.) inference and generalizability.</w:t>
      </w:r>
    </w:p>
    <w:p>
      <w:r>
        <w:t>Response: Addressed through dependence-aware inference and walk-forward analysis.</w:t>
      </w:r>
    </w:p>
    <w:p>
      <w:r>
        <w:t>Location in revised manuscript:</w:t>
      </w:r>
    </w:p>
    <w:p>
      <w:pPr>
        <w:pStyle w:val="ListBullet"/>
      </w:pPr>
      <w:r>
        <w:t>Revised manuscript: Section 6.3 (dependence-aware inference), corresponding statistical-test table, and Fig. 9.</w:t>
      </w:r>
    </w:p>
    <w:p>
      <w:pPr>
        <w:pStyle w:val="ListBullet"/>
      </w:pPr>
      <w:r>
        <w:t>Revised manuscript: Section 6.4 (walk-forward/generalizability discussion) and corresponding walk-forward results table/figure.</w:t>
      </w:r>
    </w:p>
    <w:p>
      <w:r>
        <w:rPr>
          <w:b/>
        </w:rPr>
        <w:t>R2.3 Simpler baseline comparisons missing</w:t>
      </w:r>
    </w:p>
    <w:p>
      <w:r>
        <w:t>Reviewer comment: Need benchmark vs majority/persistence/logistic-type baselines under same filter.</w:t>
      </w:r>
    </w:p>
    <w:p>
      <w:r>
        <w:t>Response: Accepted. We added regime-matched baseline benchmarking.</w:t>
      </w:r>
    </w:p>
    <w:p>
      <w:r>
        <w:t>Location in revised manuscript:</w:t>
      </w:r>
    </w:p>
    <w:p>
      <w:pPr>
        <w:pStyle w:val="ListBullet"/>
      </w:pPr>
      <w:r>
        <w:t>Revised manuscript: Results section baseline-comparison subsection and corresponding baseline-comparison table/figure.</w:t>
      </w:r>
    </w:p>
    <w:p>
      <w:pPr>
        <w:pStyle w:val="ListBullet"/>
      </w:pPr>
      <w:r>
        <w:t>Revised manuscript: baseline-comparison figure in the Results section.</w:t>
      </w:r>
    </w:p>
    <w:p>
      <w:r>
        <w:rPr>
          <w:b/>
        </w:rPr>
        <w:t>R2.4 Sharpe calculation conventions not stated</w:t>
      </w:r>
    </w:p>
    <w:p>
      <w:r>
        <w:t>Reviewer comment: Risk-free rate and annualization needed explicit reporting.</w:t>
      </w:r>
    </w:p>
    <w:p>
      <w:r>
        <w:t>Response: Accepted. Conventions are now explicitly defined and used consistently.</w:t>
      </w:r>
    </w:p>
    <w:p>
      <w:r>
        <w:t>Location in revised manuscript:</w:t>
      </w:r>
    </w:p>
    <w:p>
      <w:pPr>
        <w:pStyle w:val="ListBullet"/>
      </w:pPr>
      <w:r>
        <w:t>Revised manuscript: Section 5.3 (signal timing, execution protocol, and trading-evaluation assumptions).</w:t>
      </w:r>
    </w:p>
    <w:p>
      <w:pPr>
        <w:pStyle w:val="ListBullet"/>
      </w:pPr>
      <w:r>
        <w:t>Revised manuscript: Section 5.3 (trading interpretation), transaction-cost sensitivity table, and associated trading-performance figure.</w:t>
      </w:r>
    </w:p>
    <w:p>
      <w:r>
        <w:rPr>
          <w:b/>
        </w:rPr>
        <w:t>R2.5 SHAP evidence missing</w:t>
      </w:r>
    </w:p>
    <w:p>
      <w:r>
        <w:t>Reviewer comment: Feature-level regime explanations needed quantitative SHAP evidence.</w:t>
      </w:r>
    </w:p>
    <w:p>
      <w:r>
        <w:t>Response: Accepted. We provide regime-specific SHAP rankings and figures.</w:t>
      </w:r>
    </w:p>
    <w:p>
      <w:r>
        <w:t>Location in revised manuscript:</w:t>
      </w:r>
    </w:p>
    <w:p>
      <w:pPr>
        <w:pStyle w:val="ListBullet"/>
      </w:pPr>
      <w:r>
        <w:t>Revised manuscript: explainability subsection with regime-specific SHAP ranking table/figure (High-VIX).</w:t>
      </w:r>
    </w:p>
    <w:p>
      <w:pPr>
        <w:pStyle w:val="ListBullet"/>
      </w:pPr>
      <w:r>
        <w:t>Revised manuscript: explainability subsection with regime-specific SHAP ranking table/figure (Low-VIX).</w:t>
      </w:r>
    </w:p>
    <w:p>
      <w:pPr>
        <w:pStyle w:val="ListBullet"/>
      </w:pPr>
      <w:r>
        <w:t>Revised manuscript: explainability subsection with overall SHAP ranking summary.</w:t>
      </w:r>
    </w:p>
    <w:p>
      <w:pPr>
        <w:pStyle w:val="ListBullet"/>
      </w:pPr>
      <w:r>
        <w:t>Revised manuscript: SHAP regime-comparison figure in the Results/explainability section.</w:t>
      </w:r>
    </w:p>
    <w:p>
      <w:r>
        <w:rPr>
          <w:b/>
        </w:rPr>
        <w:t>R2.6 Feature reproducibility and literature strengthening</w:t>
      </w:r>
    </w:p>
    <w:p>
      <w:r>
        <w:t>Reviewer comment: Need exact feature formulas/parameters and stronger recent literature grounding.</w:t>
      </w:r>
    </w:p>
    <w:p>
      <w:r>
        <w:t>Response: Accepted. We provided full feature specifications and updated literature citations in manuscript text and references.</w:t>
      </w:r>
    </w:p>
    <w:p>
      <w:r>
        <w:t>Location in revised manuscript:</w:t>
      </w:r>
    </w:p>
    <w:p>
      <w:pPr>
        <w:pStyle w:val="ListBullet"/>
      </w:pPr>
      <w:r>
        <w:t>Revised manuscript: Section 3.2 (feature engineering specification and leakage-safe construction details).</w:t>
      </w:r>
    </w:p>
    <w:p>
      <w:pPr>
        <w:pStyle w:val="ListBullet"/>
      </w:pPr>
      <w:r>
        <w:t>Revised manuscript: integrated results tables cited across Sections 5 and 6.</w:t>
      </w:r>
    </w:p>
    <w:p>
      <w:pPr>
        <w:pStyle w:val="ListBullet"/>
      </w:pPr>
      <w:r>
        <w:t>Revised manuscript: updated References section and revised literature-positioning paragraphs (Related Work).</w:t>
      </w:r>
    </w:p>
    <w:p>
      <w:r>
        <w:rPr>
          <w:b/>
        </w:rPr>
        <w:t>Reviewer 3</w:t>
      </w:r>
    </w:p>
    <w:p>
      <w:r>
        <w:rPr>
          <w:b/>
        </w:rPr>
        <w:t>R3.1 Split-boundary label leakage</w:t>
      </w:r>
    </w:p>
    <w:p>
      <w:r>
        <w:t>Reviewer comment: Final horizon rows near split boundaries can leak future split labels.</w:t>
      </w:r>
    </w:p>
    <w:p>
      <w:r>
        <w:t>Response: Accepted. We trimmed boundary-contaminated rows and rebuilt splits.</w:t>
      </w:r>
    </w:p>
    <w:p>
      <w:r>
        <w:t>Location in revised manuscript:</w:t>
      </w:r>
    </w:p>
    <w:p>
      <w:pPr>
        <w:pStyle w:val="ListBullet"/>
      </w:pPr>
      <w:r>
        <w:t>Revised manuscript: Section 3.1 (chronological split design and boundary-leakage correction) and split-summary table.</w:t>
      </w:r>
    </w:p>
    <w:p>
      <w:pPr>
        <w:pStyle w:val="ListBullet"/>
      </w:pPr>
      <w:r>
        <w:t>Revised manuscript: Section 3.1 (sample construction and chronology) and split-cleaning description.</w:t>
      </w:r>
    </w:p>
    <w:p>
      <w:r>
        <w:rPr>
          <w:b/>
        </w:rPr>
        <w:t>R3.2 Threshold look-ahead bias</w:t>
      </w:r>
    </w:p>
    <w:p>
      <w:r>
        <w:t>Reviewer comment: Full-test threshold is not deployable in real time.</w:t>
      </w:r>
    </w:p>
    <w:p>
      <w:r>
        <w:t>Response: Addressed identically to R1.1/R2.1.</w:t>
      </w:r>
    </w:p>
    <w:p>
      <w:r>
        <w:t>Location in revised manuscript:</w:t>
      </w:r>
    </w:p>
    <w:p>
      <w:pPr>
        <w:pStyle w:val="ListBullet"/>
      </w:pPr>
      <w:r>
        <w:t>Revised manuscript: Section 3.4 (regime definition and threshold calibration), Section 6.3 (threshold sensitivity), and the threshold-comparison table.</w:t>
      </w:r>
    </w:p>
    <w:p>
      <w:r>
        <w:rPr>
          <w:b/>
        </w:rPr>
        <w:t>R3.3 Overlap/clustering-aware statistics</w:t>
      </w:r>
    </w:p>
    <w:p>
      <w:r>
        <w:t>Reviewer comment: Statistical testing must account for overlapping outcomes and clustered episodes.</w:t>
      </w:r>
    </w:p>
    <w:p>
      <w:r>
        <w:t>Response: Addressed with dependence-aware testing framework.</w:t>
      </w:r>
    </w:p>
    <w:p>
      <w:r>
        <w:t>Location in revised manuscript:</w:t>
      </w:r>
    </w:p>
    <w:p>
      <w:pPr>
        <w:pStyle w:val="ListBullet"/>
      </w:pPr>
      <w:r>
        <w:t>Revised manuscript: Section 6.3 (dependence-aware inference), corresponding statistical-test table, and Fig. 9.</w:t>
      </w:r>
    </w:p>
    <w:p>
      <w:pPr>
        <w:pStyle w:val="ListBullet"/>
      </w:pPr>
      <w:r>
        <w:t>Revised manuscript: Section 6.3 (dependence-aware statistical testing) and corresponding statistical-test table.</w:t>
      </w:r>
    </w:p>
    <w:p>
      <w:r>
        <w:rPr>
          <w:b/>
        </w:rPr>
        <w:t>R3.4 Ablation and transparency of model components</w:t>
      </w:r>
    </w:p>
    <w:p>
      <w:r>
        <w:t>Reviewer comment: Need component-level and no-attention ablation; clarify parameterization.</w:t>
      </w:r>
    </w:p>
    <w:p>
      <w:r>
        <w:t>Response: Accepted. We added full ablation grid and transparent model parameter reporting.</w:t>
      </w:r>
    </w:p>
    <w:p>
      <w:r>
        <w:t>Location in revised manuscript:</w:t>
      </w:r>
    </w:p>
    <w:p>
      <w:pPr>
        <w:pStyle w:val="ListBullet"/>
      </w:pPr>
      <w:r>
        <w:t>Revised manuscript: ablation subsection in Results and corresponding ablation table.</w:t>
      </w:r>
    </w:p>
    <w:p>
      <w:pPr>
        <w:pStyle w:val="ListBullet"/>
      </w:pPr>
      <w:r>
        <w:t>Revised manuscript: ablation-comparison figure in Results.</w:t>
      </w:r>
    </w:p>
    <w:p>
      <w:pPr>
        <w:pStyle w:val="ListBullet"/>
      </w:pPr>
      <w:r>
        <w:t>Revised manuscript: Methods section (model specification and training protocol) and hyperparameter reporting table.</w:t>
      </w:r>
    </w:p>
    <w:p>
      <w:r>
        <w:rPr>
          <w:b/>
        </w:rPr>
        <w:t>R3.5 Literature recency and citation quality</w:t>
      </w:r>
    </w:p>
    <w:p>
      <w:r>
        <w:t>Reviewer comment: References should be modernized and citation metadata corrected.</w:t>
      </w:r>
    </w:p>
    <w:p>
      <w:r>
        <w:t>Response: Accepted. We updated literature positioning with recent additions and corrected problematic DOI/citation entries.</w:t>
      </w:r>
    </w:p>
    <w:p>
      <w:r>
        <w:t>Location in revised manuscript:</w:t>
      </w:r>
    </w:p>
    <w:p>
      <w:pPr>
        <w:pStyle w:val="ListBullet"/>
      </w:pPr>
      <w:r>
        <w:t>Revised manuscript: updated References section and revised literature-positioning paragraphs (Related Work).</w:t>
      </w:r>
    </w:p>
    <w:p>
      <w:r>
        <w:rPr>
          <w:b/>
        </w:rPr>
        <w:t>R3.6 Regime-specific baselines and target-realization clarity</w:t>
      </w:r>
    </w:p>
    <w:p>
      <w:r>
        <w:t>Reviewer comment: Need explicit regime-local baselines and clear target realization/execution timing.</w:t>
      </w:r>
    </w:p>
    <w:p>
      <w:r>
        <w:t>Response: Accepted. We report regime-local baselines and explicitly define prediction-to-execution timeline.</w:t>
      </w:r>
    </w:p>
    <w:p>
      <w:r>
        <w:t>Location in revised manuscript:</w:t>
      </w:r>
    </w:p>
    <w:p>
      <w:pPr>
        <w:pStyle w:val="ListBullet"/>
      </w:pPr>
      <w:r>
        <w:t>Revised manuscript: Section 5.2 (regime-conditioned performance) and corresponding regime-stratified metrics table.</w:t>
      </w:r>
    </w:p>
    <w:p>
      <w:pPr>
        <w:pStyle w:val="ListBullet"/>
      </w:pPr>
      <w:r>
        <w:t>Revised manuscript: Results section baseline-comparison subsection and corresponding baseline-comparison table/figure.</w:t>
      </w:r>
    </w:p>
    <w:p>
      <w:pPr>
        <w:pStyle w:val="ListBullet"/>
      </w:pPr>
      <w:r>
        <w:t>Revised manuscript: Section 5.3 (signal timing, execution protocol, and trading-evaluation assumptions).</w:t>
      </w:r>
    </w:p>
    <w:p>
      <w:r>
        <w:rPr>
          <w:b/>
        </w:rPr>
        <w:t>Summary of Revision Impact</w:t>
      </w:r>
    </w:p>
    <w:p>
      <w:pPr>
        <w:pStyle w:val="ListBullet"/>
      </w:pPr>
      <w:r>
        <w:t>Leakage and look-ahead pathways have been removed and documented.</w:t>
      </w:r>
    </w:p>
    <w:p>
      <w:pPr>
        <w:pStyle w:val="ListBullet"/>
      </w:pPr>
      <w:r>
        <w:t>Inference has been upgraded to dependence-aware procedures.</w:t>
      </w:r>
    </w:p>
    <w:p>
      <w:pPr>
        <w:pStyle w:val="ListBullet"/>
      </w:pPr>
      <w:r>
        <w:t>Generalizability claims have been revised conservatively based on walk-forward outcomes.</w:t>
      </w:r>
    </w:p>
    <w:p>
      <w:pPr>
        <w:pStyle w:val="ListBullet"/>
      </w:pPr>
      <w:r>
        <w:t>Trading-interpretation claims are now aligned with corrected cost-sensitive results.</w:t>
      </w:r>
    </w:p>
    <w:p>
      <w:pPr>
        <w:pStyle w:val="ListBullet"/>
      </w:pPr>
      <w:r>
        <w:t>Baselines, SHAP, ablation, and reproducibility artifacts are fully reported.</w:t>
      </w:r>
    </w:p>
    <w:p>
      <w:r>
        <w:t>We thank the Reviewers again for the constructive guidance, which has substantially improved the rigor and transparency of the manuscript.</w:t>
      </w:r>
    </w:p>
    <w:p>
      <w:r>
        <w:t>Sincerely,</w:t>
      </w:r>
    </w:p>
    <w:p>
      <w:r>
        <w:t>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