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6AA76" w14:textId="345BFFEB" w:rsidR="00AC348E" w:rsidRDefault="00D80F17" w:rsidP="00AC348E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C348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Power Bi </w:t>
      </w:r>
      <w:r w:rsidR="00803209" w:rsidRPr="00AC348E">
        <w:rPr>
          <w:rFonts w:ascii="Times New Roman" w:hAnsi="Times New Roman" w:cs="Times New Roman"/>
          <w:b/>
          <w:bCs/>
          <w:color w:val="000000"/>
          <w:sz w:val="28"/>
          <w:szCs w:val="28"/>
        </w:rPr>
        <w:t>Module End Assignment</w:t>
      </w:r>
    </w:p>
    <w:p w14:paraId="4699014F" w14:textId="07B2F98A" w:rsidR="007C41DA" w:rsidRDefault="00ED5EA8" w:rsidP="00ED5EA8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</w:t>
      </w:r>
      <w:r w:rsidR="006806B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</w:t>
      </w:r>
      <w:r w:rsidR="00CB444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Bike Stations </w:t>
      </w:r>
      <w:r w:rsidR="00E92DCB">
        <w:rPr>
          <w:rFonts w:ascii="Times New Roman" w:hAnsi="Times New Roman" w:cs="Times New Roman"/>
          <w:b/>
          <w:bCs/>
          <w:color w:val="000000"/>
          <w:sz w:val="28"/>
          <w:szCs w:val="28"/>
        </w:rPr>
        <w:t>Analysis Using Power BI</w:t>
      </w:r>
    </w:p>
    <w:p w14:paraId="26EA8774" w14:textId="45A13A8D" w:rsidR="003C4707" w:rsidRPr="002B0607" w:rsidRDefault="003C4707" w:rsidP="00ED5EA8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B444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</w:t>
      </w:r>
      <w:r w:rsidRPr="002B06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Project Overview and Object</w:t>
      </w:r>
      <w:r w:rsidR="006806B3" w:rsidRPr="002B0607">
        <w:rPr>
          <w:rFonts w:ascii="Times New Roman" w:hAnsi="Times New Roman" w:cs="Times New Roman"/>
          <w:b/>
          <w:bCs/>
          <w:color w:val="000000"/>
          <w:sz w:val="28"/>
          <w:szCs w:val="28"/>
        </w:rPr>
        <w:t>ive</w:t>
      </w:r>
    </w:p>
    <w:p w14:paraId="458E8603" w14:textId="755B8194" w:rsidR="00CB4440" w:rsidRDefault="00CB4440" w:rsidP="00501C55">
      <w:pPr>
        <w:pStyle w:val="ListParagraph"/>
        <w:numPr>
          <w:ilvl w:val="2"/>
          <w:numId w:val="7"/>
        </w:numPr>
      </w:pPr>
      <w:r>
        <w:t xml:space="preserve">This project </w:t>
      </w:r>
      <w:proofErr w:type="spellStart"/>
      <w:r>
        <w:t>analyzes</w:t>
      </w:r>
      <w:proofErr w:type="spellEnd"/>
      <w:r>
        <w:t xml:space="preserve"> a </w:t>
      </w:r>
      <w:r>
        <w:rPr>
          <w:rStyle w:val="Strong"/>
        </w:rPr>
        <w:t>bike-sharing station dataset</w:t>
      </w:r>
      <w:r>
        <w:t xml:space="preserve"> to evaluate </w:t>
      </w:r>
      <w:r>
        <w:rPr>
          <w:rStyle w:val="Strong"/>
        </w:rPr>
        <w:t>station availability, operational status, and geographic distribution</w:t>
      </w:r>
      <w:r>
        <w:t xml:space="preserve"> across regions, helping stakeholders understand system performance and coverage.</w:t>
      </w:r>
    </w:p>
    <w:p w14:paraId="42B1B282" w14:textId="3EEB200F" w:rsidR="004E2880" w:rsidRDefault="004E2880" w:rsidP="00501C55">
      <w:pPr>
        <w:pStyle w:val="NormalWeb"/>
        <w:numPr>
          <w:ilvl w:val="2"/>
          <w:numId w:val="7"/>
        </w:numPr>
      </w:pPr>
      <w:r>
        <w:t xml:space="preserve">To monitor </w:t>
      </w:r>
      <w:r>
        <w:rPr>
          <w:rStyle w:val="Strong"/>
        </w:rPr>
        <w:t>open vs closed station status</w:t>
      </w:r>
      <w:r>
        <w:t xml:space="preserve"> and overall network health</w:t>
      </w:r>
      <w:r w:rsidR="00501C55">
        <w:t xml:space="preserve">, </w:t>
      </w:r>
      <w:proofErr w:type="gramStart"/>
      <w:r>
        <w:t>To</w:t>
      </w:r>
      <w:proofErr w:type="gram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r>
        <w:rPr>
          <w:rStyle w:val="Strong"/>
        </w:rPr>
        <w:t>bike availability rate</w:t>
      </w:r>
      <w:r>
        <w:t xml:space="preserve"> for operational efficiency</w:t>
      </w:r>
    </w:p>
    <w:p w14:paraId="75BDA31B" w14:textId="7A7A8891" w:rsidR="00FA4BDE" w:rsidRDefault="004E2880" w:rsidP="00FA4BDE">
      <w:pPr>
        <w:pStyle w:val="NormalWeb"/>
        <w:numPr>
          <w:ilvl w:val="2"/>
          <w:numId w:val="7"/>
        </w:numPr>
      </w:pPr>
      <w:r>
        <w:t xml:space="preserve">To identify </w:t>
      </w:r>
      <w:r>
        <w:rPr>
          <w:rStyle w:val="Strong"/>
        </w:rPr>
        <w:t>high- and low-coverage regions</w:t>
      </w:r>
      <w:r>
        <w:t xml:space="preserve"> using geographic mapping</w:t>
      </w:r>
      <w:r w:rsidR="00501C55">
        <w:t xml:space="preserve">, </w:t>
      </w:r>
      <w:proofErr w:type="gramStart"/>
      <w:r>
        <w:t>To</w:t>
      </w:r>
      <w:proofErr w:type="gramEnd"/>
      <w:r>
        <w:t xml:space="preserve"> support </w:t>
      </w:r>
      <w:r>
        <w:rPr>
          <w:rStyle w:val="Strong"/>
        </w:rPr>
        <w:t>data-driven decisions</w:t>
      </w:r>
      <w:r>
        <w:t xml:space="preserve"> for station expansion and maintenance planning</w:t>
      </w:r>
      <w:r w:rsidR="00FA4BDE">
        <w:t>.</w:t>
      </w:r>
    </w:p>
    <w:p w14:paraId="3555B6E3" w14:textId="4225DB91" w:rsidR="00FA4BDE" w:rsidRPr="002B0607" w:rsidRDefault="00FA4BDE" w:rsidP="00FA4BDE">
      <w:pPr>
        <w:pStyle w:val="NormalWeb"/>
        <w:rPr>
          <w:b/>
          <w:bCs/>
          <w:sz w:val="28"/>
          <w:szCs w:val="28"/>
        </w:rPr>
      </w:pPr>
      <w:r w:rsidRPr="00454060">
        <w:rPr>
          <w:sz w:val="28"/>
          <w:szCs w:val="28"/>
        </w:rPr>
        <w:t xml:space="preserve">              </w:t>
      </w:r>
      <w:r w:rsidRPr="002B0607">
        <w:rPr>
          <w:b/>
          <w:bCs/>
          <w:sz w:val="28"/>
          <w:szCs w:val="28"/>
        </w:rPr>
        <w:t>Problem Statement</w:t>
      </w:r>
    </w:p>
    <w:p w14:paraId="2B20B4E8" w14:textId="13FF2462" w:rsidR="008E7294" w:rsidRPr="008E7294" w:rsidRDefault="008E7294" w:rsidP="00026811">
      <w:pPr>
        <w:pStyle w:val="NormalWeb"/>
        <w:numPr>
          <w:ilvl w:val="1"/>
          <w:numId w:val="9"/>
        </w:numPr>
      </w:pPr>
      <w:r w:rsidRPr="008E7294">
        <w:t xml:space="preserve">Lack of clear visibility into </w:t>
      </w:r>
      <w:r w:rsidRPr="008E7294">
        <w:rPr>
          <w:b/>
          <w:bCs/>
        </w:rPr>
        <w:t>real-time bike availability across stations</w:t>
      </w:r>
      <w:r w:rsidRPr="008E7294">
        <w:t xml:space="preserve"> affects user satisfaction.</w:t>
      </w:r>
    </w:p>
    <w:p w14:paraId="20C8E054" w14:textId="3E23798D" w:rsidR="008E7294" w:rsidRPr="00026811" w:rsidRDefault="008E7294" w:rsidP="0002681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68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number of stations makes it difficult to </w:t>
      </w:r>
      <w:r w:rsidRPr="000268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track operational status (open vs closed) efficiently</w:t>
      </w:r>
      <w:r w:rsidRPr="000268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52CB42" w14:textId="3FB34EB4" w:rsidR="008E7294" w:rsidRPr="00026811" w:rsidRDefault="008E7294" w:rsidP="0002681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68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Uneven </w:t>
      </w:r>
      <w:r w:rsidRPr="000268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geographical distribution of active stations</w:t>
      </w:r>
      <w:r w:rsidRPr="000268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lead to service gaps in certain regions.</w:t>
      </w:r>
    </w:p>
    <w:p w14:paraId="644C8D86" w14:textId="49BE24F8" w:rsidR="008E7294" w:rsidRPr="00026811" w:rsidRDefault="008E7294" w:rsidP="0002681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68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Decision-makers lack </w:t>
      </w:r>
      <w:r w:rsidRPr="000268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data-backed insights</w:t>
      </w:r>
      <w:r w:rsidRPr="000268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prioritize station maintenance and expansion.</w:t>
      </w:r>
    </w:p>
    <w:p w14:paraId="67DE32C1" w14:textId="3EE22388" w:rsidR="008E7294" w:rsidRDefault="008E7294" w:rsidP="0002681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68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Without performance analysis, it is hard to </w:t>
      </w:r>
      <w:r w:rsidRPr="000268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optimize bike utilization and reduce downtime</w:t>
      </w:r>
      <w:r w:rsidRPr="000268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A69FDA" w14:textId="00D95BDB" w:rsidR="001B37CA" w:rsidRPr="00E67472" w:rsidRDefault="001B37CA" w:rsidP="001B3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4041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</w:t>
      </w:r>
      <w:r w:rsidR="0068043C" w:rsidRPr="00E674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Tools and Technologies</w:t>
      </w:r>
    </w:p>
    <w:p w14:paraId="1C2BA80C" w14:textId="199AB698" w:rsidR="00340413" w:rsidRPr="00414CC3" w:rsidRDefault="002B0607" w:rsidP="005254B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254B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Power BI</w:t>
      </w:r>
      <w:r w:rsidRPr="005254B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:    </w:t>
      </w:r>
      <w:r w:rsidR="00983542" w:rsidRPr="005254B8">
        <w:rPr>
          <w:color w:val="1F3864"/>
          <w:sz w:val="26"/>
          <w:szCs w:val="26"/>
        </w:rPr>
        <w:t>Data cleaning, transformation</w:t>
      </w:r>
      <w:r w:rsidR="00983542" w:rsidRPr="005254B8">
        <w:rPr>
          <w:color w:val="1F3864"/>
          <w:sz w:val="26"/>
          <w:szCs w:val="26"/>
        </w:rPr>
        <w:t xml:space="preserve">, </w:t>
      </w:r>
      <w:r w:rsidR="005254B8" w:rsidRPr="005254B8">
        <w:rPr>
          <w:color w:val="1F3864"/>
          <w:sz w:val="26"/>
          <w:szCs w:val="26"/>
        </w:rPr>
        <w:t xml:space="preserve">Data modelling, </w:t>
      </w:r>
      <w:proofErr w:type="gramStart"/>
      <w:r w:rsidR="005254B8" w:rsidRPr="005254B8">
        <w:rPr>
          <w:color w:val="1F3864"/>
          <w:sz w:val="26"/>
          <w:szCs w:val="26"/>
        </w:rPr>
        <w:t xml:space="preserve">DAX </w:t>
      </w:r>
      <w:r w:rsidR="005254B8" w:rsidRPr="005254B8">
        <w:rPr>
          <w:color w:val="1F3864"/>
          <w:sz w:val="26"/>
          <w:szCs w:val="26"/>
        </w:rPr>
        <w:t xml:space="preserve"> </w:t>
      </w:r>
      <w:r w:rsidR="005254B8" w:rsidRPr="005254B8">
        <w:rPr>
          <w:color w:val="1F3864"/>
          <w:sz w:val="26"/>
          <w:szCs w:val="26"/>
        </w:rPr>
        <w:t>calculations</w:t>
      </w:r>
      <w:proofErr w:type="gramEnd"/>
      <w:r w:rsidR="005254B8" w:rsidRPr="005254B8">
        <w:rPr>
          <w:color w:val="1F3864"/>
          <w:sz w:val="26"/>
          <w:szCs w:val="26"/>
        </w:rPr>
        <w:t>, visualization, and interactive dashboard creation.</w:t>
      </w:r>
    </w:p>
    <w:p w14:paraId="77E7B590" w14:textId="5EEDAFCB" w:rsidR="00414CC3" w:rsidRPr="00E67472" w:rsidRDefault="00414CC3" w:rsidP="0041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674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</w:t>
      </w:r>
      <w:r w:rsidR="00AC25D0" w:rsidRPr="00E674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Date Pre-Processing (Power Query)</w:t>
      </w:r>
    </w:p>
    <w:p w14:paraId="56113DE1" w14:textId="3F4BCE23" w:rsidR="00B57F2F" w:rsidRPr="00E67472" w:rsidRDefault="00B57F2F" w:rsidP="0041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</w:t>
      </w:r>
      <w:r w:rsidRPr="00E674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Task Performed:</w:t>
      </w:r>
    </w:p>
    <w:p w14:paraId="4207457E" w14:textId="2D3DE894" w:rsidR="0047776C" w:rsidRPr="0047776C" w:rsidRDefault="0047776C" w:rsidP="00523DC2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1F3864"/>
          <w:sz w:val="26"/>
          <w:szCs w:val="26"/>
        </w:rPr>
      </w:pPr>
      <w:r w:rsidRPr="0047776C">
        <w:rPr>
          <w:rFonts w:ascii="Calibri" w:hAnsi="Calibri" w:cs="Calibri"/>
          <w:b/>
          <w:bCs/>
          <w:color w:val="1F3864"/>
          <w:sz w:val="26"/>
          <w:szCs w:val="26"/>
        </w:rPr>
        <w:t>Data Cleaning &amp; Transformation:</w:t>
      </w:r>
      <w:r w:rsidRPr="0047776C">
        <w:rPr>
          <w:rFonts w:ascii="Calibri" w:hAnsi="Calibri" w:cs="Calibri"/>
          <w:color w:val="1F3864"/>
          <w:sz w:val="26"/>
          <w:szCs w:val="26"/>
        </w:rPr>
        <w:t xml:space="preserve"> Removed duplicates, handled missing values, standardized formats, and created calculated fields.</w:t>
      </w:r>
    </w:p>
    <w:p w14:paraId="53AF91D4" w14:textId="3B104856" w:rsidR="0047776C" w:rsidRPr="00E67472" w:rsidRDefault="0047776C" w:rsidP="00523DC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23DC2">
        <w:rPr>
          <w:rFonts w:ascii="Calibri" w:eastAsia="Times New Roman" w:hAnsi="Calibri" w:cs="Calibri"/>
          <w:b/>
          <w:bCs/>
          <w:color w:val="1F3864"/>
          <w:kern w:val="0"/>
          <w:sz w:val="26"/>
          <w:szCs w:val="26"/>
          <w:lang w:eastAsia="en-IN"/>
          <w14:ligatures w14:val="none"/>
        </w:rPr>
        <w:t>Filtering &amp; Sorting:</w:t>
      </w:r>
      <w:r w:rsidRPr="00523DC2">
        <w:rPr>
          <w:rFonts w:ascii="Calibri" w:eastAsia="Times New Roman" w:hAnsi="Calibri" w:cs="Calibri"/>
          <w:color w:val="1F3864"/>
          <w:kern w:val="0"/>
          <w:sz w:val="26"/>
          <w:szCs w:val="26"/>
          <w:lang w:eastAsia="en-IN"/>
          <w14:ligatures w14:val="none"/>
        </w:rPr>
        <w:t xml:space="preserve"> Organized data to focus on relevant records.</w:t>
      </w:r>
    </w:p>
    <w:p w14:paraId="621AA473" w14:textId="6056B2C3" w:rsidR="00E67472" w:rsidRDefault="00E67472" w:rsidP="00E67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Data </w:t>
      </w:r>
      <w:r w:rsidR="006C723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Modelling and </w:t>
      </w:r>
      <w:proofErr w:type="gramStart"/>
      <w:r w:rsidR="006C723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DAX</w:t>
      </w:r>
      <w:r w:rsidR="0035065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="0035065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Power BI)</w:t>
      </w:r>
    </w:p>
    <w:p w14:paraId="20900CE2" w14:textId="19D5CD59" w:rsidR="00763900" w:rsidRPr="00075AAC" w:rsidRDefault="00763900" w:rsidP="00F11AF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1AFC">
        <w:rPr>
          <w:b/>
          <w:bCs/>
          <w:color w:val="1F3864"/>
          <w:sz w:val="26"/>
          <w:szCs w:val="26"/>
        </w:rPr>
        <w:lastRenderedPageBreak/>
        <w:t>Calculated Columns &amp; DAX Measures:</w:t>
      </w:r>
      <w:r w:rsidR="00F821BD" w:rsidRPr="00F11AFC">
        <w:rPr>
          <w:b/>
          <w:bCs/>
          <w:color w:val="1F3864"/>
          <w:sz w:val="26"/>
          <w:szCs w:val="26"/>
        </w:rPr>
        <w:t xml:space="preserve"> </w:t>
      </w:r>
      <w:r w:rsidR="00F821BD" w:rsidRPr="00F11AFC">
        <w:rPr>
          <w:color w:val="1F3864"/>
          <w:sz w:val="26"/>
          <w:szCs w:val="26"/>
        </w:rPr>
        <w:t>Implemented DAX formulas for key metrics, such as</w:t>
      </w:r>
      <w:r w:rsidR="00F821BD" w:rsidRPr="00F11AFC">
        <w:rPr>
          <w:color w:val="1F3864"/>
          <w:sz w:val="26"/>
          <w:szCs w:val="26"/>
        </w:rPr>
        <w:t xml:space="preserve"> </w:t>
      </w:r>
      <w:r w:rsidR="00CB30A6" w:rsidRPr="00F11AFC">
        <w:rPr>
          <w:color w:val="1F3864"/>
          <w:sz w:val="26"/>
          <w:szCs w:val="26"/>
        </w:rPr>
        <w:t>Total Stations</w:t>
      </w:r>
      <w:r w:rsidR="00CB30A6" w:rsidRPr="00F11AFC">
        <w:rPr>
          <w:color w:val="1F3864"/>
          <w:sz w:val="26"/>
          <w:szCs w:val="26"/>
        </w:rPr>
        <w:t xml:space="preserve">, </w:t>
      </w:r>
      <w:r w:rsidR="00CB30A6" w:rsidRPr="00F11AFC">
        <w:rPr>
          <w:color w:val="1F3864"/>
          <w:sz w:val="26"/>
          <w:szCs w:val="26"/>
        </w:rPr>
        <w:t>Active Stations</w:t>
      </w:r>
      <w:r w:rsidR="00CB30A6" w:rsidRPr="00F11AFC">
        <w:rPr>
          <w:color w:val="1F3864"/>
          <w:sz w:val="26"/>
          <w:szCs w:val="26"/>
        </w:rPr>
        <w:t xml:space="preserve">, </w:t>
      </w:r>
      <w:r w:rsidR="00CB30A6" w:rsidRPr="00F11AFC">
        <w:rPr>
          <w:color w:val="1F3864"/>
          <w:sz w:val="26"/>
          <w:szCs w:val="26"/>
        </w:rPr>
        <w:t>Total Bike Stands</w:t>
      </w:r>
      <w:r w:rsidR="00CB30A6" w:rsidRPr="00F11AFC">
        <w:rPr>
          <w:color w:val="1F3864"/>
          <w:sz w:val="26"/>
          <w:szCs w:val="26"/>
        </w:rPr>
        <w:t xml:space="preserve">, </w:t>
      </w:r>
      <w:r w:rsidR="003858DF" w:rsidRPr="00F11AFC">
        <w:rPr>
          <w:color w:val="1F3864"/>
          <w:sz w:val="26"/>
          <w:szCs w:val="26"/>
        </w:rPr>
        <w:t>Total Available Bikes</w:t>
      </w:r>
      <w:r w:rsidR="003858DF" w:rsidRPr="00F11AFC">
        <w:rPr>
          <w:color w:val="1F3864"/>
          <w:sz w:val="26"/>
          <w:szCs w:val="26"/>
        </w:rPr>
        <w:t xml:space="preserve">, </w:t>
      </w:r>
      <w:r w:rsidR="003858DF" w:rsidRPr="00F11AFC">
        <w:rPr>
          <w:color w:val="1F3864"/>
          <w:sz w:val="26"/>
          <w:szCs w:val="26"/>
        </w:rPr>
        <w:t>Total Available Bike Stands</w:t>
      </w:r>
      <w:r w:rsidR="003858DF" w:rsidRPr="00F11AFC">
        <w:rPr>
          <w:color w:val="1F3864"/>
          <w:sz w:val="26"/>
          <w:szCs w:val="26"/>
        </w:rPr>
        <w:t xml:space="preserve">, </w:t>
      </w:r>
      <w:r w:rsidR="003858DF" w:rsidRPr="00F11AFC">
        <w:rPr>
          <w:color w:val="1F3864"/>
          <w:sz w:val="26"/>
          <w:szCs w:val="26"/>
        </w:rPr>
        <w:t>Bike Utilization %</w:t>
      </w:r>
      <w:r w:rsidR="003858DF" w:rsidRPr="00F11AFC">
        <w:rPr>
          <w:color w:val="1F3864"/>
          <w:sz w:val="26"/>
          <w:szCs w:val="26"/>
        </w:rPr>
        <w:t xml:space="preserve">, </w:t>
      </w:r>
      <w:r w:rsidR="003858DF" w:rsidRPr="00F11AFC">
        <w:rPr>
          <w:color w:val="1F3864"/>
          <w:sz w:val="26"/>
          <w:szCs w:val="26"/>
        </w:rPr>
        <w:t>bike availability Rate %</w:t>
      </w:r>
    </w:p>
    <w:p w14:paraId="47726F49" w14:textId="0B82B956" w:rsidR="009B3EC9" w:rsidRPr="001B37CA" w:rsidRDefault="00B24D9C" w:rsidP="001B3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</w:t>
      </w:r>
      <w:r w:rsidRPr="00B24D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Transform to Power query</w:t>
      </w:r>
      <w:r w:rsidR="009B3E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</w:t>
      </w:r>
    </w:p>
    <w:p w14:paraId="5BE73289" w14:textId="524E1797" w:rsidR="008E7294" w:rsidRDefault="008E7294" w:rsidP="00FA4BDE">
      <w:pPr>
        <w:pStyle w:val="NormalWeb"/>
      </w:pPr>
    </w:p>
    <w:p w14:paraId="35D2C9A1" w14:textId="25E50813" w:rsidR="00CB4440" w:rsidRPr="00CB4440" w:rsidRDefault="00CB4440" w:rsidP="00ED5EA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BDE074D" w14:textId="4EC22048" w:rsidR="006806B3" w:rsidRDefault="006806B3" w:rsidP="00ED5EA8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</w:t>
      </w:r>
    </w:p>
    <w:p w14:paraId="5C6766A7" w14:textId="473358E2" w:rsidR="00844299" w:rsidRDefault="00844299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7E59FD5" wp14:editId="0A2E091F">
            <wp:extent cx="5731510" cy="2633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775E" w14:textId="6FBBD1A1" w:rsidR="006825B5" w:rsidRDefault="006825B5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Removed Duplicates</w:t>
      </w:r>
    </w:p>
    <w:p w14:paraId="48C7037C" w14:textId="434B0F38" w:rsidR="006825B5" w:rsidRDefault="006825B5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193A8B8" wp14:editId="3E92CE5F">
            <wp:extent cx="5731510" cy="27393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997E" w14:textId="3F864A09" w:rsidR="00F36032" w:rsidRDefault="00F36032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Data Modelling</w:t>
      </w:r>
    </w:p>
    <w:p w14:paraId="12927D7C" w14:textId="36FC2138" w:rsidR="00133919" w:rsidRDefault="00133919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932C6D" wp14:editId="0B42AC42">
            <wp:extent cx="5730957" cy="2565400"/>
            <wp:effectExtent l="0" t="0" r="317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027" cy="257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1F15" w14:textId="4672DEB3" w:rsidR="00D12604" w:rsidRDefault="00D12604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Calculated </w:t>
      </w:r>
      <w:r w:rsidR="002C404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Dax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Measure</w:t>
      </w:r>
    </w:p>
    <w:p w14:paraId="302F0508" w14:textId="0C6E34E7" w:rsidR="001237ED" w:rsidRDefault="009C370B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</w:t>
      </w:r>
      <w:r>
        <w:rPr>
          <w:noProof/>
        </w:rPr>
        <w:drawing>
          <wp:inline distT="0" distB="0" distL="0" distR="0" wp14:anchorId="7AF03996" wp14:editId="4ACA5978">
            <wp:extent cx="5731510" cy="23018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E061" w14:textId="23CF51AD" w:rsidR="002C4043" w:rsidRDefault="002C4043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</w:t>
      </w:r>
      <w:proofErr w:type="spellStart"/>
      <w:r w:rsidR="002467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Analaysis</w:t>
      </w:r>
      <w:proofErr w:type="spellEnd"/>
      <w:r w:rsidR="002467B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and </w:t>
      </w:r>
      <w:proofErr w:type="gramStart"/>
      <w:r w:rsidR="002467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Visuali</w:t>
      </w:r>
      <w:r w:rsidR="0008692B">
        <w:rPr>
          <w:rFonts w:ascii="Times New Roman" w:hAnsi="Times New Roman" w:cs="Times New Roman"/>
          <w:b/>
          <w:bCs/>
          <w:color w:val="000000"/>
          <w:sz w:val="28"/>
          <w:szCs w:val="28"/>
        </w:rPr>
        <w:t>zations(</w:t>
      </w:r>
      <w:proofErr w:type="gramEnd"/>
      <w:r w:rsidR="0008692B">
        <w:rPr>
          <w:rFonts w:ascii="Times New Roman" w:hAnsi="Times New Roman" w:cs="Times New Roman"/>
          <w:b/>
          <w:bCs/>
          <w:color w:val="000000"/>
          <w:sz w:val="28"/>
          <w:szCs w:val="28"/>
        </w:rPr>
        <w:t>Power BI)</w:t>
      </w:r>
    </w:p>
    <w:p w14:paraId="6C4B53CF" w14:textId="5C2163F2" w:rsidR="00D165F7" w:rsidRDefault="00D165F7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</w:t>
      </w:r>
      <w:r>
        <w:rPr>
          <w:rFonts w:ascii="Calibri" w:hAnsi="Calibri" w:cs="Calibri"/>
          <w:b/>
          <w:bCs/>
          <w:color w:val="1F3864"/>
          <w:sz w:val="26"/>
          <w:szCs w:val="26"/>
        </w:rPr>
        <w:t>Dashboard Features:</w:t>
      </w:r>
    </w:p>
    <w:p w14:paraId="2B9E6187" w14:textId="0587408B" w:rsidR="00D12604" w:rsidRDefault="00D12604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</w:t>
      </w:r>
    </w:p>
    <w:p w14:paraId="0F3B56B4" w14:textId="77777777" w:rsidR="009C370B" w:rsidRDefault="009C370B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37C5B1F" w14:textId="4C6C28AF" w:rsidR="00EC30BB" w:rsidRDefault="00EC30BB" w:rsidP="00844299">
      <w:pPr>
        <w:rPr>
          <w:noProof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               </w:t>
      </w:r>
      <w:r w:rsidR="001D1A6E">
        <w:rPr>
          <w:noProof/>
        </w:rPr>
        <w:t xml:space="preserve">          </w:t>
      </w:r>
      <w:r w:rsidR="007A1E76">
        <w:rPr>
          <w:noProof/>
        </w:rPr>
        <w:drawing>
          <wp:inline distT="0" distB="0" distL="0" distR="0" wp14:anchorId="6C61A035" wp14:editId="031E0789">
            <wp:extent cx="3530600" cy="2446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8628" cy="24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AE82" w14:textId="369AE9F2" w:rsidR="008D1645" w:rsidRDefault="00B437C6" w:rsidP="00844299">
      <w:pPr>
        <w:rPr>
          <w:b/>
          <w:bCs/>
          <w:noProof/>
          <w:sz w:val="28"/>
          <w:szCs w:val="28"/>
        </w:rPr>
      </w:pPr>
      <w:r w:rsidRPr="00680953">
        <w:rPr>
          <w:b/>
          <w:bCs/>
          <w:noProof/>
        </w:rPr>
        <w:t xml:space="preserve">         </w:t>
      </w:r>
      <w:r w:rsidRPr="00680953">
        <w:rPr>
          <w:b/>
          <w:bCs/>
          <w:noProof/>
          <w:sz w:val="28"/>
          <w:szCs w:val="28"/>
        </w:rPr>
        <w:t xml:space="preserve">  Bike Availability Rate</w:t>
      </w:r>
      <w:r w:rsidR="00680953" w:rsidRPr="00680953">
        <w:rPr>
          <w:b/>
          <w:bCs/>
          <w:noProof/>
          <w:sz w:val="28"/>
          <w:szCs w:val="28"/>
        </w:rPr>
        <w:t xml:space="preserve"> %</w:t>
      </w:r>
    </w:p>
    <w:p w14:paraId="1F6B0D58" w14:textId="5847E482" w:rsidR="007A031D" w:rsidRDefault="007A031D" w:rsidP="007736BF">
      <w:pPr>
        <w:pStyle w:val="NormalWeb"/>
        <w:numPr>
          <w:ilvl w:val="2"/>
          <w:numId w:val="1"/>
        </w:numPr>
      </w:pPr>
      <w:r>
        <w:rPr>
          <w:rStyle w:val="Strong"/>
        </w:rPr>
        <w:t>The bike availability rate is critically low, indicating that users are currently unable to find bikes across most stations.</w:t>
      </w:r>
    </w:p>
    <w:p w14:paraId="68EBAA3B" w14:textId="59162970" w:rsidR="007A031D" w:rsidRDefault="007A031D" w:rsidP="007736BF">
      <w:pPr>
        <w:pStyle w:val="NormalWeb"/>
        <w:numPr>
          <w:ilvl w:val="2"/>
          <w:numId w:val="1"/>
        </w:numPr>
      </w:pPr>
      <w:r>
        <w:rPr>
          <w:rStyle w:val="Strong"/>
        </w:rPr>
        <w:t>This near-zero availability highlights a severe imbalance between bike demand and supply in the network.</w:t>
      </w:r>
    </w:p>
    <w:p w14:paraId="33EE924B" w14:textId="4240A234" w:rsidR="007A031D" w:rsidRDefault="00E46D09" w:rsidP="007736BF">
      <w:pPr>
        <w:pStyle w:val="NormalWeb"/>
        <w:numPr>
          <w:ilvl w:val="2"/>
          <w:numId w:val="1"/>
        </w:numPr>
      </w:pPr>
      <w:r>
        <w:t>O</w:t>
      </w:r>
      <w:r w:rsidR="007A031D">
        <w:rPr>
          <w:rStyle w:val="Strong"/>
        </w:rPr>
        <w:t>perational intervention is urgently required, such as bike redistribution or fleet expansion, to restore service reliability.</w:t>
      </w:r>
    </w:p>
    <w:p w14:paraId="56DB4148" w14:textId="0DE2B09C" w:rsidR="00E1125C" w:rsidRDefault="00E46D09" w:rsidP="00E1125C">
      <w:pPr>
        <w:pStyle w:val="NormalWeb"/>
        <w:numPr>
          <w:ilvl w:val="2"/>
          <w:numId w:val="1"/>
        </w:numPr>
        <w:rPr>
          <w:rStyle w:val="Strong"/>
          <w:b w:val="0"/>
          <w:bCs w:val="0"/>
        </w:rPr>
      </w:pPr>
      <w:r>
        <w:t>S</w:t>
      </w:r>
      <w:r w:rsidR="007A031D">
        <w:rPr>
          <w:rStyle w:val="Strong"/>
        </w:rPr>
        <w:t>ustained low availability at this level can negatively impact user trust and overall system usage.</w:t>
      </w:r>
    </w:p>
    <w:p w14:paraId="65963187" w14:textId="6FC0001F" w:rsidR="00E1125C" w:rsidRDefault="00BB2888" w:rsidP="00E1125C">
      <w:pPr>
        <w:pStyle w:val="NormalWeb"/>
        <w:ind w:left="2160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 wp14:anchorId="33D18F23" wp14:editId="69F54209">
            <wp:extent cx="4749800" cy="2124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4486" cy="214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7F3C" w14:textId="3B6ED034" w:rsidR="00312507" w:rsidRDefault="00312507" w:rsidP="00312507">
      <w:pPr>
        <w:pStyle w:val="NormalWeb"/>
        <w:rPr>
          <w:rStyle w:val="Strong"/>
          <w:sz w:val="28"/>
          <w:szCs w:val="28"/>
        </w:rPr>
      </w:pPr>
      <w:r>
        <w:rPr>
          <w:rStyle w:val="Strong"/>
          <w:b w:val="0"/>
          <w:bCs w:val="0"/>
        </w:rPr>
        <w:t xml:space="preserve">      </w:t>
      </w:r>
      <w:r w:rsidR="009E1A15">
        <w:rPr>
          <w:rStyle w:val="Strong"/>
          <w:b w:val="0"/>
          <w:bCs w:val="0"/>
        </w:rPr>
        <w:t xml:space="preserve">   </w:t>
      </w:r>
      <w:r w:rsidRPr="009E1A15">
        <w:rPr>
          <w:rStyle w:val="Strong"/>
          <w:sz w:val="28"/>
          <w:szCs w:val="28"/>
        </w:rPr>
        <w:t>Total Available Bikes by City</w:t>
      </w:r>
    </w:p>
    <w:p w14:paraId="4ABA2F96" w14:textId="6BA4D6A4" w:rsidR="009E1A15" w:rsidRDefault="00A9317D" w:rsidP="00F3090A">
      <w:pPr>
        <w:pStyle w:val="NormalWeb"/>
        <w:numPr>
          <w:ilvl w:val="2"/>
          <w:numId w:val="2"/>
        </w:numPr>
      </w:pPr>
      <w:r>
        <w:t>Paris–Île-de-France dominates bike availability, holding an exceptionally higher number of available bikes compared to all other cities.</w:t>
      </w:r>
    </w:p>
    <w:p w14:paraId="2393CE5F" w14:textId="2DCB50E2" w:rsidR="00A9317D" w:rsidRDefault="00A9317D" w:rsidP="00F3090A">
      <w:pPr>
        <w:pStyle w:val="NormalWeb"/>
        <w:numPr>
          <w:ilvl w:val="2"/>
          <w:numId w:val="2"/>
        </w:numPr>
      </w:pPr>
      <w:r>
        <w:t>All remaining cities show very low and closely clustered bike availability, indicating a strong imbalance in network distribution.</w:t>
      </w:r>
    </w:p>
    <w:p w14:paraId="4B83CE3C" w14:textId="6BEAB8F4" w:rsidR="00F3090A" w:rsidRDefault="00F3090A" w:rsidP="00F3090A">
      <w:pPr>
        <w:pStyle w:val="NormalWeb"/>
        <w:numPr>
          <w:ilvl w:val="2"/>
          <w:numId w:val="2"/>
        </w:numPr>
      </w:pPr>
      <w:r>
        <w:t>Cities such as Nantes and Lyon have moderate availability but still fall far behind the leading city, highlighting centralized supply.</w:t>
      </w:r>
    </w:p>
    <w:p w14:paraId="760ECBBE" w14:textId="26C65417" w:rsidR="00F3090A" w:rsidRPr="00F3090A" w:rsidRDefault="00F3090A" w:rsidP="00F3090A">
      <w:pPr>
        <w:pStyle w:val="NormalWeb"/>
        <w:numPr>
          <w:ilvl w:val="2"/>
          <w:numId w:val="2"/>
        </w:numPr>
        <w:rPr>
          <w:b/>
          <w:bCs/>
          <w:sz w:val="28"/>
          <w:szCs w:val="28"/>
        </w:rPr>
      </w:pPr>
      <w:r>
        <w:t>The sharp drop after the top city suggests that bike resources are heavily concentrated rather than evenly allocated across locations.</w:t>
      </w:r>
    </w:p>
    <w:p w14:paraId="26D41651" w14:textId="279223DD" w:rsidR="00F3090A" w:rsidRDefault="00800CDC" w:rsidP="00F3090A">
      <w:pPr>
        <w:pStyle w:val="NormalWeb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 xml:space="preserve">                </w:t>
      </w:r>
      <w:r w:rsidR="008E7D31">
        <w:rPr>
          <w:noProof/>
        </w:rPr>
        <w:drawing>
          <wp:inline distT="0" distB="0" distL="0" distR="0" wp14:anchorId="2C769919" wp14:editId="43E07EDC">
            <wp:extent cx="5037667" cy="25476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0781" cy="256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3A3B" w14:textId="712CB572" w:rsidR="00E429F0" w:rsidRDefault="00E429F0" w:rsidP="00F3090A">
      <w:pPr>
        <w:pStyle w:val="NormalWeb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            Bike Availability Rate % by City</w:t>
      </w:r>
    </w:p>
    <w:p w14:paraId="32FE7F89" w14:textId="752175B3" w:rsidR="008E7D31" w:rsidRDefault="00093938" w:rsidP="007A769C">
      <w:pPr>
        <w:pStyle w:val="NormalWeb"/>
        <w:numPr>
          <w:ilvl w:val="2"/>
          <w:numId w:val="3"/>
        </w:numPr>
      </w:pPr>
      <w:r>
        <w:t>All listed cities show a bike availability rate of 100%, indicating that every bike stand currently has bikes available.</w:t>
      </w:r>
    </w:p>
    <w:p w14:paraId="4204450E" w14:textId="1FAD5D73" w:rsidR="00390C91" w:rsidRDefault="00390C91" w:rsidP="007A769C">
      <w:pPr>
        <w:pStyle w:val="NormalWeb"/>
        <w:numPr>
          <w:ilvl w:val="2"/>
          <w:numId w:val="3"/>
        </w:numPr>
      </w:pPr>
      <w:r>
        <w:t>The uniform availability rate across cities suggests no immediate bike shortages in these locations.</w:t>
      </w:r>
    </w:p>
    <w:p w14:paraId="6D906F31" w14:textId="58E6D446" w:rsidR="00390C91" w:rsidRDefault="007A769C" w:rsidP="007A769C">
      <w:pPr>
        <w:pStyle w:val="NormalWeb"/>
        <w:numPr>
          <w:ilvl w:val="2"/>
          <w:numId w:val="3"/>
        </w:numPr>
      </w:pPr>
      <w:r>
        <w:t>Such consistently high availability may point to low current demand or recent bike redistribution efforts.</w:t>
      </w:r>
    </w:p>
    <w:p w14:paraId="4BDA0C9B" w14:textId="2A6A76EB" w:rsidR="007A769C" w:rsidRPr="006C1CD7" w:rsidRDefault="007A769C" w:rsidP="007A769C">
      <w:pPr>
        <w:pStyle w:val="NormalWeb"/>
        <w:numPr>
          <w:ilvl w:val="2"/>
          <w:numId w:val="3"/>
        </w:numPr>
        <w:rPr>
          <w:b/>
          <w:bCs/>
          <w:sz w:val="28"/>
          <w:szCs w:val="28"/>
        </w:rPr>
      </w:pPr>
      <w:r>
        <w:t>While availability is optimal, sustained 100% rates could also indicate under-utilization of bikes in these cities.</w:t>
      </w:r>
    </w:p>
    <w:p w14:paraId="0A1FFAFB" w14:textId="0E5BD307" w:rsidR="006C1CD7" w:rsidRDefault="006C1CD7" w:rsidP="006C1CD7">
      <w:pPr>
        <w:pStyle w:val="NormalWeb"/>
      </w:pPr>
      <w:r>
        <w:t xml:space="preserve">        </w:t>
      </w:r>
      <w:r>
        <w:rPr>
          <w:noProof/>
        </w:rPr>
        <w:drawing>
          <wp:inline distT="0" distB="0" distL="0" distR="0" wp14:anchorId="73BB7866" wp14:editId="00FEE8A9">
            <wp:extent cx="4714892" cy="2366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7499" cy="238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598C" w14:textId="099B6669" w:rsidR="000B45EC" w:rsidRDefault="000B45EC" w:rsidP="006C1CD7">
      <w:pPr>
        <w:pStyle w:val="NormalWeb"/>
        <w:rPr>
          <w:b/>
          <w:bCs/>
          <w:sz w:val="32"/>
          <w:szCs w:val="32"/>
        </w:rPr>
      </w:pPr>
      <w:r w:rsidRPr="000B45EC">
        <w:rPr>
          <w:b/>
          <w:bCs/>
          <w:sz w:val="32"/>
          <w:szCs w:val="32"/>
        </w:rPr>
        <w:t xml:space="preserve">         Total Stations by Status</w:t>
      </w:r>
    </w:p>
    <w:p w14:paraId="388EDFED" w14:textId="3FFF40DB" w:rsidR="000B45EC" w:rsidRDefault="008E4E79" w:rsidP="007C13A8">
      <w:pPr>
        <w:pStyle w:val="NormalWeb"/>
        <w:numPr>
          <w:ilvl w:val="2"/>
          <w:numId w:val="4"/>
        </w:numPr>
      </w:pPr>
      <w:r>
        <w:t>The vast majority of stations are operational, with approximately 89% marked as OPEN, indicating strong network availability.</w:t>
      </w:r>
    </w:p>
    <w:p w14:paraId="0E8D3BAD" w14:textId="3E67DFEF" w:rsidR="008E4E79" w:rsidRDefault="008E4E79" w:rsidP="007C13A8">
      <w:pPr>
        <w:pStyle w:val="NormalWeb"/>
        <w:numPr>
          <w:ilvl w:val="2"/>
          <w:numId w:val="4"/>
        </w:numPr>
      </w:pPr>
      <w:r>
        <w:t xml:space="preserve">Only about 11% of stations are CLOSED, suggesting </w:t>
      </w:r>
      <w:proofErr w:type="gramStart"/>
      <w:r>
        <w:t>limited service</w:t>
      </w:r>
      <w:proofErr w:type="gramEnd"/>
      <w:r>
        <w:t xml:space="preserve"> disruption across the system.</w:t>
      </w:r>
    </w:p>
    <w:p w14:paraId="70459AE8" w14:textId="3206AD84" w:rsidR="008E4E79" w:rsidRDefault="00BD6C3A" w:rsidP="007C13A8">
      <w:pPr>
        <w:pStyle w:val="NormalWeb"/>
        <w:numPr>
          <w:ilvl w:val="2"/>
          <w:numId w:val="4"/>
        </w:numPr>
      </w:pPr>
      <w:r>
        <w:lastRenderedPageBreak/>
        <w:t>The high proportion of active stations reflects effective maintenance and operational management.</w:t>
      </w:r>
    </w:p>
    <w:p w14:paraId="3D9DB88B" w14:textId="455C1FD3" w:rsidR="00E52E98" w:rsidRDefault="007C13A8" w:rsidP="00E538F2">
      <w:pPr>
        <w:pStyle w:val="NormalWeb"/>
        <w:numPr>
          <w:ilvl w:val="2"/>
          <w:numId w:val="4"/>
        </w:numPr>
        <w:rPr>
          <w:sz w:val="32"/>
          <w:szCs w:val="32"/>
        </w:rPr>
      </w:pPr>
      <w:r>
        <w:t>The small share of closed stations highlights targeted opportunities for restoration rather than widespread network issues.</w:t>
      </w:r>
    </w:p>
    <w:p w14:paraId="2AD63EE6" w14:textId="21D8CC2D" w:rsidR="00E538F2" w:rsidRDefault="00E538F2" w:rsidP="00E538F2">
      <w:pPr>
        <w:pStyle w:val="NormalWeb"/>
        <w:rPr>
          <w:noProof/>
        </w:rPr>
      </w:pPr>
      <w:r>
        <w:rPr>
          <w:sz w:val="32"/>
          <w:szCs w:val="32"/>
        </w:rPr>
        <w:t xml:space="preserve">               </w:t>
      </w:r>
      <w:r>
        <w:rPr>
          <w:noProof/>
        </w:rPr>
        <w:t xml:space="preserve">                     </w:t>
      </w:r>
      <w:r w:rsidR="00600809">
        <w:rPr>
          <w:noProof/>
        </w:rPr>
        <w:t xml:space="preserve">                           </w:t>
      </w:r>
      <w:r w:rsidR="00600809">
        <w:rPr>
          <w:noProof/>
        </w:rPr>
        <w:drawing>
          <wp:inline distT="0" distB="0" distL="0" distR="0" wp14:anchorId="151D9FA9" wp14:editId="2B24E259">
            <wp:extent cx="5367867" cy="2416810"/>
            <wp:effectExtent l="0" t="0" r="444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8953" cy="243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277A" w14:textId="6B67DC06" w:rsidR="00C141B5" w:rsidRDefault="00C141B5" w:rsidP="00E538F2">
      <w:pPr>
        <w:pStyle w:val="NormalWeb"/>
        <w:rPr>
          <w:b/>
          <w:bCs/>
          <w:noProof/>
          <w:sz w:val="28"/>
          <w:szCs w:val="28"/>
        </w:rPr>
      </w:pPr>
      <w:r w:rsidRPr="0059197E">
        <w:rPr>
          <w:b/>
          <w:bCs/>
          <w:noProof/>
          <w:sz w:val="28"/>
          <w:szCs w:val="28"/>
        </w:rPr>
        <w:t xml:space="preserve">                 Statio</w:t>
      </w:r>
      <w:r w:rsidR="0059197E" w:rsidRPr="0059197E">
        <w:rPr>
          <w:b/>
          <w:bCs/>
          <w:noProof/>
          <w:sz w:val="28"/>
          <w:szCs w:val="28"/>
        </w:rPr>
        <w:t>n Availabililty Map</w:t>
      </w:r>
    </w:p>
    <w:p w14:paraId="43D1F215" w14:textId="2685245C" w:rsidR="006F4F00" w:rsidRDefault="006F4F00" w:rsidP="00626359">
      <w:pPr>
        <w:pStyle w:val="NormalWeb"/>
        <w:numPr>
          <w:ilvl w:val="0"/>
          <w:numId w:val="6"/>
        </w:numPr>
      </w:pPr>
      <w:r>
        <w:t>Stations are heavily concentrated in Western Europe, indicating this region as the primary operational hub.</w:t>
      </w:r>
    </w:p>
    <w:p w14:paraId="2EDECBCA" w14:textId="5CD0AF78" w:rsidR="006F4F00" w:rsidRDefault="00CF60A5" w:rsidP="00626359">
      <w:pPr>
        <w:pStyle w:val="NormalWeb"/>
        <w:numPr>
          <w:ilvl w:val="0"/>
          <w:numId w:val="6"/>
        </w:numPr>
      </w:pPr>
      <w:r>
        <w:t>Open stations clearly dominate the map, with closed stations appearing sparse and geographically scattered.</w:t>
      </w:r>
    </w:p>
    <w:p w14:paraId="71CE67CB" w14:textId="682AEE48" w:rsidR="00CF60A5" w:rsidRDefault="00CF60A5" w:rsidP="00626359">
      <w:pPr>
        <w:pStyle w:val="NormalWeb"/>
        <w:numPr>
          <w:ilvl w:val="0"/>
          <w:numId w:val="6"/>
        </w:numPr>
      </w:pPr>
      <w:r>
        <w:t>There is minimal station presence in Asia, Africa, and the Middle East, showing limited geographic coverage beyond Europe.</w:t>
      </w:r>
    </w:p>
    <w:p w14:paraId="2B3C291B" w14:textId="520429BB" w:rsidR="00CF60A5" w:rsidRPr="00074AA4" w:rsidRDefault="00CF60A5" w:rsidP="00626359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>
        <w:t>High clustering of stations in countries like France, Germany, and nearby regions suggests dense urban or high-demand deployment.</w:t>
      </w:r>
    </w:p>
    <w:p w14:paraId="21398EA7" w14:textId="4ADF39E0" w:rsidR="00074AA4" w:rsidRDefault="00074AA4" w:rsidP="00074AA4">
      <w:pPr>
        <w:pStyle w:val="NormalWeb"/>
        <w:ind w:left="1440"/>
        <w:rPr>
          <w:b/>
          <w:bCs/>
          <w:sz w:val="28"/>
          <w:szCs w:val="28"/>
        </w:rPr>
      </w:pPr>
      <w:r w:rsidRPr="00FA5B6D">
        <w:rPr>
          <w:b/>
          <w:bCs/>
          <w:sz w:val="28"/>
          <w:szCs w:val="28"/>
        </w:rPr>
        <w:t xml:space="preserve">Consolidated Report / </w:t>
      </w:r>
      <w:r w:rsidR="00FA5B6D" w:rsidRPr="00FA5B6D">
        <w:rPr>
          <w:b/>
          <w:bCs/>
          <w:sz w:val="28"/>
          <w:szCs w:val="28"/>
        </w:rPr>
        <w:t>Dashboard</w:t>
      </w:r>
    </w:p>
    <w:p w14:paraId="780FECEA" w14:textId="77777777" w:rsidR="00815AF1" w:rsidRDefault="00FA5B6D" w:rsidP="00FA5B6D">
      <w:pPr>
        <w:pStyle w:val="NormalWeb"/>
        <w:rPr>
          <w:noProof/>
        </w:rPr>
      </w:pPr>
      <w:r>
        <w:rPr>
          <w:b/>
          <w:bCs/>
          <w:sz w:val="28"/>
          <w:szCs w:val="28"/>
        </w:rPr>
        <w:t xml:space="preserve">            </w:t>
      </w:r>
      <w:r w:rsidR="00836B90">
        <w:rPr>
          <w:b/>
          <w:bCs/>
          <w:sz w:val="28"/>
          <w:szCs w:val="28"/>
        </w:rPr>
        <w:t xml:space="preserve"> </w:t>
      </w:r>
    </w:p>
    <w:p w14:paraId="0155B236" w14:textId="1600BF20" w:rsidR="00FA5B6D" w:rsidRDefault="00815AF1" w:rsidP="00FA5B6D">
      <w:pPr>
        <w:pStyle w:val="NormalWeb"/>
        <w:rPr>
          <w:b/>
          <w:bCs/>
          <w:sz w:val="28"/>
          <w:szCs w:val="28"/>
        </w:rPr>
      </w:pPr>
      <w:r>
        <w:rPr>
          <w:noProof/>
        </w:rPr>
        <w:lastRenderedPageBreak/>
        <w:t xml:space="preserve"> </w:t>
      </w:r>
      <w:r w:rsidR="00836B90">
        <w:rPr>
          <w:noProof/>
        </w:rPr>
        <w:drawing>
          <wp:inline distT="0" distB="0" distL="0" distR="0" wp14:anchorId="3180A3D9" wp14:editId="0763E0DF">
            <wp:extent cx="5731510" cy="31527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785A" w14:textId="36E4213C" w:rsidR="00836B90" w:rsidRDefault="00836B90" w:rsidP="00FA5B6D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5C7D6F">
        <w:rPr>
          <w:b/>
          <w:bCs/>
          <w:sz w:val="28"/>
          <w:szCs w:val="28"/>
        </w:rPr>
        <w:t>Insights &amp; Conclusion</w:t>
      </w:r>
    </w:p>
    <w:p w14:paraId="3B1476C2" w14:textId="4523B761" w:rsidR="00C4187E" w:rsidRDefault="00C4187E" w:rsidP="00FA5B6D">
      <w:pPr>
        <w:pStyle w:val="NormalWeb"/>
        <w:rPr>
          <w:rFonts w:ascii="Calibri" w:hAnsi="Calibri" w:cs="Calibri"/>
          <w:color w:val="000000"/>
          <w:sz w:val="26"/>
          <w:szCs w:val="26"/>
        </w:rPr>
      </w:pPr>
      <w:r>
        <w:rPr>
          <w:b/>
          <w:bCs/>
          <w:sz w:val="28"/>
          <w:szCs w:val="28"/>
        </w:rPr>
        <w:t xml:space="preserve">        </w:t>
      </w:r>
      <w:r>
        <w:rPr>
          <w:rFonts w:ascii="Calibri" w:hAnsi="Calibri" w:cs="Calibri"/>
          <w:color w:val="000000"/>
          <w:sz w:val="26"/>
          <w:szCs w:val="26"/>
        </w:rPr>
        <w:t>Descriptive Analytics:</w:t>
      </w:r>
    </w:p>
    <w:p w14:paraId="17A5F541" w14:textId="793B0ED5" w:rsidR="00C6411B" w:rsidRDefault="00815AF1" w:rsidP="00E85015">
      <w:pPr>
        <w:pStyle w:val="NormalWeb"/>
        <w:numPr>
          <w:ilvl w:val="2"/>
          <w:numId w:val="13"/>
        </w:numPr>
        <w:rPr>
          <w:b/>
          <w:bCs/>
          <w:sz w:val="28"/>
          <w:szCs w:val="28"/>
        </w:rPr>
      </w:pPr>
      <w:r>
        <w:t>Most bike stations in the network are operational, with OPEN stations significantly outnumbering CLOSED ones.</w:t>
      </w:r>
    </w:p>
    <w:p w14:paraId="5F094CF4" w14:textId="69B4F165" w:rsidR="00815AF1" w:rsidRDefault="00815AF1" w:rsidP="00E85015">
      <w:pPr>
        <w:pStyle w:val="NormalWeb"/>
        <w:numPr>
          <w:ilvl w:val="2"/>
          <w:numId w:val="13"/>
        </w:numPr>
      </w:pPr>
      <w:r>
        <w:t>Bike availability rates across cities indicate that bikes are generally accessible at most stations.</w:t>
      </w:r>
    </w:p>
    <w:p w14:paraId="3DE2EDD6" w14:textId="5D9D9ECF" w:rsidR="00815AF1" w:rsidRDefault="00815AF1" w:rsidP="00E85015">
      <w:pPr>
        <w:pStyle w:val="NormalWeb"/>
        <w:numPr>
          <w:ilvl w:val="2"/>
          <w:numId w:val="13"/>
        </w:numPr>
      </w:pPr>
      <w:r>
        <w:t>Station locations are highly concentrated in European regions, especially in major urban areas.</w:t>
      </w:r>
    </w:p>
    <w:p w14:paraId="19FC368B" w14:textId="04DA24FA" w:rsidR="00E1125C" w:rsidRPr="00EA56CB" w:rsidRDefault="00E85015" w:rsidP="00EA56CB">
      <w:pPr>
        <w:pStyle w:val="NormalWeb"/>
        <w:numPr>
          <w:ilvl w:val="2"/>
          <w:numId w:val="13"/>
        </w:numPr>
        <w:rPr>
          <w:sz w:val="32"/>
          <w:szCs w:val="32"/>
        </w:rPr>
      </w:pPr>
      <w:r>
        <w:t xml:space="preserve">Only a small fraction of stations </w:t>
      </w:r>
      <w:proofErr w:type="gramStart"/>
      <w:r>
        <w:t>are</w:t>
      </w:r>
      <w:proofErr w:type="gramEnd"/>
      <w:r>
        <w:t xml:space="preserve"> inactive, reflecting stable operational performance of the bike-sharing system.</w:t>
      </w:r>
    </w:p>
    <w:p w14:paraId="1A7D554E" w14:textId="11B8FC3A" w:rsidR="00EA56CB" w:rsidRDefault="00EA56CB" w:rsidP="00EA56CB">
      <w:pPr>
        <w:pStyle w:val="NormalWeb"/>
        <w:rPr>
          <w:rFonts w:ascii="Calibri" w:hAnsi="Calibri" w:cs="Calibri"/>
          <w:color w:val="000000"/>
          <w:sz w:val="28"/>
          <w:szCs w:val="28"/>
        </w:rPr>
      </w:pPr>
      <w:r>
        <w:t xml:space="preserve">        </w:t>
      </w:r>
      <w:r>
        <w:rPr>
          <w:rFonts w:ascii="Calibri" w:hAnsi="Calibri" w:cs="Calibri"/>
          <w:color w:val="000000"/>
          <w:sz w:val="28"/>
          <w:szCs w:val="28"/>
        </w:rPr>
        <w:t>Diagnostic Analytics:</w:t>
      </w:r>
    </w:p>
    <w:p w14:paraId="12355AFD" w14:textId="5C32F9EF" w:rsidR="00596C9B" w:rsidRDefault="004001C0" w:rsidP="004001C0">
      <w:pPr>
        <w:pStyle w:val="NormalWeb"/>
        <w:numPr>
          <w:ilvl w:val="2"/>
          <w:numId w:val="14"/>
        </w:numPr>
      </w:pPr>
      <w:r>
        <w:t>High bike availability rates in several cities indicate lower demand or recent bike redistribution rather than increased supply.</w:t>
      </w:r>
    </w:p>
    <w:p w14:paraId="7D0DBBAC" w14:textId="2AAB3F22" w:rsidR="004001C0" w:rsidRDefault="004001C0" w:rsidP="004001C0">
      <w:pPr>
        <w:pStyle w:val="NormalWeb"/>
        <w:numPr>
          <w:ilvl w:val="2"/>
          <w:numId w:val="14"/>
        </w:numPr>
      </w:pPr>
      <w:r>
        <w:t>The small percentage of closed stations suggests that operational downtime is likely due to localized maintenance issues rather than system-wide failures.</w:t>
      </w:r>
    </w:p>
    <w:p w14:paraId="35F739B0" w14:textId="06A1D81E" w:rsidR="004001C0" w:rsidRDefault="004001C0" w:rsidP="004001C0">
      <w:pPr>
        <w:pStyle w:val="NormalWeb"/>
        <w:numPr>
          <w:ilvl w:val="2"/>
          <w:numId w:val="14"/>
        </w:numPr>
      </w:pPr>
      <w:r>
        <w:t>The heavy concentration of stations in certain regions explains the imbalance in bike availability across cities.</w:t>
      </w:r>
    </w:p>
    <w:p w14:paraId="0C78AC05" w14:textId="09ECA56F" w:rsidR="004001C0" w:rsidRPr="003179F0" w:rsidRDefault="004001C0" w:rsidP="004001C0">
      <w:pPr>
        <w:pStyle w:val="NormalWeb"/>
        <w:numPr>
          <w:ilvl w:val="2"/>
          <w:numId w:val="14"/>
        </w:numPr>
        <w:rPr>
          <w:sz w:val="32"/>
          <w:szCs w:val="32"/>
        </w:rPr>
      </w:pPr>
      <w:r>
        <w:t>Under-utilization at stations with consistently high availability points to mismatched station placement or timing of demand.</w:t>
      </w:r>
    </w:p>
    <w:p w14:paraId="114907D1" w14:textId="09465B7F" w:rsidR="003179F0" w:rsidRDefault="003179F0" w:rsidP="003179F0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8"/>
          <w:szCs w:val="28"/>
        </w:rPr>
      </w:pPr>
      <w:r>
        <w:t xml:space="preserve">     </w:t>
      </w:r>
      <w:r w:rsidRPr="003179F0">
        <w:rPr>
          <w:color w:val="000000"/>
        </w:rPr>
        <w:t> </w:t>
      </w:r>
      <w:r>
        <w:rPr>
          <w:color w:val="000000"/>
        </w:rPr>
        <w:t xml:space="preserve"> </w:t>
      </w:r>
      <w:r w:rsidRPr="003179F0">
        <w:rPr>
          <w:rFonts w:ascii="Calibri" w:hAnsi="Calibri" w:cs="Calibri"/>
          <w:color w:val="000000"/>
          <w:sz w:val="28"/>
          <w:szCs w:val="28"/>
        </w:rPr>
        <w:t>Predictive Analytics:</w:t>
      </w:r>
    </w:p>
    <w:p w14:paraId="47AEF3AB" w14:textId="0D44EBDC" w:rsidR="003179F0" w:rsidRDefault="00CA2508" w:rsidP="00FC3D7F">
      <w:pPr>
        <w:pStyle w:val="NormalWeb"/>
        <w:numPr>
          <w:ilvl w:val="2"/>
          <w:numId w:val="15"/>
        </w:numPr>
        <w:spacing w:before="0" w:beforeAutospacing="0" w:after="160" w:afterAutospacing="0"/>
      </w:pPr>
      <w:r>
        <w:t>Stations with consistently low bike availability are likely to face shortages during peak hours in the near future.</w:t>
      </w:r>
    </w:p>
    <w:p w14:paraId="4BEF8ECC" w14:textId="28191FE7" w:rsidR="00FC3D7F" w:rsidRDefault="00FC3D7F" w:rsidP="00FC3D7F">
      <w:pPr>
        <w:pStyle w:val="NormalWeb"/>
        <w:numPr>
          <w:ilvl w:val="2"/>
          <w:numId w:val="15"/>
        </w:numPr>
        <w:spacing w:before="0" w:beforeAutospacing="0" w:after="160" w:afterAutospacing="0"/>
      </w:pPr>
      <w:r>
        <w:lastRenderedPageBreak/>
        <w:t>Cities showing declining availability trends may require additional bikes or station expansion to meet upcoming demand.</w:t>
      </w:r>
    </w:p>
    <w:p w14:paraId="185B6283" w14:textId="66E9B79C" w:rsidR="00FC3D7F" w:rsidRDefault="00FC3D7F" w:rsidP="00FC3D7F">
      <w:pPr>
        <w:pStyle w:val="NormalWeb"/>
        <w:numPr>
          <w:ilvl w:val="2"/>
          <w:numId w:val="15"/>
        </w:numPr>
        <w:spacing w:before="0" w:beforeAutospacing="0" w:after="160" w:afterAutospacing="0"/>
      </w:pPr>
      <w:r>
        <w:t>Inactive or low-utilization stations are likely to remain underperforming unless relocated or demand patterns change.</w:t>
      </w:r>
    </w:p>
    <w:p w14:paraId="797FC5B4" w14:textId="2F35BB95" w:rsidR="00FC3D7F" w:rsidRDefault="00FC3D7F" w:rsidP="00FC3D7F">
      <w:pPr>
        <w:pStyle w:val="NormalWeb"/>
        <w:numPr>
          <w:ilvl w:val="2"/>
          <w:numId w:val="15"/>
        </w:numPr>
        <w:spacing w:before="0" w:beforeAutospacing="0" w:after="160" w:afterAutospacing="0"/>
      </w:pPr>
      <w:r>
        <w:t>Seasonal and daily usage patterns can predict periods of high congestion, enabling proactive bike rebalancing.</w:t>
      </w:r>
    </w:p>
    <w:p w14:paraId="1FBF9F44" w14:textId="41AB6F3D" w:rsidR="00F214D4" w:rsidRDefault="00F214D4" w:rsidP="00F214D4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8"/>
          <w:szCs w:val="28"/>
        </w:rPr>
      </w:pPr>
      <w:r>
        <w:t xml:space="preserve">         </w:t>
      </w:r>
      <w:r>
        <w:rPr>
          <w:color w:val="000000"/>
          <w:sz w:val="32"/>
          <w:szCs w:val="32"/>
        </w:rPr>
        <w:t> </w:t>
      </w:r>
      <w:r>
        <w:rPr>
          <w:rFonts w:ascii="Calibri" w:hAnsi="Calibri" w:cs="Calibri"/>
          <w:color w:val="000000"/>
          <w:sz w:val="28"/>
          <w:szCs w:val="28"/>
        </w:rPr>
        <w:t>Prescriptive Analytics:</w:t>
      </w:r>
    </w:p>
    <w:p w14:paraId="4D41D8E0" w14:textId="4D920742" w:rsidR="001020A9" w:rsidRDefault="001020A9" w:rsidP="00964FE5">
      <w:pPr>
        <w:pStyle w:val="NormalWeb"/>
        <w:numPr>
          <w:ilvl w:val="2"/>
          <w:numId w:val="16"/>
        </w:numPr>
        <w:spacing w:before="0" w:beforeAutospacing="0" w:after="160" w:afterAutospacing="0"/>
      </w:pPr>
      <w:r>
        <w:t>Increase bike supply at stations with low availability rates to prevent service disruptions during peak demand.</w:t>
      </w:r>
    </w:p>
    <w:p w14:paraId="05F9249F" w14:textId="762D4A9C" w:rsidR="001020A9" w:rsidRDefault="00964FE5" w:rsidP="00964FE5">
      <w:pPr>
        <w:pStyle w:val="NormalWeb"/>
        <w:numPr>
          <w:ilvl w:val="2"/>
          <w:numId w:val="16"/>
        </w:numPr>
        <w:spacing w:before="0" w:beforeAutospacing="0" w:after="160" w:afterAutospacing="0"/>
      </w:pPr>
      <w:r>
        <w:t>Redistribute bikes from low-utilization stations to high-demand areas to optimize overall system efficiency.</w:t>
      </w:r>
    </w:p>
    <w:p w14:paraId="1265039F" w14:textId="4294487E" w:rsidR="00964FE5" w:rsidRDefault="00964FE5" w:rsidP="00964FE5">
      <w:pPr>
        <w:pStyle w:val="NormalWeb"/>
        <w:numPr>
          <w:ilvl w:val="2"/>
          <w:numId w:val="16"/>
        </w:numPr>
        <w:spacing w:before="0" w:beforeAutospacing="0" w:after="160" w:afterAutospacing="0"/>
      </w:pPr>
      <w:r>
        <w:t>Schedule maintenance or temporary closures for consistently inactive stations to reduce operational costs</w:t>
      </w:r>
    </w:p>
    <w:p w14:paraId="35AF9BCF" w14:textId="4DADF37F" w:rsidR="00964FE5" w:rsidRDefault="00964FE5" w:rsidP="00964FE5">
      <w:pPr>
        <w:pStyle w:val="NormalWeb"/>
        <w:numPr>
          <w:ilvl w:val="2"/>
          <w:numId w:val="16"/>
        </w:numPr>
        <w:spacing w:before="0" w:beforeAutospacing="0" w:after="160" w:afterAutospacing="0"/>
      </w:pPr>
      <w:r>
        <w:t>Use demand forecasts to plan dynamic rebalancing routes and staffing for improved station performance.</w:t>
      </w:r>
    </w:p>
    <w:p w14:paraId="38661397" w14:textId="26702EB5" w:rsidR="001C0555" w:rsidRDefault="001C0555" w:rsidP="001C0555">
      <w:pPr>
        <w:pStyle w:val="NormalWeb"/>
        <w:spacing w:before="0" w:beforeAutospacing="0" w:after="160" w:afterAutospacing="0"/>
        <w:rPr>
          <w:b/>
          <w:bCs/>
          <w:sz w:val="32"/>
          <w:szCs w:val="32"/>
        </w:rPr>
      </w:pPr>
      <w:r w:rsidRPr="00DC704A">
        <w:rPr>
          <w:b/>
          <w:bCs/>
          <w:sz w:val="32"/>
          <w:szCs w:val="32"/>
        </w:rPr>
        <w:t xml:space="preserve">      </w:t>
      </w:r>
      <w:r w:rsidR="00DC704A" w:rsidRPr="00DC704A">
        <w:rPr>
          <w:b/>
          <w:bCs/>
          <w:sz w:val="32"/>
          <w:szCs w:val="32"/>
        </w:rPr>
        <w:t xml:space="preserve">   Conclusion</w:t>
      </w:r>
    </w:p>
    <w:p w14:paraId="32BE5754" w14:textId="57674B8C" w:rsidR="00DC704A" w:rsidRPr="00DC704A" w:rsidRDefault="00DC704A" w:rsidP="00E405B3">
      <w:pPr>
        <w:pStyle w:val="NormalWeb"/>
        <w:numPr>
          <w:ilvl w:val="0"/>
          <w:numId w:val="17"/>
        </w:numPr>
        <w:spacing w:before="0" w:beforeAutospacing="0" w:after="160" w:afterAutospacing="0"/>
        <w:rPr>
          <w:b/>
          <w:bCs/>
          <w:sz w:val="32"/>
          <w:szCs w:val="32"/>
        </w:rPr>
      </w:pPr>
      <w:r>
        <w:t>This analysis provides clear visibility into bike station availability, utilization, and operational status, helping identify high-demand areas and underperforming stations. The insights support data-driven decisions for bike redistribution, capacity planning, and service optimization, ultimately improving system efficiency and user satisfaction.</w:t>
      </w:r>
    </w:p>
    <w:p w14:paraId="4EE40EEB" w14:textId="39BDA096" w:rsidR="003179F0" w:rsidRDefault="003179F0" w:rsidP="003179F0">
      <w:pPr>
        <w:pStyle w:val="NormalWeb"/>
        <w:rPr>
          <w:rStyle w:val="Strong"/>
          <w:b w:val="0"/>
          <w:bCs w:val="0"/>
          <w:sz w:val="32"/>
          <w:szCs w:val="32"/>
        </w:rPr>
      </w:pPr>
    </w:p>
    <w:p w14:paraId="2700146E" w14:textId="491C7EC0" w:rsidR="00EA56CB" w:rsidRPr="00EA56CB" w:rsidRDefault="00EA56CB" w:rsidP="00EA56CB">
      <w:pPr>
        <w:pStyle w:val="NormalWeb"/>
        <w:ind w:left="2160"/>
        <w:rPr>
          <w:sz w:val="32"/>
          <w:szCs w:val="32"/>
        </w:rPr>
      </w:pPr>
      <w:r>
        <w:rPr>
          <w:rStyle w:val="Strong"/>
          <w:b w:val="0"/>
          <w:bCs w:val="0"/>
          <w:sz w:val="32"/>
          <w:szCs w:val="32"/>
        </w:rPr>
        <w:t xml:space="preserve"> </w:t>
      </w:r>
    </w:p>
    <w:p w14:paraId="2813C60E" w14:textId="5C40FB91" w:rsidR="00680953" w:rsidRPr="00680953" w:rsidRDefault="00680953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370D03B" w14:textId="18C031AD" w:rsidR="00DC495A" w:rsidRDefault="00DC495A" w:rsidP="0084429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 w:rsidR="00D46EE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</w:t>
      </w:r>
    </w:p>
    <w:p w14:paraId="7ED10070" w14:textId="77777777" w:rsidR="00B21908" w:rsidRDefault="00B21908" w:rsidP="00AC348E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0F24169" w14:textId="77777777" w:rsidR="000E6760" w:rsidRPr="00AC348E" w:rsidRDefault="000E6760" w:rsidP="000E676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0E6760" w:rsidRPr="00AC3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75E3A" w14:textId="77777777" w:rsidR="00571F83" w:rsidRDefault="00571F83" w:rsidP="00571F83">
      <w:pPr>
        <w:spacing w:after="0" w:line="240" w:lineRule="auto"/>
      </w:pPr>
      <w:r>
        <w:separator/>
      </w:r>
    </w:p>
  </w:endnote>
  <w:endnote w:type="continuationSeparator" w:id="0">
    <w:p w14:paraId="3287F361" w14:textId="77777777" w:rsidR="00571F83" w:rsidRDefault="00571F83" w:rsidP="00571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025E5" w14:textId="77777777" w:rsidR="00571F83" w:rsidRDefault="00571F83" w:rsidP="00571F83">
      <w:pPr>
        <w:spacing w:after="0" w:line="240" w:lineRule="auto"/>
      </w:pPr>
      <w:r>
        <w:separator/>
      </w:r>
    </w:p>
  </w:footnote>
  <w:footnote w:type="continuationSeparator" w:id="0">
    <w:p w14:paraId="75F2083C" w14:textId="77777777" w:rsidR="00571F83" w:rsidRDefault="00571F83" w:rsidP="00571F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5pt;height:11.35pt" o:bullet="t">
        <v:imagedata r:id="rId1" o:title="mso11B4"/>
      </v:shape>
    </w:pict>
  </w:numPicBullet>
  <w:abstractNum w:abstractNumId="0" w15:restartNumberingAfterBreak="0">
    <w:nsid w:val="037D007C"/>
    <w:multiLevelType w:val="hybridMultilevel"/>
    <w:tmpl w:val="A426B7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E0641"/>
    <w:multiLevelType w:val="hybridMultilevel"/>
    <w:tmpl w:val="54187B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4394E"/>
    <w:multiLevelType w:val="hybridMultilevel"/>
    <w:tmpl w:val="5C86ED64"/>
    <w:lvl w:ilvl="0" w:tplc="40090007">
      <w:start w:val="1"/>
      <w:numFmt w:val="bullet"/>
      <w:lvlText w:val=""/>
      <w:lvlPicBulletId w:val="0"/>
      <w:lvlJc w:val="left"/>
      <w:pPr>
        <w:ind w:left="2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</w:rPr>
    </w:lvl>
  </w:abstractNum>
  <w:abstractNum w:abstractNumId="3" w15:restartNumberingAfterBreak="0">
    <w:nsid w:val="0AA63D3E"/>
    <w:multiLevelType w:val="hybridMultilevel"/>
    <w:tmpl w:val="7E4A698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32D75"/>
    <w:multiLevelType w:val="hybridMultilevel"/>
    <w:tmpl w:val="2696D3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B2AA2"/>
    <w:multiLevelType w:val="hybridMultilevel"/>
    <w:tmpl w:val="7C52D8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C428E"/>
    <w:multiLevelType w:val="hybridMultilevel"/>
    <w:tmpl w:val="F8EC0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64A10"/>
    <w:multiLevelType w:val="hybridMultilevel"/>
    <w:tmpl w:val="9E3E620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F059DF"/>
    <w:multiLevelType w:val="hybridMultilevel"/>
    <w:tmpl w:val="E4EA9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003F6F"/>
    <w:multiLevelType w:val="multilevel"/>
    <w:tmpl w:val="B178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A28FC"/>
    <w:multiLevelType w:val="hybridMultilevel"/>
    <w:tmpl w:val="28244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50FE9"/>
    <w:multiLevelType w:val="hybridMultilevel"/>
    <w:tmpl w:val="205A8C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24C19"/>
    <w:multiLevelType w:val="hybridMultilevel"/>
    <w:tmpl w:val="1FF41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D3295"/>
    <w:multiLevelType w:val="multilevel"/>
    <w:tmpl w:val="600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90695"/>
    <w:multiLevelType w:val="hybridMultilevel"/>
    <w:tmpl w:val="77848FCE"/>
    <w:lvl w:ilvl="0" w:tplc="40090005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0" w:hanging="360"/>
      </w:pPr>
      <w:rPr>
        <w:rFonts w:ascii="Wingdings" w:hAnsi="Wingdings" w:hint="default"/>
      </w:rPr>
    </w:lvl>
  </w:abstractNum>
  <w:abstractNum w:abstractNumId="15" w15:restartNumberingAfterBreak="0">
    <w:nsid w:val="7F720C69"/>
    <w:multiLevelType w:val="hybridMultilevel"/>
    <w:tmpl w:val="7202598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8F601B"/>
    <w:multiLevelType w:val="hybridMultilevel"/>
    <w:tmpl w:val="DBAE4780"/>
    <w:lvl w:ilvl="0" w:tplc="40090005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8"/>
  </w:num>
  <w:num w:numId="5">
    <w:abstractNumId w:val="11"/>
  </w:num>
  <w:num w:numId="6">
    <w:abstractNumId w:val="7"/>
  </w:num>
  <w:num w:numId="7">
    <w:abstractNumId w:val="3"/>
  </w:num>
  <w:num w:numId="8">
    <w:abstractNumId w:val="9"/>
  </w:num>
  <w:num w:numId="9">
    <w:abstractNumId w:val="15"/>
  </w:num>
  <w:num w:numId="10">
    <w:abstractNumId w:val="16"/>
  </w:num>
  <w:num w:numId="11">
    <w:abstractNumId w:val="13"/>
  </w:num>
  <w:num w:numId="12">
    <w:abstractNumId w:val="14"/>
  </w:num>
  <w:num w:numId="13">
    <w:abstractNumId w:val="0"/>
  </w:num>
  <w:num w:numId="14">
    <w:abstractNumId w:val="4"/>
  </w:num>
  <w:num w:numId="15">
    <w:abstractNumId w:val="1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4A"/>
    <w:rsid w:val="00026811"/>
    <w:rsid w:val="00036659"/>
    <w:rsid w:val="00074AA4"/>
    <w:rsid w:val="00075AAC"/>
    <w:rsid w:val="0008692B"/>
    <w:rsid w:val="00093938"/>
    <w:rsid w:val="000B45EC"/>
    <w:rsid w:val="000E6760"/>
    <w:rsid w:val="001020A9"/>
    <w:rsid w:val="001237ED"/>
    <w:rsid w:val="00133919"/>
    <w:rsid w:val="001607FB"/>
    <w:rsid w:val="001B37CA"/>
    <w:rsid w:val="001C0555"/>
    <w:rsid w:val="001D1A6E"/>
    <w:rsid w:val="001F276B"/>
    <w:rsid w:val="00213D40"/>
    <w:rsid w:val="002467B7"/>
    <w:rsid w:val="002B0607"/>
    <w:rsid w:val="002C4043"/>
    <w:rsid w:val="002F2F73"/>
    <w:rsid w:val="00312507"/>
    <w:rsid w:val="003179F0"/>
    <w:rsid w:val="00340413"/>
    <w:rsid w:val="00350651"/>
    <w:rsid w:val="003858DF"/>
    <w:rsid w:val="00390C91"/>
    <w:rsid w:val="003C4707"/>
    <w:rsid w:val="004001C0"/>
    <w:rsid w:val="00414CC3"/>
    <w:rsid w:val="00454060"/>
    <w:rsid w:val="0047776C"/>
    <w:rsid w:val="0049117B"/>
    <w:rsid w:val="00495B8C"/>
    <w:rsid w:val="004E2880"/>
    <w:rsid w:val="00501C55"/>
    <w:rsid w:val="00523DC2"/>
    <w:rsid w:val="005254B8"/>
    <w:rsid w:val="00571F83"/>
    <w:rsid w:val="0059197E"/>
    <w:rsid w:val="00596C9B"/>
    <w:rsid w:val="005A11D7"/>
    <w:rsid w:val="005B0DDF"/>
    <w:rsid w:val="005C7D6F"/>
    <w:rsid w:val="00600809"/>
    <w:rsid w:val="00626359"/>
    <w:rsid w:val="0068043C"/>
    <w:rsid w:val="006806B3"/>
    <w:rsid w:val="00680953"/>
    <w:rsid w:val="006825B5"/>
    <w:rsid w:val="0068584D"/>
    <w:rsid w:val="006C1CD7"/>
    <w:rsid w:val="006C7237"/>
    <w:rsid w:val="006F4F00"/>
    <w:rsid w:val="00763900"/>
    <w:rsid w:val="007736BF"/>
    <w:rsid w:val="007A031D"/>
    <w:rsid w:val="007A1E76"/>
    <w:rsid w:val="007A769C"/>
    <w:rsid w:val="007C13A8"/>
    <w:rsid w:val="007C41DA"/>
    <w:rsid w:val="00800CDC"/>
    <w:rsid w:val="00803209"/>
    <w:rsid w:val="00815AF1"/>
    <w:rsid w:val="00836B90"/>
    <w:rsid w:val="00844299"/>
    <w:rsid w:val="008746CA"/>
    <w:rsid w:val="008D1645"/>
    <w:rsid w:val="008E4E79"/>
    <w:rsid w:val="008E7294"/>
    <w:rsid w:val="008E7D31"/>
    <w:rsid w:val="00964FE5"/>
    <w:rsid w:val="00983542"/>
    <w:rsid w:val="009B3EC9"/>
    <w:rsid w:val="009C370B"/>
    <w:rsid w:val="009E1A15"/>
    <w:rsid w:val="00A916BA"/>
    <w:rsid w:val="00A9317D"/>
    <w:rsid w:val="00AC25D0"/>
    <w:rsid w:val="00AC348E"/>
    <w:rsid w:val="00B21908"/>
    <w:rsid w:val="00B24D9C"/>
    <w:rsid w:val="00B437C6"/>
    <w:rsid w:val="00B57F2F"/>
    <w:rsid w:val="00BB2888"/>
    <w:rsid w:val="00BD6C3A"/>
    <w:rsid w:val="00C12C0B"/>
    <w:rsid w:val="00C141B5"/>
    <w:rsid w:val="00C4187E"/>
    <w:rsid w:val="00C6411B"/>
    <w:rsid w:val="00CA2508"/>
    <w:rsid w:val="00CB30A6"/>
    <w:rsid w:val="00CB4440"/>
    <w:rsid w:val="00CC5C4A"/>
    <w:rsid w:val="00CF60A5"/>
    <w:rsid w:val="00D12604"/>
    <w:rsid w:val="00D165F7"/>
    <w:rsid w:val="00D46EE5"/>
    <w:rsid w:val="00D80F17"/>
    <w:rsid w:val="00DC495A"/>
    <w:rsid w:val="00DC704A"/>
    <w:rsid w:val="00DE5772"/>
    <w:rsid w:val="00E1125C"/>
    <w:rsid w:val="00E405B3"/>
    <w:rsid w:val="00E429F0"/>
    <w:rsid w:val="00E46D09"/>
    <w:rsid w:val="00E52E98"/>
    <w:rsid w:val="00E538F2"/>
    <w:rsid w:val="00E55589"/>
    <w:rsid w:val="00E67472"/>
    <w:rsid w:val="00E85015"/>
    <w:rsid w:val="00E92DCB"/>
    <w:rsid w:val="00EA56CB"/>
    <w:rsid w:val="00EC30BB"/>
    <w:rsid w:val="00ED5EA8"/>
    <w:rsid w:val="00EE720B"/>
    <w:rsid w:val="00F11AFC"/>
    <w:rsid w:val="00F214D4"/>
    <w:rsid w:val="00F3090A"/>
    <w:rsid w:val="00F36032"/>
    <w:rsid w:val="00F821BD"/>
    <w:rsid w:val="00FA4BDE"/>
    <w:rsid w:val="00FA5B6D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AE10"/>
  <w15:chartTrackingRefBased/>
  <w15:docId w15:val="{D9F9612F-22AD-4640-94F3-9BFCFEF0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0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A031D"/>
    <w:rPr>
      <w:b/>
      <w:bCs/>
    </w:rPr>
  </w:style>
  <w:style w:type="paragraph" w:styleId="ListParagraph">
    <w:name w:val="List Paragraph"/>
    <w:basedOn w:val="Normal"/>
    <w:uiPriority w:val="34"/>
    <w:qFormat/>
    <w:rsid w:val="00501C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1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F83"/>
  </w:style>
  <w:style w:type="paragraph" w:styleId="Footer">
    <w:name w:val="footer"/>
    <w:basedOn w:val="Normal"/>
    <w:link w:val="FooterChar"/>
    <w:uiPriority w:val="99"/>
    <w:unhideWhenUsed/>
    <w:rsid w:val="00571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2049</TotalTime>
  <Pages>8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v</dc:creator>
  <cp:keywords/>
  <dc:description/>
  <cp:lastModifiedBy>prakash v</cp:lastModifiedBy>
  <cp:revision>119</cp:revision>
  <dcterms:created xsi:type="dcterms:W3CDTF">2025-12-27T05:38:00Z</dcterms:created>
  <dcterms:modified xsi:type="dcterms:W3CDTF">2025-12-28T15:47:00Z</dcterms:modified>
</cp:coreProperties>
</file>