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Arial" w:cs="Arial" w:eastAsia="Arial" w:hAnsi="Arial"/>
          <w:b/>
          <w:bCs/>
          <w:color w:val="1F4E79"/>
          <w:sz w:val="60"/>
          <w:szCs w:val="60"/>
        </w:rPr>
        <w:t xml:space="preserve">END-TO-END MIGRATION PLAN</w:t>
      </w:r>
    </w:p>
    <w:p>
      <w:pPr>
        <w:spacing w:after="60" w:before="60"/>
        <w:jc w:val="center"/>
      </w:pPr>
      <w:r>
        <w:rPr>
          <w:rFonts w:ascii="Arial" w:cs="Arial" w:eastAsia="Arial" w:hAnsi="Arial"/>
          <w:b/>
          <w:bCs/>
          <w:color w:val="2E75B6"/>
          <w:sz w:val="36"/>
          <w:szCs w:val="36"/>
        </w:rPr>
        <w:t xml:space="preserve">Azure SQL  →  AWS Aurora PostgreSQL</w:t>
      </w:r>
    </w:p>
    <w:p>
      <w:pPr>
        <w:spacing w:after="60" w:before="60"/>
        <w:jc w:val="center"/>
      </w:pPr>
      <w:r>
        <w:rPr>
          <w:rFonts w:ascii="Arial" w:cs="Arial" w:eastAsia="Arial" w:hAnsi="Arial"/>
          <w:b/>
          <w:bCs/>
          <w:color w:val="1E6B3C"/>
          <w:sz w:val="26"/>
          <w:szCs w:val="26"/>
        </w:rPr>
        <w:t xml:space="preserve">ETL: Azure Data Factory  →  Apache Airflow + PySpark</w:t>
      </w:r>
    </w:p>
    <w:p>
      <w:pPr>
        <w:spacing w:after="80" w:before="60"/>
        <w:jc w:val="center"/>
      </w:pPr>
      <w:r>
        <w:rPr>
          <w:rFonts w:ascii="Arial" w:cs="Arial" w:eastAsia="Arial" w:hAnsi="Arial"/>
          <w:i/>
          <w:iCs/>
          <w:color w:val="555555"/>
          <w:sz w:val="22"/>
          <w:szCs w:val="22"/>
        </w:rPr>
        <w:t xml:space="preserve">50TB Total Estate  |  2TB Application DB  |  Platform-Agnostic Open Source</w:t>
      </w:r>
    </w:p>
    <w:p>
      <w:pPr>
        <w:spacing w:before="3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AI Toolchain</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Devin AI  +  GitHub Copilot (GHCP)</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DB Source</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Azure SQL (SQL Server)</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DB Target</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AWS Aurora PostgreSQL + S3 + Athena</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ETL Source</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Azure Data Factory (ADF) Pipelines</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ETL Target</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Apache Airflow (MWAA) + PySpark (EMR/Glue)</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ETL Strategy</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Platform-Agnostic Open Source — No Vendor Lock-in</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Total Duration</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22–28 weeks end-to-end</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1.  AI Toolchain — Devin + GitHub Copilot</w:t>
      </w:r>
    </w:p>
    <w:p>
      <w:pPr>
        <w:spacing w:after="60" w:before="60"/>
      </w:pPr>
      <w:r>
        <w:t xml:space="preserve"/>
      </w:r>
    </w:p>
    <w:p>
      <w:pPr>
        <w:spacing w:after="60" w:before="60"/>
      </w:pPr>
      <w:r>
        <w:rPr>
          <w:rFonts w:ascii="Arial" w:cs="Arial" w:eastAsia="Arial" w:hAnsi="Arial"/>
          <w:color w:val="2C2C2C"/>
          <w:sz w:val="21"/>
          <w:szCs w:val="21"/>
        </w:rPr>
        <w:t xml:space="preserve">This migration uses two AI tools exclusively. Every migration activity is owned by one or both tools. Cursor is not part of this toolchain.</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1.1  Role of Each Tool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Devin AI</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GitHub Copilot (GHCP)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Primary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Autonomous agent — works independently from Jira/Linear tickets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Inline assistant — supports developers actively writing 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Best For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High-volume repetitive tasks: SP batch conversion, SSIS/ADF migration, test generation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PR reviews, CI/CD pipelines, inline code coaching, GitHub ecosystem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How You Interact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Assign ticket → Devin works → opens PR → human reviews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Developer writes code → GHCP suggests inline → accepts/rejects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Multi-file Editing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Yes — autonomous, PR-based (you see result, not process)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Limited — @workspace context, one file primary 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ETL Migration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Converts ADF pipelines → Airflow DAGs autonomously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Assists developers writing PySpark transformations inline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Schema Conversion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Processes SP batches from Jira tickets autonomously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Inline T-SQL coaching and PL/pgSQL syntax suggestions as devs 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PR &amp; Code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Opens PRs automatically after each task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Reviews and annotates PRs with inline suggestions — native GHCP capability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GitHub Actions / CI-CD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Can generate and configure workflows via ticket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Native strength — generates, debugs, and refines Actions workflows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Test Generation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Autonomous — generates full test suite per converted 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Inline — suggests test cases as developer writes test files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Cost (approx)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$500/month (team plan)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$19/month per seat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r>
              <w:rPr>
                <w:rFonts w:ascii="Arial" w:cs="Arial" w:eastAsia="Arial" w:hAnsi="Arial"/>
                <w:b/>
                <w:bCs/>
                <w:color w:val="8B4000"/>
                <w:sz w:val="21"/>
                <w:szCs w:val="21"/>
              </w:rPr>
              <w:t xml:space="preserve">Key Mindset Shift Without Cursor</w:t>
            </w:r>
          </w:p>
          <w:p>
            <w:r>
              <w:rPr>
                <w:rFonts w:ascii="Arial" w:cs="Arial" w:eastAsia="Arial" w:hAnsi="Arial"/>
                <w:color w:val="2C2C2C"/>
                <w:sz w:val="20"/>
                <w:szCs w:val="20"/>
              </w:rPr>
              <w:t xml:space="preserve">With Cursor, developers were active co-pilots during conversion — seeing and steering changes in real time. With Devin + GHCP, developers become reviewers and approvers. Devin does the autonomous heavy lifting; GHCP coaches developers during review and new code writing. Write tighter, smaller Jira tickets for Devin — clear acceptance criteria per task is critical to quality.</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1.2  Devin Ticket Quality Standard</w:t>
      </w:r>
    </w:p>
    <w:p>
      <w:pPr>
        <w:spacing w:after="60" w:before="60"/>
      </w:pPr>
      <w:r>
        <w:rPr>
          <w:rFonts w:ascii="Arial" w:cs="Arial" w:eastAsia="Arial" w:hAnsi="Arial"/>
          <w:color w:val="2C2C2C"/>
          <w:sz w:val="21"/>
          <w:szCs w:val="21"/>
        </w:rPr>
        <w:t xml:space="preserve">Without Cursor's interactive mid-task correction, Devin ticket quality becomes the most critical factor in migration success. Every Devin task must follow this standard: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Ticket Element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Title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Specific object name + 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Migrate SP: dbo.usp_GetCustomerOrders to PL/pgSQL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Input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File path or SP name clearly stated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Source: /stored-procs/usp_GetCustomerOrders.sql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Exact expected deliverable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PL/pgSQL function + unit test file + migration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Acceptance Criteria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Measurable, binary pass/fail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CI passes, output matches test dataset, no T-SQL syntax remaining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Batch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25–50 SPs max per ticket (not 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Batch 3 of 12: SPs N–R (simple CRUD category)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Context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Business logic notes for complex SPs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This SP handles order aggregation — note the NOLOCK hint removal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How Devin should self-verify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Run converted function against test data; compare output with source SP result</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2.  Data Estate Classification</w:t>
      </w:r>
    </w:p>
    <w:p>
      <w:pPr>
        <w:spacing w:after="60" w:before="60"/>
      </w:pPr>
      <w:r>
        <w:t xml:space="preserve"/>
      </w:r>
    </w:p>
    <w:p>
      <w:pPr>
        <w:spacing w:after="60" w:before="60"/>
      </w:pPr>
      <w:r>
        <w:rPr>
          <w:rFonts w:ascii="Arial" w:cs="Arial" w:eastAsia="Arial" w:hAnsi="Arial"/>
          <w:color w:val="2C2C2C"/>
          <w:sz w:val="21"/>
          <w:szCs w:val="21"/>
        </w:rPr>
        <w:t xml:space="preserve">Classify your 50TB estate before any migration begins. This decision drives tooling, timeline, and cost more than any other factor.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496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T1</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4"/>
                <w:szCs w:val="24"/>
              </w:rPr>
              <w:t xml:space="preserve">~2 TB</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Application DB — Critical</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2C2C2C"/>
                <w:sz w:val="20"/>
                <w:szCs w:val="20"/>
              </w:rPr>
              <w:t xml:space="preserve">Aurora PostgreSQL  |  Live OLTP  |  Near-zero downtime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49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T2</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4"/>
                <w:szCs w:val="24"/>
              </w:rPr>
              <w:t xml:space="preserve">~10–15 TB</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2E75B6"/>
                <w:sz w:val="20"/>
                <w:szCs w:val="20"/>
              </w:rPr>
              <w:t xml:space="preserve">Warm History (1–3 yrs)</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2C2C2C"/>
                <w:sz w:val="20"/>
                <w:szCs w:val="20"/>
              </w:rPr>
              <w:t xml:space="preserve">Aurora PostgreSQL (date-partitioned) + S3 tiering for older partitions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4960"/>
      </w:tblGrid>
      <w:tr>
        <w:tc>
          <w:tcPr>
            <w:tcW w:type="dxa" w:w="600"/>
            <w:tcBorders>
              <w:top w:val="single" w:color="CCCCCC" w:sz="1"/>
              <w:left w:val="single" w:color="CCCCCC" w:sz="1"/>
              <w:bottom w:val="single" w:color="CCCCCC" w:sz="1"/>
              <w:right w:val="single" w:color="CCCCCC" w:sz="1"/>
            </w:tcBorders>
            <w:shd w:fill="1E6B3C"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T3</w:t>
            </w:r>
          </w:p>
        </w:tc>
        <w:tc>
          <w:tcPr>
            <w:tcW w:type="dxa" w:w="1400"/>
            <w:tcBorders>
              <w:top w:val="single" w:color="CCCCCC" w:sz="1"/>
              <w:left w:val="single" w:color="CCCCCC" w:sz="1"/>
              <w:bottom w:val="single" w:color="CCCCCC" w:sz="1"/>
              <w:right w:val="single" w:color="CCCCCC" w:sz="1"/>
            </w:tcBorders>
            <w:shd w:fill="1E6B3C" w:val="clear"/>
            <w:tcMar>
              <w:top w:type="dxa" w:w="100"/>
              <w:left w:type="dxa" w:w="120"/>
              <w:bottom w:type="dxa" w:w="100"/>
              <w:right w:type="dxa" w:w="120"/>
            </w:tcMar>
          </w:tcPr>
          <w:p>
            <w:r>
              <w:rPr>
                <w:rFonts w:ascii="Arial" w:cs="Arial" w:eastAsia="Arial" w:hAnsi="Arial"/>
                <w:b/>
                <w:bCs/>
                <w:color w:val="FFFFFF"/>
                <w:sz w:val="24"/>
                <w:szCs w:val="24"/>
              </w:rPr>
              <w:t xml:space="preserve">~33–38 TB</w:t>
            </w:r>
          </w:p>
        </w:tc>
        <w:tc>
          <w:tcPr>
            <w:tcW w:type="dxa" w:w="2400"/>
            <w:tcBorders>
              <w:top w:val="single" w:color="CCCCCC" w:sz="1"/>
              <w:left w:val="single" w:color="CCCCCC" w:sz="1"/>
              <w:bottom w:val="single" w:color="CCCCCC" w:sz="1"/>
              <w:right w:val="single" w:color="CCCCCC" w:sz="1"/>
            </w:tcBorders>
            <w:shd w:fill="D9F0E2" w:val="clear"/>
            <w:tcMar>
              <w:top w:type="dxa" w:w="100"/>
              <w:left w:type="dxa" w:w="120"/>
              <w:bottom w:type="dxa" w:w="100"/>
              <w:right w:type="dxa" w:w="120"/>
            </w:tcMar>
          </w:tcPr>
          <w:p>
            <w:r>
              <w:rPr>
                <w:rFonts w:ascii="Arial" w:cs="Arial" w:eastAsia="Arial" w:hAnsi="Arial"/>
                <w:b/>
                <w:bCs/>
                <w:color w:val="1E6B3C"/>
                <w:sz w:val="20"/>
                <w:szCs w:val="20"/>
              </w:rPr>
              <w:t xml:space="preserve">Cold Archive (3+ yrs)</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2C2C2C"/>
                <w:sz w:val="20"/>
                <w:szCs w:val="20"/>
              </w:rPr>
              <w:t xml:space="preserve">Amazon S3 + Parquet + AWS Glue catalog + Athena — NOT Aurora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E2" w:val="clear"/>
            <w:tcMar>
              <w:top w:type="dxa" w:w="120"/>
              <w:left w:type="dxa" w:w="200"/>
              <w:bottom w:type="dxa" w:w="120"/>
              <w:right w:type="dxa" w:w="200"/>
            </w:tcMar>
          </w:tcPr>
          <w:p>
            <w:r>
              <w:rPr>
                <w:rFonts w:ascii="Arial" w:cs="Arial" w:eastAsia="Arial" w:hAnsi="Arial"/>
                <w:b/>
                <w:bCs/>
                <w:color w:val="1E6B3C"/>
                <w:sz w:val="21"/>
                <w:szCs w:val="21"/>
              </w:rPr>
              <w:t xml:space="preserve">Annual Cost Impact of Tier Classification</w:t>
            </w:r>
          </w:p>
          <w:p>
            <w:r>
              <w:rPr>
                <w:rFonts w:ascii="Arial" w:cs="Arial" w:eastAsia="Arial" w:hAnsi="Arial"/>
                <w:color w:val="2C2C2C"/>
                <w:sz w:val="20"/>
                <w:szCs w:val="20"/>
              </w:rPr>
              <w:t xml:space="preserve">Migrating all 50TB to Aurora PostgreSQL: ~$5,000/month storage alone.
Tiered approach (Aurora 2TB + S3 warm + S3 Glacier cold): ~$800–1,000/month.
Annual saving from this single architectural decision: ~$48,000–50,000.</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3.  ETL Migration Strategy — ADF to Airflow + PySpark</w:t>
      </w:r>
    </w:p>
    <w:p>
      <w:pPr>
        <w:spacing w:after="60" w:before="60"/>
      </w:pPr>
      <w:r>
        <w:t xml:space="preserve"/>
      </w:r>
    </w:p>
    <w:p>
      <w:pPr>
        <w:spacing w:after="60" w:before="60"/>
      </w:pPr>
      <w:r>
        <w:rPr>
          <w:rFonts w:ascii="Arial" w:cs="Arial" w:eastAsia="Arial" w:hAnsi="Arial"/>
          <w:color w:val="2C2C2C"/>
          <w:sz w:val="21"/>
          <w:szCs w:val="21"/>
        </w:rPr>
        <w:t xml:space="preserve">This is a strategic platform shift — not just a tool swap. Moving from Azure Data Factory to Apache Airflow + PySpark gives your organization genuine platform independence, running identically on AWS, GCP, Azure, or on-premises.</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3.1  Why This Move Is Strategically Sound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Azure Data Factory (Current)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Apache Airflow + PySpark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Vendor Lock-in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High — tied to Azure ecosystem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None — runs on any cloud or on-prem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Portability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pipelines are Azure-specific JSON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Airflow DAGs are Python — portable anywhere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Transformation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Mapping Data Flows (proprietary GUI)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PySpark — open source, runs on EMR, Glue, Databricks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Code in Source Control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Partial — ARM templates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Full — Python DAGs in Git, CI/CD 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Cost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Pay per pipeline run (Azure pricing)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Pay for compute only (AWS EMR or Glue)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Airflow Deprecation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Workflow Orchestration deprecated Jan 2026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N/A — Apache Airflow is actively maintained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Community &amp; Extensions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Microsoft-controlled roadmap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Apache Foundation — 600+ operators, huge ecosystem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Skill Portability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skills Azure-specific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Airflow + PySpark skills transfer to any employer/cloud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r>
              <w:rPr>
                <w:rFonts w:ascii="Arial" w:cs="Arial" w:eastAsia="Arial" w:hAnsi="Arial"/>
                <w:b/>
                <w:bCs/>
                <w:color w:val="8B4000"/>
                <w:sz w:val="21"/>
                <w:szCs w:val="21"/>
              </w:rPr>
              <w:t xml:space="preserve">ADF Deprecation Note</w:t>
            </w:r>
          </w:p>
          <w:p>
            <w:r>
              <w:rPr>
                <w:rFonts w:ascii="Arial" w:cs="Arial" w:eastAsia="Arial" w:hAnsi="Arial"/>
                <w:color w:val="2C2C2C"/>
                <w:sz w:val="20"/>
                <w:szCs w:val="20"/>
              </w:rPr>
              <w:t xml:space="preserve">Microsoft deprecated ADF Workflow Orchestration Manager (Managed Airflow in ADF) in early 2025 — no new instances from January 2026. This migration is also a forced modernization event. Moving to self-managed Apache Airflow on AWS MWAA (Managed Workflows for Apache Airflow) avoids any future lock-in.</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3.2  Target ETL Architecture</w:t>
      </w:r>
    </w:p>
    <w:p>
      <w:pPr>
        <w:spacing w:after="60" w:before="60"/>
      </w:pPr>
      <w:r>
        <w:t xml:space="preserve"/>
      </w:r>
    </w:p>
    <w:p>
      <w:pPr>
        <w:spacing w:after="60" w:before="60"/>
      </w:pPr>
      <w:r>
        <w:rPr>
          <w:rFonts w:ascii="Arial" w:cs="Arial" w:eastAsia="Arial" w:hAnsi="Arial"/>
          <w:color w:val="2C2C2C"/>
          <w:sz w:val="21"/>
          <w:szCs w:val="21"/>
        </w:rPr>
        <w:t xml:space="preserve">The target stack is fully open source and cloud-agnostic: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AWS Service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Apache Airflow 2.x / 3.x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Amazon MWAA (managed)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DAG scheduling, dependency management, monitoring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Transformation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PySpark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AWS Glue or Amazon EMR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Heavy data transformation, joins, aggregations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Simple 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Python operators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MWAA Airflow tasks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Lightweight data movement, API calls, SQL execution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Data Storage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S3 + Parquet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Amazon S3</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Staging, intermediate, and cold archive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Metadata Catalog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Apache Hive Metastore / Glue Catalog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Glue Data Catalog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Schema registry for all datasets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Target DB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PostgreSQL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Aurora PostgreSQL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OLTP application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GitHub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GitHub + AWS CodePipeline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DAG deployment, testing, promotion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Monitoring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Airflow UI + CloudWatch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Amazon CloudWatch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Pipeline health, alerting, SLA tracking</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3.3  ADF Pipeline Classification — Before You Migrate</w:t>
      </w:r>
    </w:p>
    <w:p>
      <w:pPr>
        <w:spacing w:after="60" w:before="60"/>
      </w:pPr>
      <w:r>
        <w:t xml:space="preserve"/>
      </w:r>
    </w:p>
    <w:p>
      <w:pPr>
        <w:spacing w:after="60" w:before="60"/>
      </w:pPr>
      <w:r>
        <w:rPr>
          <w:rFonts w:ascii="Arial" w:cs="Arial" w:eastAsia="Arial" w:hAnsi="Arial"/>
          <w:color w:val="2C2C2C"/>
          <w:sz w:val="21"/>
          <w:szCs w:val="21"/>
        </w:rPr>
        <w:t xml:space="preserve">Not all ADF pipelines migrate the same way. Classify first, then assign to the right migration pattern.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2000"/>
        <w:gridCol w:w="1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ADF Pipeline 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Migration Target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AI Tool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Copy Activity (data movement)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Airflow PythonOperator + S3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 (autonomous)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 Jira ticket per pipeline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Stored Proc Activity (SQL)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Airflow PostgresOperator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(autonomous)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Batch ticket per group</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Mapping Data Flow (simple)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PySpark on AWS Glue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 (ticket-driven)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Convert logic to PySpark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Mapping Data Flow (complex)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PySpark + custom UDFs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 developer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Pair coding with GHCP assist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ForEach / If Condition loops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Airflow dynamic DAG generation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 + GHCP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Convert to Python DAG patterns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Trigger-based pipelines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Airflow Sensors + event triggers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Convert to Airflow sensor pattern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ADF + SSIS Integration 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PySpark on EMR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 dev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Redesign — no direct equivalent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REST API / Web Activity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Airflow HttpOperator / SimpleHttpOperator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Map to Airflow HTTP operators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Custom .NET / Python activities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Airflow PythonOperator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 developer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Refactor with GHCP inline assist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High</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3.4  ADF to Airflow DAG — Conversion Pattern</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How Devin Converts an ADF Pipeline to Airflow DAG</w:t>
      </w:r>
    </w:p>
    <w:p>
      <w:pPr>
        <w:pStyle w:val="ListParagraph"/>
        <w:numPr>
          <w:ilvl w:val="0"/>
          <w:numId w:val="2"/>
        </w:numPr>
        <w:spacing w:after="50" w:before="50"/>
      </w:pPr>
      <w:r>
        <w:rPr>
          <w:rFonts w:ascii="Arial" w:cs="Arial" w:eastAsia="Arial" w:hAnsi="Arial"/>
          <w:b w:val="false"/>
          <w:bCs w:val="false"/>
          <w:color w:val="2C2C2C"/>
          <w:sz w:val="21"/>
          <w:szCs w:val="21"/>
        </w:rPr>
        <w:t xml:space="preserve">Devin reads the ADF pipeline JSON definition (ARM template or exported JSON)</w:t>
      </w:r>
    </w:p>
    <w:p>
      <w:pPr>
        <w:pStyle w:val="ListParagraph"/>
        <w:numPr>
          <w:ilvl w:val="0"/>
          <w:numId w:val="2"/>
        </w:numPr>
        <w:spacing w:after="50" w:before="50"/>
      </w:pPr>
      <w:r>
        <w:rPr>
          <w:rFonts w:ascii="Arial" w:cs="Arial" w:eastAsia="Arial" w:hAnsi="Arial"/>
          <w:b w:val="false"/>
          <w:bCs w:val="false"/>
          <w:color w:val="2C2C2C"/>
          <w:sz w:val="21"/>
          <w:szCs w:val="21"/>
        </w:rPr>
        <w:t xml:space="preserve">Identifies each ADF activity type and maps to Airflow operator equivalent</w:t>
      </w:r>
    </w:p>
    <w:p>
      <w:pPr>
        <w:pStyle w:val="ListParagraph"/>
        <w:numPr>
          <w:ilvl w:val="0"/>
          <w:numId w:val="2"/>
        </w:numPr>
        <w:spacing w:after="50" w:before="50"/>
      </w:pPr>
      <w:r>
        <w:rPr>
          <w:rFonts w:ascii="Arial" w:cs="Arial" w:eastAsia="Arial" w:hAnsi="Arial"/>
          <w:b w:val="false"/>
          <w:bCs w:val="false"/>
          <w:color w:val="2C2C2C"/>
          <w:sz w:val="21"/>
          <w:szCs w:val="21"/>
        </w:rPr>
        <w:t xml:space="preserve">Generates Python DAG file with correct task dependencies matching ADF control flow</w:t>
      </w:r>
    </w:p>
    <w:p>
      <w:pPr>
        <w:pStyle w:val="ListParagraph"/>
        <w:numPr>
          <w:ilvl w:val="0"/>
          <w:numId w:val="2"/>
        </w:numPr>
        <w:spacing w:after="50" w:before="50"/>
      </w:pPr>
      <w:r>
        <w:rPr>
          <w:rFonts w:ascii="Arial" w:cs="Arial" w:eastAsia="Arial" w:hAnsi="Arial"/>
          <w:b w:val="false"/>
          <w:bCs w:val="false"/>
          <w:color w:val="2C2C2C"/>
          <w:sz w:val="21"/>
          <w:szCs w:val="21"/>
        </w:rPr>
        <w:t xml:space="preserve">Converts ADF parameters and variables to Airflow Variables and XComs</w:t>
      </w:r>
    </w:p>
    <w:p>
      <w:pPr>
        <w:pStyle w:val="ListParagraph"/>
        <w:numPr>
          <w:ilvl w:val="0"/>
          <w:numId w:val="2"/>
        </w:numPr>
        <w:spacing w:after="50" w:before="50"/>
      </w:pPr>
      <w:r>
        <w:rPr>
          <w:rFonts w:ascii="Arial" w:cs="Arial" w:eastAsia="Arial" w:hAnsi="Arial"/>
          <w:b w:val="false"/>
          <w:bCs w:val="false"/>
          <w:color w:val="2C2C2C"/>
          <w:sz w:val="21"/>
          <w:szCs w:val="21"/>
        </w:rPr>
        <w:t xml:space="preserve">Replaces ADF linked services with Airflow Connections (stored in MWAA)</w:t>
      </w:r>
    </w:p>
    <w:p>
      <w:pPr>
        <w:pStyle w:val="ListParagraph"/>
        <w:numPr>
          <w:ilvl w:val="0"/>
          <w:numId w:val="2"/>
        </w:numPr>
        <w:spacing w:after="50" w:before="50"/>
      </w:pPr>
      <w:r>
        <w:rPr>
          <w:rFonts w:ascii="Arial" w:cs="Arial" w:eastAsia="Arial" w:hAnsi="Arial"/>
          <w:b w:val="false"/>
          <w:bCs w:val="false"/>
          <w:color w:val="2C2C2C"/>
          <w:sz w:val="21"/>
          <w:szCs w:val="21"/>
        </w:rPr>
        <w:t xml:space="preserve">Generates unit tests validating DAG structure and task execution order</w:t>
      </w:r>
    </w:p>
    <w:p>
      <w:pPr>
        <w:pStyle w:val="ListParagraph"/>
        <w:numPr>
          <w:ilvl w:val="0"/>
          <w:numId w:val="2"/>
        </w:numPr>
        <w:spacing w:after="50" w:before="50"/>
      </w:pPr>
      <w:r>
        <w:rPr>
          <w:rFonts w:ascii="Arial" w:cs="Arial" w:eastAsia="Arial" w:hAnsi="Arial"/>
          <w:b w:val="false"/>
          <w:bCs w:val="false"/>
          <w:color w:val="2C2C2C"/>
          <w:sz w:val="21"/>
          <w:szCs w:val="21"/>
        </w:rPr>
        <w:t xml:space="preserve">Opens PR — GHCP assists reviewer with inline annotation of DAG logic</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ADF Activity to Airflow Operator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ADF Activity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Airflow Operator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PySpark Role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Copy Activity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S3ToS3Operator / PythonOperator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Not needed for simple copy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 maps source/sink to S3 paths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Stored Procedure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PostgresOperator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Not needed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Direct SQL execution in Aurora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Mapping Data Flow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PythonOperator calling PySpark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Core transformation engine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 generates PySpark script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ForEach Activity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Dynamic task mapping (Airflow 2.3+)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Optional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Python list comprehension in DAG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If Condition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BranchPythonOperator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Not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Python conditional logic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Wait Activity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TimeDeltaSensor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Not needed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Airflow sensor with timeout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Web Activity (REST)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SimpleHttpOperator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Not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assists with auth headers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Execute Pipeline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TriggerDagRunOperator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Not needed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Cross-DAG triggering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Lookup Activity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PythonOperator + 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Not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PostgresOperator with XCom push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Get Metadata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PythonOperator + boto3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Not needed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S3 metadata via boto3</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3.5  PySpark for Data Transformation</w:t>
      </w:r>
    </w:p>
    <w:p>
      <w:pPr>
        <w:spacing w:after="60" w:before="60"/>
      </w:pPr>
      <w:r>
        <w:t xml:space="preserve"/>
      </w:r>
    </w:p>
    <w:p>
      <w:pPr>
        <w:spacing w:after="60" w:before="60"/>
      </w:pPr>
      <w:r>
        <w:rPr>
          <w:rFonts w:ascii="Arial" w:cs="Arial" w:eastAsia="Arial" w:hAnsi="Arial"/>
          <w:color w:val="2C2C2C"/>
          <w:sz w:val="21"/>
          <w:szCs w:val="21"/>
        </w:rPr>
        <w:t xml:space="preserve">ADF Mapping Data Flows (GUI-based transformations) are replaced by PySpark scripts. This is the biggest skill shift for your team — GHCP provides critical inline coaching 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ADF Mapping Data Flow</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PySpark Equivalent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GHCP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Source (SQL /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spark.read.jdbc() or spark.read.parquet()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autocompletes connection options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Filter transformation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df.filter() / df.where()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suggests filter conditions from ADF expression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Derived Column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df.withColumn()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converts ADF expressions to PySpark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Aggregate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df.groupBy().agg()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completes aggregation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Join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df.join(other, on, how)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warns on join type differences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Sort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df.orderBy()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Direct mapping — GHCP autocompletes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Union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df.union() / df.unionByName()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advises on schema alignment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Sink (write to DB / file)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df.write.jdbc() or df.write.parquet()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completes write options, partitioning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Window functions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df.withColumn(Window.partitionBy())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generates window spec from ADF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Conditional Split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df.filter() multiple times + BranchOperator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structures the split logic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1"/>
                <w:szCs w:val="21"/>
              </w:rPr>
              <w:t xml:space="preserve">GHCP Role in PySpark Adoption</w:t>
            </w:r>
          </w:p>
          <w:p>
            <w:r>
              <w:rPr>
                <w:rFonts w:ascii="Arial" w:cs="Arial" w:eastAsia="Arial" w:hAnsi="Arial"/>
                <w:color w:val="2C2C2C"/>
                <w:sz w:val="20"/>
                <w:szCs w:val="20"/>
              </w:rPr>
              <w:t xml:space="preserve">Your developers come from an ADF / SQL Server world — not PySpark. GitHub Copilot acts as the real-time PySpark coach. As developers review Devin's PySpark output or write new transformations, GHCP provides inline suggestions, autocompletes Spark API calls, warns about common PySpark pitfalls (like df.collect() on large datasets), and explains Spark concepts in context.</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4.  End-to-End Migration Phases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0E6655"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P1</w:t>
            </w:r>
          </w:p>
        </w:tc>
        <w:tc>
          <w:tcPr>
            <w:tcW w:type="dxa" w:w="18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tcPr>
          <w:p>
            <w:r>
              <w:rPr>
                <w:rFonts w:ascii="Arial" w:cs="Arial" w:eastAsia="Arial" w:hAnsi="Arial"/>
                <w:b/>
                <w:bCs/>
                <w:color w:val="FFFFFF"/>
                <w:sz w:val="20"/>
                <w:szCs w:val="20"/>
              </w:rPr>
              <w:t xml:space="preserve">Phase 1</w:t>
            </w:r>
          </w:p>
          <w:p>
            <w:r>
              <w:rPr>
                <w:rFonts w:ascii="Arial" w:cs="Arial" w:eastAsia="Arial" w:hAnsi="Arial"/>
                <w:color w:val="FFFFFF"/>
                <w:sz w:val="18"/>
                <w:szCs w:val="18"/>
              </w:rPr>
              <w:t xml:space="preserve">Weeks 1–4</w:t>
            </w:r>
          </w:p>
        </w:tc>
        <w:tc>
          <w:tcPr>
            <w:tcW w:type="dxa" w:w="67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0E6655"/>
                <w:sz w:val="22"/>
                <w:szCs w:val="22"/>
              </w:rPr>
              <w:t xml:space="preserve">Assessment, Inventory &amp; Planning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P2</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Phase 2</w:t>
            </w:r>
          </w:p>
          <w:p>
            <w:r>
              <w:rPr>
                <w:rFonts w:ascii="Arial" w:cs="Arial" w:eastAsia="Arial" w:hAnsi="Arial"/>
                <w:color w:val="FFFFFF"/>
                <w:sz w:val="18"/>
                <w:szCs w:val="18"/>
              </w:rPr>
              <w:t xml:space="preserve">Weeks 3–8</w:t>
            </w:r>
          </w:p>
        </w:tc>
        <w:tc>
          <w:tcPr>
            <w:tcW w:type="dxa" w:w="67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1F4E79"/>
                <w:sz w:val="22"/>
                <w:szCs w:val="22"/>
              </w:rPr>
              <w:t xml:space="preserve">AWS Environment Setup &amp; Schema Conversion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P3</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Phase 3</w:t>
            </w:r>
          </w:p>
          <w:p>
            <w:r>
              <w:rPr>
                <w:rFonts w:ascii="Arial" w:cs="Arial" w:eastAsia="Arial" w:hAnsi="Arial"/>
                <w:color w:val="FFFFFF"/>
                <w:sz w:val="18"/>
                <w:szCs w:val="18"/>
              </w:rPr>
              <w:t xml:space="preserve">Weeks 6–12</w:t>
            </w:r>
          </w:p>
        </w:tc>
        <w:tc>
          <w:tcPr>
            <w:tcW w:type="dxa" w:w="67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2E75B6"/>
                <w:sz w:val="22"/>
                <w:szCs w:val="22"/>
              </w:rPr>
              <w:t xml:space="preserve">Application DB Data Migration — 2TB (AWS DMS CDC)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1E6B3C"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P4</w:t>
            </w:r>
          </w:p>
        </w:tc>
        <w:tc>
          <w:tcPr>
            <w:tcW w:type="dxa" w:w="1800"/>
            <w:tcBorders>
              <w:top w:val="single" w:color="CCCCCC" w:sz="1"/>
              <w:left w:val="single" w:color="CCCCCC" w:sz="1"/>
              <w:bottom w:val="single" w:color="CCCCCC" w:sz="1"/>
              <w:right w:val="single" w:color="CCCCCC" w:sz="1"/>
            </w:tcBorders>
            <w:shd w:fill="1E6B3C" w:val="clear"/>
            <w:tcMar>
              <w:top w:type="dxa" w:w="100"/>
              <w:left w:type="dxa" w:w="120"/>
              <w:bottom w:type="dxa" w:w="100"/>
              <w:right w:type="dxa" w:w="120"/>
            </w:tcMar>
          </w:tcPr>
          <w:p>
            <w:r>
              <w:rPr>
                <w:rFonts w:ascii="Arial" w:cs="Arial" w:eastAsia="Arial" w:hAnsi="Arial"/>
                <w:b/>
                <w:bCs/>
                <w:color w:val="FFFFFF"/>
                <w:sz w:val="20"/>
                <w:szCs w:val="20"/>
              </w:rPr>
              <w:t xml:space="preserve">Phase 4</w:t>
            </w:r>
          </w:p>
          <w:p>
            <w:r>
              <w:rPr>
                <w:rFonts w:ascii="Arial" w:cs="Arial" w:eastAsia="Arial" w:hAnsi="Arial"/>
                <w:color w:val="FFFFFF"/>
                <w:sz w:val="18"/>
                <w:szCs w:val="18"/>
              </w:rPr>
              <w:t xml:space="preserve">Weeks 6–16</w:t>
            </w:r>
          </w:p>
        </w:tc>
        <w:tc>
          <w:tcPr>
            <w:tcW w:type="dxa" w:w="67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1E6B3C"/>
                <w:sz w:val="22"/>
                <w:szCs w:val="22"/>
              </w:rPr>
              <w:t xml:space="preserve">ADF to Airflow + PySpark ETL Migration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4A235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P5</w:t>
            </w:r>
          </w:p>
        </w:tc>
        <w:tc>
          <w:tcPr>
            <w:tcW w:type="dxa" w:w="1800"/>
            <w:tcBorders>
              <w:top w:val="single" w:color="CCCCCC" w:sz="1"/>
              <w:left w:val="single" w:color="CCCCCC" w:sz="1"/>
              <w:bottom w:val="single" w:color="CCCCCC" w:sz="1"/>
              <w:right w:val="single" w:color="CCCCCC" w:sz="1"/>
            </w:tcBorders>
            <w:shd w:fill="4A235A" w:val="clear"/>
            <w:tcMar>
              <w:top w:type="dxa" w:w="100"/>
              <w:left w:type="dxa" w:w="120"/>
              <w:bottom w:type="dxa" w:w="100"/>
              <w:right w:type="dxa" w:w="120"/>
            </w:tcMar>
          </w:tcPr>
          <w:p>
            <w:r>
              <w:rPr>
                <w:rFonts w:ascii="Arial" w:cs="Arial" w:eastAsia="Arial" w:hAnsi="Arial"/>
                <w:b/>
                <w:bCs/>
                <w:color w:val="FFFFFF"/>
                <w:sz w:val="20"/>
                <w:szCs w:val="20"/>
              </w:rPr>
              <w:t xml:space="preserve">Phase 5</w:t>
            </w:r>
          </w:p>
          <w:p>
            <w:r>
              <w:rPr>
                <w:rFonts w:ascii="Arial" w:cs="Arial" w:eastAsia="Arial" w:hAnsi="Arial"/>
                <w:color w:val="FFFFFF"/>
                <w:sz w:val="18"/>
                <w:szCs w:val="18"/>
              </w:rPr>
              <w:t xml:space="preserve">Weeks 8–16</w:t>
            </w:r>
          </w:p>
        </w:tc>
        <w:tc>
          <w:tcPr>
            <w:tcW w:type="dxa" w:w="67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4A235A"/>
                <w:sz w:val="22"/>
                <w:szCs w:val="22"/>
              </w:rPr>
              <w:t xml:space="preserve">Warm History Migration — 10–15TB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8B400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P6</w:t>
            </w:r>
          </w:p>
        </w:tc>
        <w:tc>
          <w:tcPr>
            <w:tcW w:type="dxa" w:w="1800"/>
            <w:tcBorders>
              <w:top w:val="single" w:color="CCCCCC" w:sz="1"/>
              <w:left w:val="single" w:color="CCCCCC" w:sz="1"/>
              <w:bottom w:val="single" w:color="CCCCCC" w:sz="1"/>
              <w:right w:val="single" w:color="CCCCCC" w:sz="1"/>
            </w:tcBorders>
            <w:shd w:fill="8B4000" w:val="clear"/>
            <w:tcMar>
              <w:top w:type="dxa" w:w="100"/>
              <w:left w:type="dxa" w:w="120"/>
              <w:bottom w:type="dxa" w:w="100"/>
              <w:right w:type="dxa" w:w="120"/>
            </w:tcMar>
          </w:tcPr>
          <w:p>
            <w:r>
              <w:rPr>
                <w:rFonts w:ascii="Arial" w:cs="Arial" w:eastAsia="Arial" w:hAnsi="Arial"/>
                <w:b/>
                <w:bCs/>
                <w:color w:val="FFFFFF"/>
                <w:sz w:val="20"/>
                <w:szCs w:val="20"/>
              </w:rPr>
              <w:t xml:space="preserve">Phase 6</w:t>
            </w:r>
          </w:p>
          <w:p>
            <w:r>
              <w:rPr>
                <w:rFonts w:ascii="Arial" w:cs="Arial" w:eastAsia="Arial" w:hAnsi="Arial"/>
                <w:color w:val="FFFFFF"/>
                <w:sz w:val="18"/>
                <w:szCs w:val="18"/>
              </w:rPr>
              <w:t xml:space="preserve">Weeks 8–18</w:t>
            </w:r>
          </w:p>
        </w:tc>
        <w:tc>
          <w:tcPr>
            <w:tcW w:type="dxa" w:w="67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8B4000"/>
                <w:sz w:val="22"/>
                <w:szCs w:val="22"/>
              </w:rPr>
              <w:t xml:space="preserve">Cold Archive to S3 + Athena — 33–38TB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0E6655"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P7</w:t>
            </w:r>
          </w:p>
        </w:tc>
        <w:tc>
          <w:tcPr>
            <w:tcW w:type="dxa" w:w="18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tcPr>
          <w:p>
            <w:r>
              <w:rPr>
                <w:rFonts w:ascii="Arial" w:cs="Arial" w:eastAsia="Arial" w:hAnsi="Arial"/>
                <w:b/>
                <w:bCs/>
                <w:color w:val="FFFFFF"/>
                <w:sz w:val="20"/>
                <w:szCs w:val="20"/>
              </w:rPr>
              <w:t xml:space="preserve">Phase 7</w:t>
            </w:r>
          </w:p>
          <w:p>
            <w:r>
              <w:rPr>
                <w:rFonts w:ascii="Arial" w:cs="Arial" w:eastAsia="Arial" w:hAnsi="Arial"/>
                <w:color w:val="FFFFFF"/>
                <w:sz w:val="18"/>
                <w:szCs w:val="18"/>
              </w:rPr>
              <w:t xml:space="preserve">Weeks 14–22</w:t>
            </w:r>
          </w:p>
        </w:tc>
        <w:tc>
          <w:tcPr>
            <w:tcW w:type="dxa" w:w="67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0E6655"/>
                <w:sz w:val="22"/>
                <w:szCs w:val="22"/>
              </w:rPr>
              <w:t xml:space="preserve">Testing, Validation &amp; Performance Tuning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7B000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P8</w:t>
            </w:r>
          </w:p>
        </w:tc>
        <w:tc>
          <w:tcPr>
            <w:tcW w:type="dxa" w:w="1800"/>
            <w:tcBorders>
              <w:top w:val="single" w:color="CCCCCC" w:sz="1"/>
              <w:left w:val="single" w:color="CCCCCC" w:sz="1"/>
              <w:bottom w:val="single" w:color="CCCCCC" w:sz="1"/>
              <w:right w:val="single" w:color="CCCCCC" w:sz="1"/>
            </w:tcBorders>
            <w:shd w:fill="7B0000" w:val="clear"/>
            <w:tcMar>
              <w:top w:type="dxa" w:w="100"/>
              <w:left w:type="dxa" w:w="120"/>
              <w:bottom w:type="dxa" w:w="100"/>
              <w:right w:type="dxa" w:w="120"/>
            </w:tcMar>
          </w:tcPr>
          <w:p>
            <w:r>
              <w:rPr>
                <w:rFonts w:ascii="Arial" w:cs="Arial" w:eastAsia="Arial" w:hAnsi="Arial"/>
                <w:b/>
                <w:bCs/>
                <w:color w:val="FFFFFF"/>
                <w:sz w:val="20"/>
                <w:szCs w:val="20"/>
              </w:rPr>
              <w:t xml:space="preserve">Phase 8</w:t>
            </w:r>
          </w:p>
          <w:p>
            <w:r>
              <w:rPr>
                <w:rFonts w:ascii="Arial" w:cs="Arial" w:eastAsia="Arial" w:hAnsi="Arial"/>
                <w:color w:val="FFFFFF"/>
                <w:sz w:val="18"/>
                <w:szCs w:val="18"/>
              </w:rPr>
              <w:t xml:space="preserve">Weeks 20–26</w:t>
            </w:r>
          </w:p>
        </w:tc>
        <w:tc>
          <w:tcPr>
            <w:tcW w:type="dxa" w:w="67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7B0000"/>
                <w:sz w:val="22"/>
                <w:szCs w:val="22"/>
              </w:rPr>
              <w:t xml:space="preserve">UAT, Cutover &amp; Go-Live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555555"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P9</w:t>
            </w:r>
          </w:p>
        </w:tc>
        <w:tc>
          <w:tcPr>
            <w:tcW w:type="dxa" w:w="1800"/>
            <w:tcBorders>
              <w:top w:val="single" w:color="CCCCCC" w:sz="1"/>
              <w:left w:val="single" w:color="CCCCCC" w:sz="1"/>
              <w:bottom w:val="single" w:color="CCCCCC" w:sz="1"/>
              <w:right w:val="single" w:color="CCCCCC" w:sz="1"/>
            </w:tcBorders>
            <w:shd w:fill="555555" w:val="clear"/>
            <w:tcMar>
              <w:top w:type="dxa" w:w="100"/>
              <w:left w:type="dxa" w:w="120"/>
              <w:bottom w:type="dxa" w:w="100"/>
              <w:right w:type="dxa" w:w="120"/>
            </w:tcMar>
          </w:tcPr>
          <w:p>
            <w:r>
              <w:rPr>
                <w:rFonts w:ascii="Arial" w:cs="Arial" w:eastAsia="Arial" w:hAnsi="Arial"/>
                <w:b/>
                <w:bCs/>
                <w:color w:val="FFFFFF"/>
                <w:sz w:val="20"/>
                <w:szCs w:val="20"/>
              </w:rPr>
              <w:t xml:space="preserve">Phase 9</w:t>
            </w:r>
          </w:p>
          <w:p>
            <w:r>
              <w:rPr>
                <w:rFonts w:ascii="Arial" w:cs="Arial" w:eastAsia="Arial" w:hAnsi="Arial"/>
                <w:color w:val="FFFFFF"/>
                <w:sz w:val="18"/>
                <w:szCs w:val="18"/>
              </w:rPr>
              <w:t xml:space="preserve">Weeks 26–30</w:t>
            </w:r>
          </w:p>
        </w:tc>
        <w:tc>
          <w:tcPr>
            <w:tcW w:type="dxa" w:w="67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555555"/>
                <w:sz w:val="22"/>
                <w:szCs w:val="22"/>
              </w:rPr>
              <w:t xml:space="preserve">Hypercare &amp; Azure Decommission</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5.  Phase-by-Phase Detail</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1 — Assessment, Inventory &amp; Planning  (Weeks 1–4)</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Database Assessment</w:t>
      </w:r>
    </w:p>
    <w:p>
      <w:pPr>
        <w:pStyle w:val="ListParagraph"/>
        <w:numPr>
          <w:ilvl w:val="0"/>
          <w:numId w:val="2"/>
        </w:numPr>
        <w:spacing w:after="50" w:before="50"/>
      </w:pPr>
      <w:r>
        <w:rPr>
          <w:rFonts w:ascii="Arial" w:cs="Arial" w:eastAsia="Arial" w:hAnsi="Arial"/>
          <w:b w:val="false"/>
          <w:bCs w:val="false"/>
          <w:color w:val="2C2C2C"/>
          <w:sz w:val="21"/>
          <w:szCs w:val="21"/>
        </w:rPr>
        <w:t xml:space="preserve">Run AWS Schema Conversion Tool (SCT) on application DB — get SP complexity report</w:t>
      </w:r>
    </w:p>
    <w:p>
      <w:pPr>
        <w:pStyle w:val="ListParagraph"/>
        <w:numPr>
          <w:ilvl w:val="0"/>
          <w:numId w:val="2"/>
        </w:numPr>
        <w:spacing w:after="50" w:before="50"/>
      </w:pPr>
      <w:r>
        <w:rPr>
          <w:rFonts w:ascii="Arial" w:cs="Arial" w:eastAsia="Arial" w:hAnsi="Arial"/>
          <w:b w:val="false"/>
          <w:bCs w:val="false"/>
          <w:color w:val="2C2C2C"/>
          <w:sz w:val="21"/>
          <w:szCs w:val="21"/>
        </w:rPr>
        <w:t xml:space="preserve">Inventory all stored procedures: classify Simple / Medium / Complex / CLR</w:t>
      </w:r>
    </w:p>
    <w:p>
      <w:pPr>
        <w:pStyle w:val="ListParagraph"/>
        <w:numPr>
          <w:ilvl w:val="0"/>
          <w:numId w:val="2"/>
        </w:numPr>
        <w:spacing w:after="50" w:before="50"/>
      </w:pPr>
      <w:r>
        <w:rPr>
          <w:rFonts w:ascii="Arial" w:cs="Arial" w:eastAsia="Arial" w:hAnsi="Arial"/>
          <w:b w:val="false"/>
          <w:bCs w:val="false"/>
          <w:color w:val="2C2C2C"/>
          <w:sz w:val="21"/>
          <w:szCs w:val="21"/>
        </w:rPr>
        <w:t xml:space="preserve">Identify T-SQL incompatibilities: TRY/CATCH, NOLOCK hints, linked servers, CLR objects</w:t>
      </w:r>
    </w:p>
    <w:p>
      <w:pPr>
        <w:pStyle w:val="ListParagraph"/>
        <w:numPr>
          <w:ilvl w:val="0"/>
          <w:numId w:val="2"/>
        </w:numPr>
        <w:spacing w:after="50" w:before="50"/>
      </w:pPr>
      <w:r>
        <w:rPr>
          <w:rFonts w:ascii="Arial" w:cs="Arial" w:eastAsia="Arial" w:hAnsi="Arial"/>
          <w:b w:val="false"/>
          <w:bCs w:val="false"/>
          <w:color w:val="2C2C2C"/>
          <w:sz w:val="21"/>
          <w:szCs w:val="21"/>
        </w:rPr>
        <w:t xml:space="preserve">Measure Azure-to-AWS network bandwidth (run iperf3 test)</w:t>
      </w:r>
    </w:p>
    <w:p>
      <w:pPr>
        <w:pStyle w:val="ListParagraph"/>
        <w:numPr>
          <w:ilvl w:val="0"/>
          <w:numId w:val="2"/>
        </w:numPr>
        <w:spacing w:after="50" w:before="50"/>
      </w:pPr>
      <w:r>
        <w:rPr>
          <w:rFonts w:ascii="Arial" w:cs="Arial" w:eastAsia="Arial" w:hAnsi="Arial"/>
          <w:b w:val="false"/>
          <w:bCs w:val="false"/>
          <w:color w:val="2C2C2C"/>
          <w:sz w:val="21"/>
          <w:szCs w:val="21"/>
        </w:rPr>
        <w:t xml:space="preserve">Define RTO/RPO targets for application DB cutover</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ETL Assessment — ADF Inventory</w:t>
      </w:r>
    </w:p>
    <w:p>
      <w:pPr>
        <w:pStyle w:val="ListParagraph"/>
        <w:numPr>
          <w:ilvl w:val="0"/>
          <w:numId w:val="2"/>
        </w:numPr>
        <w:spacing w:after="50" w:before="50"/>
      </w:pPr>
      <w:r>
        <w:rPr>
          <w:rFonts w:ascii="Arial" w:cs="Arial" w:eastAsia="Arial" w:hAnsi="Arial"/>
          <w:b w:val="false"/>
          <w:bCs w:val="false"/>
          <w:color w:val="2C2C2C"/>
          <w:sz w:val="21"/>
          <w:szCs w:val="21"/>
        </w:rPr>
        <w:t xml:space="preserve">Export all ADF pipeline definitions as ARM templates / JSON</w:t>
      </w:r>
    </w:p>
    <w:p>
      <w:pPr>
        <w:pStyle w:val="ListParagraph"/>
        <w:numPr>
          <w:ilvl w:val="0"/>
          <w:numId w:val="2"/>
        </w:numPr>
        <w:spacing w:after="50" w:before="50"/>
      </w:pPr>
      <w:r>
        <w:rPr>
          <w:rFonts w:ascii="Arial" w:cs="Arial" w:eastAsia="Arial" w:hAnsi="Arial"/>
          <w:b w:val="false"/>
          <w:bCs w:val="false"/>
          <w:color w:val="2C2C2C"/>
          <w:sz w:val="21"/>
          <w:szCs w:val="21"/>
        </w:rPr>
        <w:t xml:space="preserve">Classify each pipeline by type: Copy, Data Flow, Stored Proc, Custom Activity</w:t>
      </w:r>
    </w:p>
    <w:p>
      <w:pPr>
        <w:pStyle w:val="ListParagraph"/>
        <w:numPr>
          <w:ilvl w:val="0"/>
          <w:numId w:val="2"/>
        </w:numPr>
        <w:spacing w:after="50" w:before="50"/>
      </w:pPr>
      <w:r>
        <w:rPr>
          <w:rFonts w:ascii="Arial" w:cs="Arial" w:eastAsia="Arial" w:hAnsi="Arial"/>
          <w:b w:val="false"/>
          <w:bCs w:val="false"/>
          <w:color w:val="2C2C2C"/>
          <w:sz w:val="21"/>
          <w:szCs w:val="21"/>
        </w:rPr>
        <w:t xml:space="preserve">Identify pipelines with Azure-specific dependencies (ADLS Gen2, Synapse, Azure Functions)</w:t>
      </w:r>
    </w:p>
    <w:p>
      <w:pPr>
        <w:pStyle w:val="ListParagraph"/>
        <w:numPr>
          <w:ilvl w:val="0"/>
          <w:numId w:val="2"/>
        </w:numPr>
        <w:spacing w:after="50" w:before="50"/>
      </w:pPr>
      <w:r>
        <w:rPr>
          <w:rFonts w:ascii="Arial" w:cs="Arial" w:eastAsia="Arial" w:hAnsi="Arial"/>
          <w:b w:val="false"/>
          <w:bCs w:val="false"/>
          <w:color w:val="2C2C2C"/>
          <w:sz w:val="21"/>
          <w:szCs w:val="21"/>
        </w:rPr>
        <w:t xml:space="preserve">Flag pipelines using proprietary ADF expressions vs standard Python logic</w:t>
      </w:r>
    </w:p>
    <w:p>
      <w:pPr>
        <w:pStyle w:val="ListParagraph"/>
        <w:numPr>
          <w:ilvl w:val="0"/>
          <w:numId w:val="2"/>
        </w:numPr>
        <w:spacing w:after="50" w:before="50"/>
      </w:pPr>
      <w:r>
        <w:rPr>
          <w:rFonts w:ascii="Arial" w:cs="Arial" w:eastAsia="Arial" w:hAnsi="Arial"/>
          <w:b w:val="false"/>
          <w:bCs w:val="false"/>
          <w:color w:val="2C2C2C"/>
          <w:sz w:val="21"/>
          <w:szCs w:val="21"/>
        </w:rPr>
        <w:t xml:space="preserve">Estimate LOE per pipeline category for Airflow conversion</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AI Tool Setup — Week 1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Configure Devin with Jira project + SP conversion ticket 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Ticket workflow operational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Configure Devin with ADF pipeline conversion ticket template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ETL ticket workflow operational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Enable GHCP on all developer IDEs (VS Code + JetBrains)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All devs have GHCP active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Set up GHCP code review on all GitHub repos (SP + DAG repos)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PR review automation enabled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Create GitHub Actions workflow for DAG CI/CD (GHCP-generated)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DAG deployment pipeline ready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Populate Jira backlog: one ticket per SP batch, one per ADF pipeline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Full migration backlog created</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2 — Environment Setup &amp; Schema Conversion  (Weeks 3–8)</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AWS Infrastructure</w:t>
      </w:r>
    </w:p>
    <w:p>
      <w:pPr>
        <w:pStyle w:val="ListParagraph"/>
        <w:numPr>
          <w:ilvl w:val="0"/>
          <w:numId w:val="2"/>
        </w:numPr>
        <w:spacing w:after="50" w:before="50"/>
      </w:pPr>
      <w:r>
        <w:rPr>
          <w:rFonts w:ascii="Arial" w:cs="Arial" w:eastAsia="Arial" w:hAnsi="Arial"/>
          <w:b w:val="false"/>
          <w:bCs w:val="false"/>
          <w:color w:val="2C2C2C"/>
          <w:sz w:val="21"/>
          <w:szCs w:val="21"/>
        </w:rPr>
        <w:t xml:space="preserve">Provision Aurora PostgreSQL cluster: dev → staging → prod (Multi-AZ)</w:t>
      </w:r>
    </w:p>
    <w:p>
      <w:pPr>
        <w:pStyle w:val="ListParagraph"/>
        <w:numPr>
          <w:ilvl w:val="0"/>
          <w:numId w:val="2"/>
        </w:numPr>
        <w:spacing w:after="50" w:before="50"/>
      </w:pPr>
      <w:r>
        <w:rPr>
          <w:rFonts w:ascii="Arial" w:cs="Arial" w:eastAsia="Arial" w:hAnsi="Arial"/>
          <w:b w:val="false"/>
          <w:bCs w:val="false"/>
          <w:color w:val="2C2C2C"/>
          <w:sz w:val="21"/>
          <w:szCs w:val="21"/>
        </w:rPr>
        <w:t xml:space="preserve">Deploy Amazon MWAA (Managed Airflow) environment — dev and prod</w:t>
      </w:r>
    </w:p>
    <w:p>
      <w:pPr>
        <w:pStyle w:val="ListParagraph"/>
        <w:numPr>
          <w:ilvl w:val="0"/>
          <w:numId w:val="2"/>
        </w:numPr>
        <w:spacing w:after="50" w:before="50"/>
      </w:pPr>
      <w:r>
        <w:rPr>
          <w:rFonts w:ascii="Arial" w:cs="Arial" w:eastAsia="Arial" w:hAnsi="Arial"/>
          <w:b w:val="false"/>
          <w:bCs w:val="false"/>
          <w:color w:val="2C2C2C"/>
          <w:sz w:val="21"/>
          <w:szCs w:val="21"/>
        </w:rPr>
        <w:t xml:space="preserve">Set up AWS Glue for ETL catalog and PySpark job execution</w:t>
      </w:r>
    </w:p>
    <w:p>
      <w:pPr>
        <w:pStyle w:val="ListParagraph"/>
        <w:numPr>
          <w:ilvl w:val="0"/>
          <w:numId w:val="2"/>
        </w:numPr>
        <w:spacing w:after="50" w:before="50"/>
      </w:pPr>
      <w:r>
        <w:rPr>
          <w:rFonts w:ascii="Arial" w:cs="Arial" w:eastAsia="Arial" w:hAnsi="Arial"/>
          <w:b w:val="false"/>
          <w:bCs w:val="false"/>
          <w:color w:val="2C2C2C"/>
          <w:sz w:val="21"/>
          <w:szCs w:val="21"/>
        </w:rPr>
        <w:t xml:space="preserve">Configure Amazon EMR cluster for heavy PySpark transformation workloads</w:t>
      </w:r>
    </w:p>
    <w:p>
      <w:pPr>
        <w:pStyle w:val="ListParagraph"/>
        <w:numPr>
          <w:ilvl w:val="0"/>
          <w:numId w:val="2"/>
        </w:numPr>
        <w:spacing w:after="50" w:before="50"/>
      </w:pPr>
      <w:r>
        <w:rPr>
          <w:rFonts w:ascii="Arial" w:cs="Arial" w:eastAsia="Arial" w:hAnsi="Arial"/>
          <w:b w:val="false"/>
          <w:bCs w:val="false"/>
          <w:color w:val="2C2C2C"/>
          <w:sz w:val="21"/>
          <w:szCs w:val="21"/>
        </w:rPr>
        <w:t xml:space="preserve">Set up S3 buckets: migration-staging, warm-history, cold-archive, airflow-dags</w:t>
      </w:r>
    </w:p>
    <w:p>
      <w:pPr>
        <w:pStyle w:val="ListParagraph"/>
        <w:numPr>
          <w:ilvl w:val="0"/>
          <w:numId w:val="2"/>
        </w:numPr>
        <w:spacing w:after="50" w:before="50"/>
      </w:pPr>
      <w:r>
        <w:rPr>
          <w:rFonts w:ascii="Arial" w:cs="Arial" w:eastAsia="Arial" w:hAnsi="Arial"/>
          <w:b w:val="false"/>
          <w:bCs w:val="false"/>
          <w:color w:val="2C2C2C"/>
          <w:sz w:val="21"/>
          <w:szCs w:val="21"/>
        </w:rPr>
        <w:t xml:space="preserve">Configure AWS DMS replication instance for 2TB app DB migration</w:t>
      </w:r>
    </w:p>
    <w:p>
      <w:pPr>
        <w:pStyle w:val="ListParagraph"/>
        <w:numPr>
          <w:ilvl w:val="0"/>
          <w:numId w:val="2"/>
        </w:numPr>
        <w:spacing w:after="50" w:before="50"/>
      </w:pPr>
      <w:r>
        <w:rPr>
          <w:rFonts w:ascii="Arial" w:cs="Arial" w:eastAsia="Arial" w:hAnsi="Arial"/>
          <w:b w:val="false"/>
          <w:bCs w:val="false"/>
          <w:color w:val="2C2C2C"/>
          <w:sz w:val="21"/>
          <w:szCs w:val="21"/>
        </w:rPr>
        <w:t xml:space="preserve">Set up GitHub repositories: aurora-schema, airflow-dags, pyspark-transforms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Schema Conversion — Devin + GHCP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000"/>
        <w:gridCol w:w="1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Conversion Task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Primary Tool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Human Review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Simple CRUD stored procedures (40–50% of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Batch Jira ticket (25–30 SPs each) — Devin converts autonomously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Spot check — DBA reviews 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Business logic SPs (30–35% of total)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 GHCP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converts, GHCP annotates PR, developer validates logic</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Full review — senior DBA approves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Complex multi-step SPs (15–20% of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 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Developer writes PL/pgSQL with GHCP inline assist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Full review + architecture sign-off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CLR objects (5–10% of total)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 DBA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Manual redesign as PostgreSQL extensions; GHCP documents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DBA architect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Data type mapping (NVARCHAR, BIT, DATETIME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Single batch ticket — Devin sweeps all schema files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 spot check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Index strategy (clustered to heap + B-tree)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 DBA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drafts, DBA validates business impact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Full DBA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Security roles and logins to PostgreSQL RBAC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 ticket per environment — converts SQL Server logins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Security team review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r>
              <w:rPr>
                <w:rFonts w:ascii="Arial" w:cs="Arial" w:eastAsia="Arial" w:hAnsi="Arial"/>
                <w:b/>
                <w:bCs/>
                <w:color w:val="8B4000"/>
                <w:sz w:val="21"/>
                <w:szCs w:val="21"/>
              </w:rPr>
              <w:t xml:space="preserve">Without Cursor — Compensating Controls</w:t>
            </w:r>
          </w:p>
          <w:p>
            <w:r>
              <w:rPr>
                <w:rFonts w:ascii="Arial" w:cs="Arial" w:eastAsia="Arial" w:hAnsi="Arial"/>
                <w:color w:val="2C2C2C"/>
                <w:sz w:val="20"/>
                <w:szCs w:val="20"/>
              </w:rPr>
              <w:t xml:space="preserve">Cursor provided interactive mid-task course correction. Without it, enforce these compensating controls:
1. Maximum 25 SPs per Devin ticket (not 50–100) — smaller batches = easier review
2. Mandatory GHCP-assisted PR review on every Devin PR before DBA approval
3. Automated CI test must pass before any PR can be merged
4. Flag all NOLOCK hints, dynamic SQL, and cursor-based logic for mandatory manual review</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3 — Application DB Data Migration  (2TB, Weeks 6–12)</w:t>
      </w:r>
    </w:p>
    <w:p>
      <w:pPr>
        <w:spacing w:after="60" w:before="60"/>
      </w:pPr>
      <w:r>
        <w:t xml:space="preserve"/>
      </w:r>
    </w:p>
    <w:p>
      <w:pPr>
        <w:spacing w:after="60" w:before="60"/>
      </w:pPr>
      <w:r>
        <w:rPr>
          <w:rFonts w:ascii="Arial" w:cs="Arial" w:eastAsia="Arial" w:hAnsi="Arial"/>
          <w:color w:val="2C2C2C"/>
          <w:sz w:val="21"/>
          <w:szCs w:val="21"/>
        </w:rPr>
        <w:t xml:space="preserve">2TB is well within AWS DMS capability. Use Full Load + CDC for near-zero downtime. Schema must be deployed to Aurora before DMS task starts.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400"/>
        <w:gridCol w:w="2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Duration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Enable SQL Server CDC on Azure SQL 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 manual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2–4 hours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Create DMS Replication Instance (r5.4xlarge)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AWS Console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30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Create Source Endpoint — SQL Server / Azure 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DMS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30 minutes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Create Target Endpoint — Aurora PostgreSQL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AWS DMS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30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Create Migration Task: Full Load + CDC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DMS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 hour config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Start Full Load — all tables parallel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AWS DMS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12–20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CDC auto-starts after full load completes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DMS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Automatic</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8</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Monitor CDC lag — target &lt; 5 seconds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CloudWatch (GHCP scripts)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Days to weeks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Application + SP testing against Aurora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QA + Dev + Devin tests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Weeks 8–16</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10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CDC lag = 0 seconds sustained 72 hours → cutover ready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DBA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Cutover sprint</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GHCP Role in DMS Phase</w:t>
      </w:r>
    </w:p>
    <w:p>
      <w:pPr>
        <w:pStyle w:val="ListParagraph"/>
        <w:numPr>
          <w:ilvl w:val="0"/>
          <w:numId w:val="2"/>
        </w:numPr>
        <w:spacing w:after="50" w:before="50"/>
      </w:pPr>
      <w:r>
        <w:rPr>
          <w:rFonts w:ascii="Arial" w:cs="Arial" w:eastAsia="Arial" w:hAnsi="Arial"/>
          <w:b w:val="false"/>
          <w:bCs w:val="false"/>
          <w:color w:val="2C2C2C"/>
          <w:sz w:val="21"/>
          <w:szCs w:val="21"/>
        </w:rPr>
        <w:t xml:space="preserve">GHCP generates CloudWatch monitoring scripts and alert configurations</w:t>
      </w:r>
    </w:p>
    <w:p>
      <w:pPr>
        <w:pStyle w:val="ListParagraph"/>
        <w:numPr>
          <w:ilvl w:val="0"/>
          <w:numId w:val="2"/>
        </w:numPr>
        <w:spacing w:after="50" w:before="50"/>
      </w:pPr>
      <w:r>
        <w:rPr>
          <w:rFonts w:ascii="Arial" w:cs="Arial" w:eastAsia="Arial" w:hAnsi="Arial"/>
          <w:b w:val="false"/>
          <w:bCs w:val="false"/>
          <w:color w:val="2C2C2C"/>
          <w:sz w:val="21"/>
          <w:szCs w:val="21"/>
        </w:rPr>
        <w:t xml:space="preserve">GHCP assists DBAs writing DMS task JSON config files</w:t>
      </w:r>
    </w:p>
    <w:p>
      <w:pPr>
        <w:pStyle w:val="ListParagraph"/>
        <w:numPr>
          <w:ilvl w:val="0"/>
          <w:numId w:val="2"/>
        </w:numPr>
        <w:spacing w:after="50" w:before="50"/>
      </w:pPr>
      <w:r>
        <w:rPr>
          <w:rFonts w:ascii="Arial" w:cs="Arial" w:eastAsia="Arial" w:hAnsi="Arial"/>
          <w:b w:val="false"/>
          <w:bCs w:val="false"/>
          <w:color w:val="2C2C2C"/>
          <w:sz w:val="21"/>
          <w:szCs w:val="21"/>
        </w:rPr>
        <w:t xml:space="preserve">GHCP generates row count and checksum validation SQL scripts</w:t>
      </w:r>
    </w:p>
    <w:p>
      <w:pPr>
        <w:pStyle w:val="ListParagraph"/>
        <w:numPr>
          <w:ilvl w:val="0"/>
          <w:numId w:val="2"/>
        </w:numPr>
        <w:spacing w:after="50" w:before="50"/>
      </w:pPr>
      <w:r>
        <w:rPr>
          <w:rFonts w:ascii="Arial" w:cs="Arial" w:eastAsia="Arial" w:hAnsi="Arial"/>
          <w:b w:val="false"/>
          <w:bCs w:val="false"/>
          <w:color w:val="2C2C2C"/>
          <w:sz w:val="21"/>
          <w:szCs w:val="21"/>
        </w:rPr>
        <w:t xml:space="preserve">GHCP generates Aurora bulk load tuning parameter scripts</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4 — ADF to Airflow + PySpark ETL Migration  (Weeks 6–16)</w:t>
      </w:r>
    </w:p>
    <w:p>
      <w:pPr>
        <w:spacing w:after="60" w:before="60"/>
      </w:pPr>
      <w:r>
        <w:t xml:space="preserve"/>
      </w:r>
    </w:p>
    <w:p>
      <w:pPr>
        <w:spacing w:after="60" w:before="60"/>
      </w:pPr>
      <w:r>
        <w:rPr>
          <w:rFonts w:ascii="Arial" w:cs="Arial" w:eastAsia="Arial" w:hAnsi="Arial"/>
          <w:color w:val="2C2C2C"/>
          <w:sz w:val="21"/>
          <w:szCs w:val="21"/>
        </w:rPr>
        <w:t xml:space="preserve">This is the longest and most strategically important phase. Run in parallel with database migration. Devin handles volume; GHCP coaches developers on Airflow and PySpark patterns.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Stream 1 — Simple Pipelines via Devin (Autonomous)</w:t>
      </w:r>
    </w:p>
    <w:p>
      <w:pPr>
        <w:spacing w:after="60" w:before="60"/>
      </w:pPr>
      <w:r>
        <w:rPr>
          <w:rFonts w:ascii="Arial" w:cs="Arial" w:eastAsia="Arial" w:hAnsi="Arial"/>
          <w:color w:val="2C2C2C"/>
          <w:sz w:val="21"/>
          <w:szCs w:val="21"/>
        </w:rPr>
        <w:t xml:space="preserve">Covers Copy Activity, Stored Proc Activity, REST API pipelines — approximately 40–50% of your ADF estate.</w:t>
      </w:r>
    </w:p>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2C2C2C"/>
          <w:sz w:val="21"/>
          <w:szCs w:val="21"/>
        </w:rPr>
        <w:t xml:space="preserve">Create one Jira ticket per ADF pipeline (include exported JSON definition as attachment)</w:t>
      </w:r>
    </w:p>
    <w:p>
      <w:pPr>
        <w:pStyle w:val="ListParagraph"/>
        <w:numPr>
          <w:ilvl w:val="0"/>
          <w:numId w:val="2"/>
        </w:numPr>
        <w:spacing w:after="50" w:before="50"/>
      </w:pPr>
      <w:r>
        <w:rPr>
          <w:rFonts w:ascii="Arial" w:cs="Arial" w:eastAsia="Arial" w:hAnsi="Arial"/>
          <w:b w:val="false"/>
          <w:bCs w:val="false"/>
          <w:color w:val="2C2C2C"/>
          <w:sz w:val="21"/>
          <w:szCs w:val="21"/>
        </w:rPr>
        <w:t xml:space="preserve">Devin reads JSON, identifies activity types, generates Airflow DAG Python file</w:t>
      </w:r>
    </w:p>
    <w:p>
      <w:pPr>
        <w:pStyle w:val="ListParagraph"/>
        <w:numPr>
          <w:ilvl w:val="0"/>
          <w:numId w:val="2"/>
        </w:numPr>
        <w:spacing w:after="50" w:before="50"/>
      </w:pPr>
      <w:r>
        <w:rPr>
          <w:rFonts w:ascii="Arial" w:cs="Arial" w:eastAsia="Arial" w:hAnsi="Arial"/>
          <w:b w:val="false"/>
          <w:bCs w:val="false"/>
          <w:color w:val="2C2C2C"/>
          <w:sz w:val="21"/>
          <w:szCs w:val="21"/>
        </w:rPr>
        <w:t xml:space="preserve">Devin maps ADF Linked Services to Airflow Connections</w:t>
      </w:r>
    </w:p>
    <w:p>
      <w:pPr>
        <w:pStyle w:val="ListParagraph"/>
        <w:numPr>
          <w:ilvl w:val="0"/>
          <w:numId w:val="2"/>
        </w:numPr>
        <w:spacing w:after="50" w:before="50"/>
      </w:pPr>
      <w:r>
        <w:rPr>
          <w:rFonts w:ascii="Arial" w:cs="Arial" w:eastAsia="Arial" w:hAnsi="Arial"/>
          <w:b w:val="false"/>
          <w:bCs w:val="false"/>
          <w:color w:val="2C2C2C"/>
          <w:sz w:val="21"/>
          <w:szCs w:val="21"/>
        </w:rPr>
        <w:t xml:space="preserve">Devin generates DAG unit tests (task count, dependency order, connection validation)</w:t>
      </w:r>
    </w:p>
    <w:p>
      <w:pPr>
        <w:pStyle w:val="ListParagraph"/>
        <w:numPr>
          <w:ilvl w:val="0"/>
          <w:numId w:val="2"/>
        </w:numPr>
        <w:spacing w:after="50" w:before="50"/>
      </w:pPr>
      <w:r>
        <w:rPr>
          <w:rFonts w:ascii="Arial" w:cs="Arial" w:eastAsia="Arial" w:hAnsi="Arial"/>
          <w:b w:val="false"/>
          <w:bCs w:val="false"/>
          <w:color w:val="2C2C2C"/>
          <w:sz w:val="21"/>
          <w:szCs w:val="21"/>
        </w:rPr>
        <w:t xml:space="preserve">Devin opens PR — GHCP auto-reviews and annotates</w:t>
      </w:r>
    </w:p>
    <w:p>
      <w:pPr>
        <w:pStyle w:val="ListParagraph"/>
        <w:numPr>
          <w:ilvl w:val="0"/>
          <w:numId w:val="2"/>
        </w:numPr>
        <w:spacing w:after="50" w:before="50"/>
      </w:pPr>
      <w:r>
        <w:rPr>
          <w:rFonts w:ascii="Arial" w:cs="Arial" w:eastAsia="Arial" w:hAnsi="Arial"/>
          <w:b w:val="false"/>
          <w:bCs w:val="false"/>
          <w:color w:val="2C2C2C"/>
          <w:sz w:val="21"/>
          <w:szCs w:val="21"/>
        </w:rPr>
        <w:t xml:space="preserve">ETL engineer reviews, merges, deploys to MWAA dev environment</w:t>
      </w:r>
    </w:p>
    <w:p>
      <w:pPr>
        <w:pStyle w:val="ListParagraph"/>
        <w:numPr>
          <w:ilvl w:val="0"/>
          <w:numId w:val="2"/>
        </w:numPr>
        <w:spacing w:after="50" w:before="50"/>
      </w:pPr>
      <w:r>
        <w:rPr>
          <w:rFonts w:ascii="Arial" w:cs="Arial" w:eastAsia="Arial" w:hAnsi="Arial"/>
          <w:b w:val="false"/>
          <w:bCs w:val="false"/>
          <w:color w:val="2C2C2C"/>
          <w:sz w:val="21"/>
          <w:szCs w:val="21"/>
        </w:rPr>
        <w:t xml:space="preserve">Run parallel validation: ADF pipeline output vs Airflow DAG output on same input</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Stream 2 — Mapping Data Flows via Devin + GHCP</w:t>
      </w:r>
    </w:p>
    <w:p>
      <w:pPr>
        <w:spacing w:after="60" w:before="60"/>
      </w:pPr>
      <w:r>
        <w:rPr>
          <w:rFonts w:ascii="Arial" w:cs="Arial" w:eastAsia="Arial" w:hAnsi="Arial"/>
          <w:color w:val="2C2C2C"/>
          <w:sz w:val="21"/>
          <w:szCs w:val="21"/>
        </w:rPr>
        <w:t xml:space="preserve">ADF Mapping Data Flows become PySpark scripts. Covers 30–40% of your ADF estate.</w:t>
      </w:r>
    </w:p>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2C2C2C"/>
          <w:sz w:val="21"/>
          <w:szCs w:val="21"/>
        </w:rPr>
        <w:t xml:space="preserve">Devin reads ADF Data Flow JSON definition</w:t>
      </w:r>
    </w:p>
    <w:p>
      <w:pPr>
        <w:pStyle w:val="ListParagraph"/>
        <w:numPr>
          <w:ilvl w:val="0"/>
          <w:numId w:val="2"/>
        </w:numPr>
        <w:spacing w:after="50" w:before="50"/>
      </w:pPr>
      <w:r>
        <w:rPr>
          <w:rFonts w:ascii="Arial" w:cs="Arial" w:eastAsia="Arial" w:hAnsi="Arial"/>
          <w:b w:val="false"/>
          <w:bCs w:val="false"/>
          <w:color w:val="2C2C2C"/>
          <w:sz w:val="21"/>
          <w:szCs w:val="21"/>
        </w:rPr>
        <w:t xml:space="preserve">Devin generates PySpark transformation script mapping each ADF transformation to Spark API</w:t>
      </w:r>
    </w:p>
    <w:p>
      <w:pPr>
        <w:pStyle w:val="ListParagraph"/>
        <w:numPr>
          <w:ilvl w:val="0"/>
          <w:numId w:val="2"/>
        </w:numPr>
        <w:spacing w:after="50" w:before="50"/>
      </w:pPr>
      <w:r>
        <w:rPr>
          <w:rFonts w:ascii="Arial" w:cs="Arial" w:eastAsia="Arial" w:hAnsi="Arial"/>
          <w:b w:val="false"/>
          <w:bCs w:val="false"/>
          <w:color w:val="2C2C2C"/>
          <w:sz w:val="21"/>
          <w:szCs w:val="21"/>
        </w:rPr>
        <w:t xml:space="preserve">Devin generates PySpark unit tests comparing output to ADF output on test dataset</w:t>
      </w:r>
    </w:p>
    <w:p>
      <w:pPr>
        <w:pStyle w:val="ListParagraph"/>
        <w:numPr>
          <w:ilvl w:val="0"/>
          <w:numId w:val="2"/>
        </w:numPr>
        <w:spacing w:after="50" w:before="50"/>
      </w:pPr>
      <w:r>
        <w:rPr>
          <w:rFonts w:ascii="Arial" w:cs="Arial" w:eastAsia="Arial" w:hAnsi="Arial"/>
          <w:b w:val="false"/>
          <w:bCs w:val="false"/>
          <w:color w:val="2C2C2C"/>
          <w:sz w:val="21"/>
          <w:szCs w:val="21"/>
        </w:rPr>
        <w:t xml:space="preserve">GHCP assists developer during PR review — explains each PySpark transformation</w:t>
      </w:r>
    </w:p>
    <w:p>
      <w:pPr>
        <w:pStyle w:val="ListParagraph"/>
        <w:numPr>
          <w:ilvl w:val="0"/>
          <w:numId w:val="2"/>
        </w:numPr>
        <w:spacing w:after="50" w:before="50"/>
      </w:pPr>
      <w:r>
        <w:rPr>
          <w:rFonts w:ascii="Arial" w:cs="Arial" w:eastAsia="Arial" w:hAnsi="Arial"/>
          <w:b w:val="false"/>
          <w:bCs w:val="false"/>
          <w:color w:val="2C2C2C"/>
          <w:sz w:val="21"/>
          <w:szCs w:val="21"/>
        </w:rPr>
        <w:t xml:space="preserve">Developer validates business logic correctness (Devin cannot know business rules)</w:t>
      </w:r>
    </w:p>
    <w:p>
      <w:pPr>
        <w:pStyle w:val="ListParagraph"/>
        <w:numPr>
          <w:ilvl w:val="0"/>
          <w:numId w:val="2"/>
        </w:numPr>
        <w:spacing w:after="50" w:before="50"/>
      </w:pPr>
      <w:r>
        <w:rPr>
          <w:rFonts w:ascii="Arial" w:cs="Arial" w:eastAsia="Arial" w:hAnsi="Arial"/>
          <w:b w:val="false"/>
          <w:bCs w:val="false"/>
          <w:color w:val="2C2C2C"/>
          <w:sz w:val="21"/>
          <w:szCs w:val="21"/>
        </w:rPr>
        <w:t xml:space="preserve">Optimized PySpark job deployed to AWS Glue or EMR for execution</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Stream 3 — Complex / Custom Activities — GHCP + Developer</w:t>
      </w:r>
    </w:p>
    <w:p>
      <w:pPr>
        <w:spacing w:after="60" w:before="60"/>
      </w:pPr>
      <w:r>
        <w:rPr>
          <w:rFonts w:ascii="Arial" w:cs="Arial" w:eastAsia="Arial" w:hAnsi="Arial"/>
          <w:color w:val="2C2C2C"/>
          <w:sz w:val="21"/>
          <w:szCs w:val="21"/>
        </w:rPr>
        <w:t xml:space="preserve">Custom .NET activities, complex expression logic, Azure-specific integrations — requires developer effort with GHCP as pair programmer.</w:t>
      </w:r>
    </w:p>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2C2C2C"/>
          <w:sz w:val="21"/>
          <w:szCs w:val="21"/>
        </w:rPr>
        <w:t xml:space="preserve">Developer opens new Airflow DAG file — GHCP provides live inline suggestions</w:t>
      </w:r>
    </w:p>
    <w:p>
      <w:pPr>
        <w:pStyle w:val="ListParagraph"/>
        <w:numPr>
          <w:ilvl w:val="0"/>
          <w:numId w:val="2"/>
        </w:numPr>
        <w:spacing w:after="50" w:before="50"/>
      </w:pPr>
      <w:r>
        <w:rPr>
          <w:rFonts w:ascii="Arial" w:cs="Arial" w:eastAsia="Arial" w:hAnsi="Arial"/>
          <w:b w:val="false"/>
          <w:bCs w:val="false"/>
          <w:color w:val="2C2C2C"/>
          <w:sz w:val="21"/>
          <w:szCs w:val="21"/>
        </w:rPr>
        <w:t xml:space="preserve">GHCP explains Airflow operator options and PySpark API patterns in context</w:t>
      </w:r>
    </w:p>
    <w:p>
      <w:pPr>
        <w:pStyle w:val="ListParagraph"/>
        <w:numPr>
          <w:ilvl w:val="0"/>
          <w:numId w:val="2"/>
        </w:numPr>
        <w:spacing w:after="50" w:before="50"/>
      </w:pPr>
      <w:r>
        <w:rPr>
          <w:rFonts w:ascii="Arial" w:cs="Arial" w:eastAsia="Arial" w:hAnsi="Arial"/>
          <w:b w:val="false"/>
          <w:bCs w:val="false"/>
          <w:color w:val="2C2C2C"/>
          <w:sz w:val="21"/>
          <w:szCs w:val="21"/>
        </w:rPr>
        <w:t xml:space="preserve">GHCP warns developer of common Airflow anti-patterns (no heavy logic in DAG file)</w:t>
      </w:r>
    </w:p>
    <w:p>
      <w:pPr>
        <w:pStyle w:val="ListParagraph"/>
        <w:numPr>
          <w:ilvl w:val="0"/>
          <w:numId w:val="2"/>
        </w:numPr>
        <w:spacing w:after="50" w:before="50"/>
      </w:pPr>
      <w:r>
        <w:rPr>
          <w:rFonts w:ascii="Arial" w:cs="Arial" w:eastAsia="Arial" w:hAnsi="Arial"/>
          <w:b w:val="false"/>
          <w:bCs w:val="false"/>
          <w:color w:val="2C2C2C"/>
          <w:sz w:val="21"/>
          <w:szCs w:val="21"/>
        </w:rPr>
        <w:t xml:space="preserve">GHCP generates GitHub Actions workflow for DAG testing and deployment</w:t>
      </w:r>
    </w:p>
    <w:p>
      <w:pPr>
        <w:pStyle w:val="ListParagraph"/>
        <w:numPr>
          <w:ilvl w:val="0"/>
          <w:numId w:val="2"/>
        </w:numPr>
        <w:spacing w:after="50" w:before="50"/>
      </w:pPr>
      <w:r>
        <w:rPr>
          <w:rFonts w:ascii="Arial" w:cs="Arial" w:eastAsia="Arial" w:hAnsi="Arial"/>
          <w:b w:val="false"/>
          <w:bCs w:val="false"/>
          <w:color w:val="2C2C2C"/>
          <w:sz w:val="21"/>
          <w:szCs w:val="21"/>
        </w:rPr>
        <w:t xml:space="preserve">DBA reviews any SQL logic within the DAG</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Airflow DAG Quality Standards — Enforced via GHCP PR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Quality Rule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GHCP Enforcement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 database calls in DAG file — only in tasks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DAG file is parsed by scheduler every 30 seconds — DB calls cause scheduler lag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flags db calls outside operators in PR review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All secrets in Airflow Connections / AWS Secrets Manager — no hardcoded creds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Security and portability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flags any hardcoded connection strings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Idempotent tasks — re-running same task gives same result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Airflow retries failed tasks automatically — non-idempotent tasks corrupt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checks for non-idempotent patterns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Set explicit retries and retry_delay per task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had built-in retry — Airflow requires explicit config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autocompletes retry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Use task groups for logical grouping (replaces ADF activity labels)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Readability and monitoring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suggests task group structure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All DAGs version-controlled in GitHub — no manual MWAA uploads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CI/CD and auditability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GitHub Actions enforces this</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5 — Warm History Migration  (10–15TB, Weeks 8–16)</w:t>
      </w:r>
    </w:p>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2C2C2C"/>
          <w:sz w:val="21"/>
          <w:szCs w:val="21"/>
        </w:rPr>
        <w:t xml:space="preserve">Export warm history (1–3 years) from Azure SQL using BCP — partition by year</w:t>
      </w:r>
    </w:p>
    <w:p>
      <w:pPr>
        <w:pStyle w:val="ListParagraph"/>
        <w:numPr>
          <w:ilvl w:val="0"/>
          <w:numId w:val="2"/>
        </w:numPr>
        <w:spacing w:after="50" w:before="50"/>
      </w:pPr>
      <w:r>
        <w:rPr>
          <w:rFonts w:ascii="Arial" w:cs="Arial" w:eastAsia="Arial" w:hAnsi="Arial"/>
          <w:b w:val="false"/>
          <w:bCs w:val="false"/>
          <w:color w:val="2C2C2C"/>
          <w:sz w:val="21"/>
          <w:szCs w:val="21"/>
        </w:rPr>
        <w:t xml:space="preserve">Devin generates BCP export scripts for each year partition</w:t>
      </w:r>
    </w:p>
    <w:p>
      <w:pPr>
        <w:pStyle w:val="ListParagraph"/>
        <w:numPr>
          <w:ilvl w:val="0"/>
          <w:numId w:val="2"/>
        </w:numPr>
        <w:spacing w:after="50" w:before="50"/>
      </w:pPr>
      <w:r>
        <w:rPr>
          <w:rFonts w:ascii="Arial" w:cs="Arial" w:eastAsia="Arial" w:hAnsi="Arial"/>
          <w:b w:val="false"/>
          <w:bCs w:val="false"/>
          <w:color w:val="2C2C2C"/>
          <w:sz w:val="21"/>
          <w:szCs w:val="21"/>
        </w:rPr>
        <w:t xml:space="preserve">Upload Parquet/CSV files to S3 warm-history bucket (GHCP-generated upload scripts)</w:t>
      </w:r>
    </w:p>
    <w:p>
      <w:pPr>
        <w:pStyle w:val="ListParagraph"/>
        <w:numPr>
          <w:ilvl w:val="0"/>
          <w:numId w:val="2"/>
        </w:numPr>
        <w:spacing w:after="50" w:before="50"/>
      </w:pPr>
      <w:r>
        <w:rPr>
          <w:rFonts w:ascii="Arial" w:cs="Arial" w:eastAsia="Arial" w:hAnsi="Arial"/>
          <w:b w:val="false"/>
          <w:bCs w:val="false"/>
          <w:color w:val="2C2C2C"/>
          <w:sz w:val="21"/>
          <w:szCs w:val="21"/>
        </w:rPr>
        <w:t xml:space="preserve">Load into date-partitioned Aurora PostgreSQL tables using COPY from S3</w:t>
      </w:r>
    </w:p>
    <w:p>
      <w:pPr>
        <w:pStyle w:val="ListParagraph"/>
        <w:numPr>
          <w:ilvl w:val="0"/>
          <w:numId w:val="2"/>
        </w:numPr>
        <w:spacing w:after="50" w:before="50"/>
      </w:pPr>
      <w:r>
        <w:rPr>
          <w:rFonts w:ascii="Arial" w:cs="Arial" w:eastAsia="Arial" w:hAnsi="Arial"/>
          <w:b w:val="false"/>
          <w:bCs w:val="false"/>
          <w:color w:val="2C2C2C"/>
          <w:sz w:val="21"/>
          <w:szCs w:val="21"/>
        </w:rPr>
        <w:t xml:space="preserve">Devin generates row count and checksum validation scripts per partition</w:t>
      </w:r>
    </w:p>
    <w:p>
      <w:pPr>
        <w:pStyle w:val="ListParagraph"/>
        <w:numPr>
          <w:ilvl w:val="0"/>
          <w:numId w:val="2"/>
        </w:numPr>
        <w:spacing w:after="50" w:before="50"/>
      </w:pPr>
      <w:r>
        <w:rPr>
          <w:rFonts w:ascii="Arial" w:cs="Arial" w:eastAsia="Arial" w:hAnsi="Arial"/>
          <w:b w:val="false"/>
          <w:bCs w:val="false"/>
          <w:color w:val="2C2C2C"/>
          <w:sz w:val="21"/>
          <w:szCs w:val="21"/>
        </w:rPr>
        <w:t xml:space="preserve">Apply S3 Lifecycle policy — transition partitions older than 12 months to S3-IA</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6 — Cold Archive to S3 + Athena  (33–38TB, Weeks 8–18)</w:t>
      </w:r>
    </w:p>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2C2C2C"/>
          <w:sz w:val="21"/>
          <w:szCs w:val="21"/>
        </w:rPr>
        <w:t xml:space="preserve">Export cold data (3+ years) from Azure SQL — parallel BCP threads per year</w:t>
      </w:r>
    </w:p>
    <w:p>
      <w:pPr>
        <w:pStyle w:val="ListParagraph"/>
        <w:numPr>
          <w:ilvl w:val="0"/>
          <w:numId w:val="2"/>
        </w:numPr>
        <w:spacing w:after="50" w:before="50"/>
      </w:pPr>
      <w:r>
        <w:rPr>
          <w:rFonts w:ascii="Arial" w:cs="Arial" w:eastAsia="Arial" w:hAnsi="Arial"/>
          <w:b w:val="false"/>
          <w:bCs w:val="false"/>
          <w:color w:val="2C2C2C"/>
          <w:sz w:val="21"/>
          <w:szCs w:val="21"/>
        </w:rPr>
        <w:t xml:space="preserve">Convert CSV exports to Parquet format via AWS Glue job (Devin-generated)</w:t>
      </w:r>
    </w:p>
    <w:p>
      <w:pPr>
        <w:pStyle w:val="ListParagraph"/>
        <w:numPr>
          <w:ilvl w:val="0"/>
          <w:numId w:val="2"/>
        </w:numPr>
        <w:spacing w:after="50" w:before="50"/>
      </w:pPr>
      <w:r>
        <w:rPr>
          <w:rFonts w:ascii="Arial" w:cs="Arial" w:eastAsia="Arial" w:hAnsi="Arial"/>
          <w:b w:val="false"/>
          <w:bCs w:val="false"/>
          <w:color w:val="2C2C2C"/>
          <w:sz w:val="21"/>
          <w:szCs w:val="21"/>
        </w:rPr>
        <w:t xml:space="preserve">Partition S3 objects by year/month for efficient Athena query pruning</w:t>
      </w:r>
    </w:p>
    <w:p>
      <w:pPr>
        <w:pStyle w:val="ListParagraph"/>
        <w:numPr>
          <w:ilvl w:val="0"/>
          <w:numId w:val="2"/>
        </w:numPr>
        <w:spacing w:after="50" w:before="50"/>
      </w:pPr>
      <w:r>
        <w:rPr>
          <w:rFonts w:ascii="Arial" w:cs="Arial" w:eastAsia="Arial" w:hAnsi="Arial"/>
          <w:b w:val="false"/>
          <w:bCs w:val="false"/>
          <w:color w:val="2C2C2C"/>
          <w:sz w:val="21"/>
          <w:szCs w:val="21"/>
        </w:rPr>
        <w:t xml:space="preserve">Register all datasets in AWS Glue Data Catalog with Athena-compatible schema</w:t>
      </w:r>
    </w:p>
    <w:p>
      <w:pPr>
        <w:pStyle w:val="ListParagraph"/>
        <w:numPr>
          <w:ilvl w:val="0"/>
          <w:numId w:val="2"/>
        </w:numPr>
        <w:spacing w:after="50" w:before="50"/>
      </w:pPr>
      <w:r>
        <w:rPr>
          <w:rFonts w:ascii="Arial" w:cs="Arial" w:eastAsia="Arial" w:hAnsi="Arial"/>
          <w:b w:val="false"/>
          <w:bCs w:val="false"/>
          <w:color w:val="2C2C2C"/>
          <w:sz w:val="21"/>
          <w:szCs w:val="21"/>
        </w:rPr>
        <w:t xml:space="preserve">Apply S3 Glacier transition for data older than 5 years</w:t>
      </w:r>
    </w:p>
    <w:p>
      <w:pPr>
        <w:pStyle w:val="ListParagraph"/>
        <w:numPr>
          <w:ilvl w:val="0"/>
          <w:numId w:val="2"/>
        </w:numPr>
        <w:spacing w:after="50" w:before="50"/>
      </w:pPr>
      <w:r>
        <w:rPr>
          <w:rFonts w:ascii="Arial" w:cs="Arial" w:eastAsia="Arial" w:hAnsi="Arial"/>
          <w:b w:val="false"/>
          <w:bCs w:val="false"/>
          <w:color w:val="2C2C2C"/>
          <w:sz w:val="21"/>
          <w:szCs w:val="21"/>
        </w:rPr>
        <w:t xml:space="preserve">Devin generates standard Athena query library for compliance and audit use cases</w:t>
      </w:r>
    </w:p>
    <w:p>
      <w:pPr>
        <w:pStyle w:val="ListParagraph"/>
        <w:numPr>
          <w:ilvl w:val="0"/>
          <w:numId w:val="2"/>
        </w:numPr>
        <w:spacing w:after="50" w:before="50"/>
      </w:pPr>
      <w:r>
        <w:rPr>
          <w:rFonts w:ascii="Arial" w:cs="Arial" w:eastAsia="Arial" w:hAnsi="Arial"/>
          <w:b w:val="false"/>
          <w:bCs w:val="false"/>
          <w:color w:val="2C2C2C"/>
          <w:sz w:val="21"/>
          <w:szCs w:val="21"/>
        </w:rPr>
        <w:t xml:space="preserve">If bandwidth &lt; 500Mbps: order AWS Snowball Edge devices for physical transfer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E2" w:val="clear"/>
            <w:tcMar>
              <w:top w:type="dxa" w:w="120"/>
              <w:left w:type="dxa" w:w="200"/>
              <w:bottom w:type="dxa" w:w="120"/>
              <w:right w:type="dxa" w:w="200"/>
            </w:tcMar>
          </w:tcPr>
          <w:p>
            <w:r>
              <w:rPr>
                <w:rFonts w:ascii="Arial" w:cs="Arial" w:eastAsia="Arial" w:hAnsi="Arial"/>
                <w:b/>
                <w:bCs/>
                <w:color w:val="1E6B3C"/>
                <w:sz w:val="21"/>
                <w:szCs w:val="21"/>
              </w:rPr>
              <w:t xml:space="preserve">Cost Reminder — Cold Data</w:t>
            </w:r>
          </w:p>
          <w:p>
            <w:r>
              <w:rPr>
                <w:rFonts w:ascii="Arial" w:cs="Arial" w:eastAsia="Arial" w:hAnsi="Arial"/>
                <w:color w:val="2C2C2C"/>
                <w:sz w:val="20"/>
                <w:szCs w:val="20"/>
              </w:rPr>
              <w:t xml:space="preserve">Aurora PostgreSQL for 38TB: ~$3,800/month  |  S3 + Glacier for 38TB: ~$150–300/month
Athena query cost: ~$5 per TB scanned — a full compliance query = ~$50 one-time
Annual saving: ~$43,000–44,000 from this tier decision alone.</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7 — Testing, Validation &amp; Performance Tuning  (Weeks 14–22)</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Devin-Generated Validation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Validation Type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Devin Output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Pass Criteria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Row count comparison (all tables)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SQL comparison script — Azure SQL vs Aurora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100% match across all tables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Checksum / hash validation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MD5 hash per table on key columns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0 discrepancies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Null distribution analysis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Null % per column source vs target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&lt; 0.01% variance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Foreign key integrity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Referential integrity check all FK relationships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0 violations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SP functional regression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Input/output comparison for all converted SPs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100% critical SP output match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vs Airflow DAG output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Row-level comparison on shared test dataset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0 data discrepancies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PySpark vs ADF Data Flow output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Record-level diff report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&lt; 0.001% variance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Cold archive Athena queries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Validate query results match Azure SQL source queries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Exact match on sample queries</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Performance Tuning — GHCP Assisted</w:t>
      </w:r>
    </w:p>
    <w:p>
      <w:pPr>
        <w:pStyle w:val="ListParagraph"/>
        <w:numPr>
          <w:ilvl w:val="0"/>
          <w:numId w:val="2"/>
        </w:numPr>
        <w:spacing w:after="50" w:before="50"/>
      </w:pPr>
      <w:r>
        <w:rPr>
          <w:rFonts w:ascii="Arial" w:cs="Arial" w:eastAsia="Arial" w:hAnsi="Arial"/>
          <w:b w:val="false"/>
          <w:bCs w:val="false"/>
          <w:color w:val="2C2C2C"/>
          <w:sz w:val="21"/>
          <w:szCs w:val="21"/>
        </w:rPr>
        <w:t xml:space="preserve">Run EXPLAIN ANALYZE on all critical queries — PostgreSQL planner differs from SQL Server</w:t>
      </w:r>
    </w:p>
    <w:p>
      <w:pPr>
        <w:pStyle w:val="ListParagraph"/>
        <w:numPr>
          <w:ilvl w:val="0"/>
          <w:numId w:val="2"/>
        </w:numPr>
        <w:spacing w:after="50" w:before="50"/>
      </w:pPr>
      <w:r>
        <w:rPr>
          <w:rFonts w:ascii="Arial" w:cs="Arial" w:eastAsia="Arial" w:hAnsi="Arial"/>
          <w:b w:val="false"/>
          <w:bCs w:val="false"/>
          <w:color w:val="2C2C2C"/>
          <w:sz w:val="21"/>
          <w:szCs w:val="21"/>
        </w:rPr>
        <w:t xml:space="preserve">GHCP generates index recommendation scripts from pg_stat_user_tables output</w:t>
      </w:r>
    </w:p>
    <w:p>
      <w:pPr>
        <w:pStyle w:val="ListParagraph"/>
        <w:numPr>
          <w:ilvl w:val="0"/>
          <w:numId w:val="2"/>
        </w:numPr>
        <w:spacing w:after="50" w:before="50"/>
      </w:pPr>
      <w:r>
        <w:rPr>
          <w:rFonts w:ascii="Arial" w:cs="Arial" w:eastAsia="Arial" w:hAnsi="Arial"/>
          <w:b w:val="false"/>
          <w:bCs w:val="false"/>
          <w:color w:val="2C2C2C"/>
          <w:sz w:val="21"/>
          <w:szCs w:val="21"/>
        </w:rPr>
        <w:t xml:space="preserve">Configure autovacuum for high-write tables — GHCP generates tuning config</w:t>
      </w:r>
    </w:p>
    <w:p>
      <w:pPr>
        <w:pStyle w:val="ListParagraph"/>
        <w:numPr>
          <w:ilvl w:val="0"/>
          <w:numId w:val="2"/>
        </w:numPr>
        <w:spacing w:after="50" w:before="50"/>
      </w:pPr>
      <w:r>
        <w:rPr>
          <w:rFonts w:ascii="Arial" w:cs="Arial" w:eastAsia="Arial" w:hAnsi="Arial"/>
          <w:b w:val="false"/>
          <w:bCs w:val="false"/>
          <w:color w:val="2C2C2C"/>
          <w:sz w:val="21"/>
          <w:szCs w:val="21"/>
        </w:rPr>
        <w:t xml:space="preserve">Set up RDS Proxy for connection pooling — GHCP generates configuration</w:t>
      </w:r>
    </w:p>
    <w:p>
      <w:pPr>
        <w:pStyle w:val="ListParagraph"/>
        <w:numPr>
          <w:ilvl w:val="0"/>
          <w:numId w:val="2"/>
        </w:numPr>
        <w:spacing w:after="50" w:before="50"/>
      </w:pPr>
      <w:r>
        <w:rPr>
          <w:rFonts w:ascii="Arial" w:cs="Arial" w:eastAsia="Arial" w:hAnsi="Arial"/>
          <w:b w:val="false"/>
          <w:bCs w:val="false"/>
          <w:color w:val="2C2C2C"/>
          <w:sz w:val="21"/>
          <w:szCs w:val="21"/>
        </w:rPr>
        <w:t xml:space="preserve">Tune Airflow MWAA: worker count, parallelism, DAG concurrency settings</w:t>
      </w:r>
    </w:p>
    <w:p>
      <w:pPr>
        <w:pStyle w:val="ListParagraph"/>
        <w:numPr>
          <w:ilvl w:val="0"/>
          <w:numId w:val="2"/>
        </w:numPr>
        <w:spacing w:after="50" w:before="50"/>
      </w:pPr>
      <w:r>
        <w:rPr>
          <w:rFonts w:ascii="Arial" w:cs="Arial" w:eastAsia="Arial" w:hAnsi="Arial"/>
          <w:b w:val="false"/>
          <w:bCs w:val="false"/>
          <w:color w:val="2C2C2C"/>
          <w:sz w:val="21"/>
          <w:szCs w:val="21"/>
        </w:rPr>
        <w:t xml:space="preserve">Benchmark PySpark jobs: tune executor memory, shuffle partitions, broadcast joins</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8 — UAT, Cutover &amp; Go-Live  (Weeks 20–26)</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Pre-Cutover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Gate Criterion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Validated By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DMS CDC 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&lt; 2 seconds for 72 consecutive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 + CloudWatch</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SP regression tests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100% of critical SPs passing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QA team + Devin test suite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Airflow DAG parallel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100% of DAGs running successfully in MWAA prod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ETL team</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vs Airflow output reconciliation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0 data discrepancies on all pipelines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validation scripts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Aurora performance vs Azure SQL baseline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Query p95 latency within 15% of baseline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 benchmark</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Application regression suite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0 critical failures, &lt; 5 minor failures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QA team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Rollback procedure rehearsed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Full rollback tested in staging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Migration Lead</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Stakeholder sign-off</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Written approval from business owners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Project Lead</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Cutover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1600"/>
        <w:gridCol w:w="2400"/>
        <w:gridCol w:w="2060"/>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AI Support</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Time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Enable maintenance mode — stop user writes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App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feature flag automation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T-0</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Drain all running ADF pipelines — stop triggers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ETL Team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Azure CLI scripts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T+5 min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Verify DMS CDC lag = 0 seconds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CloudWatch alert (GHCP-configured)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T+15 min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Run final Devin data validation scripts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DBA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validation suite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T+20 min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Switch DNS / app connection strings to Aurora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GitHub Actions workflow</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T+30 min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Activate Airflow DAGs in MWAA prod (disable ADF triggers)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ETL Team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Airflow CLI scripts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T+35 min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Disable maintenance mode — resume user writes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App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feature flag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T+40 min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Smoke test all critical application flows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QA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test suite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T+60 min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Monitor Aurora + MWAA for 4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All teams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CloudWatch dashboards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T+4 hrs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Go / No-Go final decision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Migration Lead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Human judgment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T+4 hrs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r>
              <w:rPr>
                <w:rFonts w:ascii="Arial" w:cs="Arial" w:eastAsia="Arial" w:hAnsi="Arial"/>
                <w:b/>
                <w:bCs/>
                <w:color w:val="8B4000"/>
                <w:sz w:val="21"/>
                <w:szCs w:val="21"/>
              </w:rPr>
              <w:t xml:space="preserve">Rollback — GHCP Pre-Built Automation</w:t>
            </w:r>
          </w:p>
          <w:p>
            <w:r>
              <w:rPr>
                <w:rFonts w:ascii="Arial" w:cs="Arial" w:eastAsia="Arial" w:hAnsi="Arial"/>
                <w:color w:val="2C2C2C"/>
                <w:sz w:val="20"/>
                <w:szCs w:val="20"/>
              </w:rPr>
              <w:t xml:space="preserve">GHCP generates a pre-built GitHub Actions rollback workflow before cutover day. Rollback trigger: revert connection strings to Azure SQL + re-enable ADF triggers. Execution time: &lt; 5 minutes. Azure SQL and ADF remain active (read mode only) for 4 weeks post-cutover as safety net.</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9 — Hypercare &amp; Azure Decommission  (Weeks 26–30)</w:t>
      </w:r>
    </w:p>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2C2C2C"/>
          <w:sz w:val="21"/>
          <w:szCs w:val="21"/>
        </w:rPr>
        <w:t xml:space="preserve">4-week hypercare: DBA and ETL leads on-call, 15-minute response SLA</w:t>
      </w:r>
    </w:p>
    <w:p>
      <w:pPr>
        <w:pStyle w:val="ListParagraph"/>
        <w:numPr>
          <w:ilvl w:val="0"/>
          <w:numId w:val="2"/>
        </w:numPr>
        <w:spacing w:after="50" w:before="50"/>
      </w:pPr>
      <w:r>
        <w:rPr>
          <w:rFonts w:ascii="Arial" w:cs="Arial" w:eastAsia="Arial" w:hAnsi="Arial"/>
          <w:b w:val="false"/>
          <w:bCs w:val="false"/>
          <w:color w:val="2C2C2C"/>
          <w:sz w:val="21"/>
          <w:szCs w:val="21"/>
        </w:rPr>
        <w:t xml:space="preserve">Daily CloudWatch review: Aurora metrics, MWAA DAG success rates, PySpark job performance</w:t>
      </w:r>
    </w:p>
    <w:p>
      <w:pPr>
        <w:pStyle w:val="ListParagraph"/>
        <w:numPr>
          <w:ilvl w:val="0"/>
          <w:numId w:val="2"/>
        </w:numPr>
        <w:spacing w:after="50" w:before="50"/>
      </w:pPr>
      <w:r>
        <w:rPr>
          <w:rFonts w:ascii="Arial" w:cs="Arial" w:eastAsia="Arial" w:hAnsi="Arial"/>
          <w:b w:val="false"/>
          <w:bCs w:val="false"/>
          <w:color w:val="2C2C2C"/>
          <w:sz w:val="21"/>
          <w:szCs w:val="21"/>
        </w:rPr>
        <w:t xml:space="preserve">Devin generates weekly reconciliation report: Aurora vs Azure SQL (still live as reference)</w:t>
      </w:r>
    </w:p>
    <w:p>
      <w:pPr>
        <w:pStyle w:val="ListParagraph"/>
        <w:numPr>
          <w:ilvl w:val="0"/>
          <w:numId w:val="2"/>
        </w:numPr>
        <w:spacing w:after="50" w:before="50"/>
      </w:pPr>
      <w:r>
        <w:rPr>
          <w:rFonts w:ascii="Arial" w:cs="Arial" w:eastAsia="Arial" w:hAnsi="Arial"/>
          <w:b w:val="false"/>
          <w:bCs w:val="false"/>
          <w:color w:val="2C2C2C"/>
          <w:sz w:val="21"/>
          <w:szCs w:val="21"/>
        </w:rPr>
        <w:t xml:space="preserve">Week 28: formal sign-off from all business unit owners</w:t>
      </w:r>
    </w:p>
    <w:p>
      <w:pPr>
        <w:pStyle w:val="ListParagraph"/>
        <w:numPr>
          <w:ilvl w:val="0"/>
          <w:numId w:val="2"/>
        </w:numPr>
        <w:spacing w:after="50" w:before="50"/>
      </w:pPr>
      <w:r>
        <w:rPr>
          <w:rFonts w:ascii="Arial" w:cs="Arial" w:eastAsia="Arial" w:hAnsi="Arial"/>
          <w:b w:val="false"/>
          <w:bCs w:val="false"/>
          <w:color w:val="2C2C2C"/>
          <w:sz w:val="21"/>
          <w:szCs w:val="21"/>
        </w:rPr>
        <w:t xml:space="preserve">Week 30: decommission Azure SQL instances and ADF pipelines</w:t>
      </w:r>
    </w:p>
    <w:p>
      <w:pPr>
        <w:pStyle w:val="ListParagraph"/>
        <w:numPr>
          <w:ilvl w:val="0"/>
          <w:numId w:val="2"/>
        </w:numPr>
        <w:spacing w:after="50" w:before="50"/>
      </w:pPr>
      <w:r>
        <w:rPr>
          <w:rFonts w:ascii="Arial" w:cs="Arial" w:eastAsia="Arial" w:hAnsi="Arial"/>
          <w:b w:val="false"/>
          <w:bCs w:val="false"/>
          <w:color w:val="2C2C2C"/>
          <w:sz w:val="21"/>
          <w:szCs w:val="21"/>
        </w:rPr>
        <w:t xml:space="preserve">Final report: cost comparison Azure SQL + ADF vs Aurora + MWAA + Glue</w:t>
      </w:r>
    </w:p>
    <w:p>
      <w:pPr>
        <w:pStyle w:val="ListParagraph"/>
        <w:numPr>
          <w:ilvl w:val="0"/>
          <w:numId w:val="2"/>
        </w:numPr>
        <w:spacing w:after="50" w:before="50"/>
      </w:pPr>
      <w:r>
        <w:rPr>
          <w:rFonts w:ascii="Arial" w:cs="Arial" w:eastAsia="Arial" w:hAnsi="Arial"/>
          <w:b w:val="false"/>
          <w:bCs w:val="false"/>
          <w:color w:val="2C2C2C"/>
          <w:sz w:val="21"/>
          <w:szCs w:val="21"/>
        </w:rPr>
        <w:t xml:space="preserve">Lessons learned document — Devin ticket template library published internally</w:t>
      </w:r>
    </w:p>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6.  Master Timeline — Parallel Tracks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60"/>
        <w:gridCol w:w="1160"/>
        <w:gridCol w:w="1160"/>
        <w:gridCol w:w="1160"/>
        <w:gridCol w:w="1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Track</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1–4</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5–8</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9–12</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13–16</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17–20</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21–26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Schema &amp; DB Code
(Devin + GHCP)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Assessment + Devin tickets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Schema conversion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SP batches (Devin)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SP validation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Final fixes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Sign-off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App DB 2TB
(AWS DMS CDC)</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Setup DMS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Full Load (12–20 hrs)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CDC running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CDC + testing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UAT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Cutover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ADF Simple Pipelines
(Devin autonomous)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ADF inventory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Convert Copy/Proc</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Convert REST/Trigger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Parallel run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Validate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Switch to MWAA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Data Flows
(Devin + GHCP PySpark)</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Classify Data Flows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PySpark conversion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Test vs ADF output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Performance tune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UAT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Switch to Glue/EMR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ADF Complex / Custom
(GHCP + Developer)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Design new DAGs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pair coding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Unit tests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Integration tests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UAT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Switch over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Warm History 10–15TB</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Classify data</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BCP export by year</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Load Aurora partitions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Validate partitions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Complete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Cold Archive 33–38TB
(S3 + Athena)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Snowball/transfer plan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Export + ship/upload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S3 + Parquet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Glue catalog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Athena test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Testing &amp; Validation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Define test suites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 env tests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Integration tests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Perf tuning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UAT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Regression</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7.  Cost Summary</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7.1  Migration Investment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Estimated Cost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App DB migration (2TB)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DMS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$1,500–2,500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Full load + 3 months CDC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Cold archive transfer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AWS Snowball (if needed)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$2,000–3,000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Only if bandwidth &lt; 500Mbps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Temp S3 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Amazon 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$400–700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Deleted post-migration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AI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Team plan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$500/month x 5 months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During migration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GitHub Copilot Business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$19/seat x team x 6 months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Ongoing after migration too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MWAA dev environment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Amazon MWAA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$400–600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3 months during migration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Glue ETL jobs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Glue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$200–400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During conversion testing</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7.2  Ongoing Monthly Cost (Post-Migration)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vs Azure Equivalent</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Saving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Aurora PostgreSQL (2TB app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$1,200–1,800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Azure SQL Business Critical ~$4,000+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~$2,200–2,800/month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MWAA (Managed Airflow)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$400–700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pipeline runs ~$1,500–2,500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~$1,100–1,800/month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Glue (PySpark)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$200–500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ADF Mapping Data Flows ~$800–1,500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~$600–1,000/month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S3 + Glacier (48TB cold/warm)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$200–400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Azure SQL for 48TB ~$4,800+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~$4,400–4,600/month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Glue Catalog + Athena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$100–200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N/A (no ADF equivalent)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New capability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Total AWS monthly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~$2,100–3,600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Azure SQL + ADF ~$11,000–13,000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~$7,400–9,400/month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E2" w:val="clear"/>
            <w:tcMar>
              <w:top w:type="dxa" w:w="120"/>
              <w:left w:type="dxa" w:w="200"/>
              <w:bottom w:type="dxa" w:w="120"/>
              <w:right w:type="dxa" w:w="200"/>
            </w:tcMar>
          </w:tcPr>
          <w:p>
            <w:r>
              <w:rPr>
                <w:rFonts w:ascii="Arial" w:cs="Arial" w:eastAsia="Arial" w:hAnsi="Arial"/>
                <w:b/>
                <w:bCs/>
                <w:color w:val="1E6B3C"/>
                <w:sz w:val="21"/>
                <w:szCs w:val="21"/>
              </w:rPr>
              <w:t xml:space="preserve">Annual Saving After Full Migration</w:t>
            </w:r>
          </w:p>
          <w:p>
            <w:r>
              <w:rPr>
                <w:rFonts w:ascii="Arial" w:cs="Arial" w:eastAsia="Arial" w:hAnsi="Arial"/>
                <w:color w:val="2C2C2C"/>
                <w:sz w:val="20"/>
                <w:szCs w:val="20"/>
              </w:rPr>
              <w:t xml:space="preserve">Estimated annual saving: ~$88,000–112,000 per year (infrastructure only)
Additional value: zero vendor lock-in, Airflow DAGs portable to any cloud, PySpark skills transferable, open source community support with no licensing fees.</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8.  Risk Register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3000"/>
        <w:gridCol w:w="1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 misinterprets ADF pipeline JSON — incorrect DAG generated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Write tighter tickets with explicit activity mapping; enforce GHCP PR review; run parallel ADF vs Airflow output validation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ETL Lead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SP conversion introduces logic errors in complex procedures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Medium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High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Max 25 SPs per Devin ticket; mandatory GHCP-annotated PR review; DBA sign-off on all complex SP PRs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DBA Lead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Team lacks PySpark skills — slow review of Devin output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provides real-time PySpark coaching; plan 2-week PySpark bootcamp in Week 1; start with simple Data Flows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Eng 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MWAA Airflow performance worse than ADF for certain workloads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Medium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Medium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Benchmark key pipelines in MWAA dev before cutover; tune worker count and parallelism; use EMR for heavy jobs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ETL Architect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ADF pipeline has Azure-specific dependencies (ADLS, Synapse)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Identify in Phase 1 inventory; redesign data paths to use S3 instead; budget extra effort for these pipelines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ETL Lead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DMS CDC lag never stabilizes below threshold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Low</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High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Investigate source write volume; upgrade DMS instance class; use DMS batch apply mode for high-throughput tables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DBA Lead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Aurora query performance regression vs SQL Server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EXPLAIN ANALYZE all critical queries early; GHCP generates index recommendations; tune autovacuum per table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 Lead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Cold data Athena queries too slow for compliance team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Low</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Medium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Convert to Parquet + partition by year/month; use columnar compression; pre-warm Athena query results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Data 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Rollback needed post-cutover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pre-builds rollback GitHub Actions workflow; rehearse full rollback in staging; keep Azure SQL + ADF live 4 weeks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Migration Lead</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9.  First 30 Days — Action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600"/>
        <w:gridCol w:w="1600"/>
        <w:gridCol w:w="22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Run AWS SCT on application DB — SP complexity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SCT (free)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SP complexity ratings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Enable GHCP on all developer and DBA IDEs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Eng Manager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All devs active on GHCP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Configure Devin with Jira + SP ticket template + ADF ticket template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Migration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Both ticket workflows ready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Export all ADF pipelines as JSON — full inventory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ETL Team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Azure Portal / PowerShell</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pipeline catalog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Measure Azure to AWS network bandwidth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NetOps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iperf3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Bandwidth baseline — Snowball decision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Provision Aurora PostgreSQL dev cluster and MWAA dev environment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Cloud 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AWS Console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 targets ready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Classify 50TB estate: T1 / T2 / T3 tiers — document decisions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 + 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Manual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Tier classification signed off</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Classify ADF pipelines: Copy / Data Flow / Custom / Azure-specific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ETL Lead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Manual review</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ADF migration backlog sized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 run first SP conversion batch (25 simple CRUD SPs)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 + Devin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First PR opened — review quality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 convert first 5 simple ADF Copy Activity pipelines to Airflow DAGs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ETL + Devin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Devin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First DAG PRs — review quality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Deploy first converted schema to Aurora dev — validate with GHCP-generated tests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 + AWS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Schema deployed and tested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3</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Deploy first Airflow DAGs to MWAA dev — run parallel vs ADF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ETL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GHCP + MWAA</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First DAGs live in MWAA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Set up AWS DMS dev environment — run pilot migration on smallest non-critical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AWS DMS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DMS pilot complete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Review Devin output quality — adjust ticket templates if needed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Migration Lead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Manual</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Refined ticket template v2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Calibrate GHCP PR review rules for SP and DAG repositories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Dev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GHCP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Review automation tuned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Go / No-Go: proceed to Phase 2 full migration based on pilot results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Leadership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Human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Phase 2 greenlit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1"/>
                <w:szCs w:val="21"/>
              </w:rPr>
              <w:t xml:space="preserve">The Strategic Principle of This Migration</w:t>
            </w:r>
          </w:p>
          <w:p>
            <w:r>
              <w:rPr>
                <w:rFonts w:ascii="Arial" w:cs="Arial" w:eastAsia="Arial" w:hAnsi="Arial"/>
                <w:color w:val="2C2C2C"/>
                <w:sz w:val="20"/>
                <w:szCs w:val="20"/>
              </w:rPr>
              <w:t xml:space="preserve">Devin handles the volume — converting hundreds of stored procedures and ADF pipelines autonomously via structured Jira tickets. GitHub Copilot handles the quality — coaching developers during review and building the CI/CD guardrails that catch what Devin misses. Your senior DBAs and ETL architects make the decisions Devin and GHCP cannot: business logic validation, architecture choices, cutover go/no-go, and performance tuning judgment calls. The combination is powerful precisely because each tool does what it does best.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888888"/>
        <w:sz w:val="17"/>
        <w:szCs w:val="17"/>
      </w:rPr>
      <w:t xml:space="preserve">Confidential  |  April 2026  |  Platform-Agnostic ETL: Apache Airflow + PySpark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7"/>
        <w:szCs w:val="17"/>
      </w:rPr>
      <w:t xml:space="preserve">End-to-End Migration Plan  |  Azure SQL → AWS Aurora PostgreSQL  |  AI Tools: Devin + GitHub Copilot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2026-04-10T21:49:06.384Z</dcterms:created>
  <dcterms:modified xsi:type="dcterms:W3CDTF">2026-04-10T21:49:06.431Z</dcterms:modified>
</cp:coreProperties>
</file>

<file path=docProps/custom.xml><?xml version="1.0" encoding="utf-8"?>
<Properties xmlns="http://schemas.openxmlformats.org/officeDocument/2006/custom-properties" xmlns:vt="http://schemas.openxmlformats.org/officeDocument/2006/docPropsVTypes"/>
</file>