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olor w:val="1F3864"/>
          <w:sz w:val="40"/>
          <w:szCs w:val="40"/>
        </w:rPr>
        <w:t xml:space="preserve">ETL PLATFORM MIGRATION</w:t>
      </w:r>
    </w:p>
    <w:p>
      <w:pPr>
        <w:spacing w:after="100"/>
      </w:pPr>
      <w:r>
        <w:rPr>
          <w:rFonts w:ascii="Calibri" w:cs="Calibri" w:eastAsia="Calibri" w:hAnsi="Calibri"/>
          <w:b/>
          <w:bCs/>
          <w:color w:val="0E7C7B"/>
          <w:sz w:val="28"/>
          <w:szCs w:val="28"/>
        </w:rPr>
        <w:t xml:space="preserve">Technical Design &amp; Implementation Plan — Talend on Amazon EC2</w:t>
      </w:r>
    </w:p>
    <w:p>
      <w:pPr>
        <w:spacing w:after="100" w:before="0"/>
      </w:pPr>
      <w:r>
        <w:rPr>
          <w:rFonts w:ascii="Calibri" w:cs="Calibri" w:eastAsia="Calibri" w:hAnsi="Calibri"/>
          <w:sz w:val="20"/>
          <w:szCs w:val="20"/>
        </w:rPr>
        <w:t xml:space="preserve">ADF + SSIS + Windows Services + Azure Functions + SFTP/MFT/Ordering  →  Talend Data Fabric (Studio + Remote Engines on EC2) + TMC/TAC Orchestration + RDS SQL Server + S3 + AWS Transfer Family</w:t>
      </w:r>
    </w:p>
    <w:p>
      <w:pPr>
        <w:spacing w:after="100" w:before="0"/>
      </w:pPr>
      <w:r>
        <w:rPr>
          <w:rFonts w:ascii="Calibri" w:cs="Calibri" w:eastAsia="Calibri" w:hAnsi="Calibri"/>
          <w:b/>
          <w:bCs/>
          <w:sz w:val="20"/>
          <w:szCs w:val="20"/>
        </w:rPr>
        <w:t xml:space="preserve">Conversion approach: Agentic AI solution (primary)  |  GitHub Copilot with predefined skills &amp; instruction files (alternative)</w:t>
      </w:r>
    </w:p>
    <w:p>
      <w:pPr>
        <w:spacing w:after="240" w:before="0"/>
      </w:pPr>
      <w:r>
        <w:rPr>
          <w:rFonts w:ascii="Calibri" w:cs="Calibri" w:eastAsia="Calibri" w:hAnsi="Calibri"/>
          <w:i/>
          <w:iCs/>
          <w:sz w:val="18"/>
          <w:szCs w:val="18"/>
        </w:rPr>
        <w:t xml:space="preserve">Enterprise Architect Review  |  September 2026  |  v1.0 (Talend target)  |  Derived from ETL Migration Guide v4.0 (AWS Glue target)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64"/>
        <w:gridCol w:w="12934"/>
      </w:tblGrid>
      <w:tr>
        <w:trPr>
          <w:tblHeader/>
        </w:trPr>
        <w:tc>
          <w:tcPr>
            <w:tcW w:type="dxa" w:w="24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Attribute</w:t>
            </w:r>
          </w:p>
        </w:tc>
        <w:tc>
          <w:tcPr>
            <w:tcW w:type="dxa" w:w="129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Value</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Version</w:t>
            </w:r>
          </w:p>
        </w:tc>
        <w:tc>
          <w:tcPr>
            <w:tcW w:type="dxa" w:w="1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v1.0 — First Talend-target edition. Re-uses the estate inventory, classification method, quality-gate model, data-comparison methodology, SFTP/MFT approach and ordering patterns from the Glue guide v4.0. Replaces the Glue/PySpark/Step Functions target with Talend Jobs, Routes and TMC/TAC orchestration on EC2. Target database remains AWS RDS SQL Server (lift-and-shift, same engine) per v4.0.</w:t>
            </w:r>
          </w:p>
        </w:tc>
      </w:tr>
      <w:tr>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Document scope</w:t>
            </w:r>
          </w:p>
        </w:tc>
        <w:tc>
          <w:tcPr>
            <w:tcW w:type="dxa" w:w="129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 pipelines (primary), SSIS packages, Windows Services, Azure Functions, SFTP/MFT, ordering patterns, Talend platform build on EC2, conversion tooling (Agentic AI vs GHCP skills), testing, Day-2 operations, governance</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Source</w:t>
            </w:r>
          </w:p>
        </w:tc>
        <w:tc>
          <w:tcPr>
            <w:tcW w:type="dxa" w:w="1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Azure Data Factory  │  SSIS on Azure VM  │  Windows Services on Azure VM  │  Azure Functions in ADF  │  SFTP/MFT  │  Order processing pipelines</w:t>
            </w:r>
          </w:p>
        </w:tc>
      </w:tr>
      <w:tr>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Target</w:t>
            </w:r>
          </w:p>
        </w:tc>
        <w:tc>
          <w:tcPr>
            <w:tcW w:type="dxa" w:w="129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Data Fabric 8.x: Talend Studio (design)  │  Talend Remote Engines / JobServers on EC2 (execution)  │  Talend Management Console (TMC) or Talend Administration Center (TAC) on EC2 (scheduling, orchestration, monitoring)  │  Talend Routes (Camel) for event-driven flows  │  RDS SQL Server  │  S3  │  AWS Transfer Family  │  SQS/SNS/EventBridge (event plumbing only)</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Conversion tooling</w:t>
            </w:r>
          </w:p>
        </w:tc>
        <w:tc>
          <w:tcPr>
            <w:tcW w:type="dxa" w:w="1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AI Conversion Solution (primary) — re-uses the two-stage pipeline (source parse → requirements document → Talend artefacts) with an orchestrated multi-agent generator, Talend CI Builder compile gate and automated parallel-run diff  │  GHCP with predefined skills, prompt files and repository instructions (alternative / fallback)  │  No AWS SCT path — SCT converts SSIS to Glue only, not to Talend</w:t>
            </w:r>
          </w:p>
        </w:tc>
      </w:tr>
      <w:tr>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Primary AI tool</w:t>
            </w:r>
          </w:p>
        </w:tc>
        <w:tc>
          <w:tcPr>
            <w:tcW w:type="dxa" w:w="129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AI Conversion Solution for batch conversion; GHCP mandatory as the review/quality layer on all generated Talend artefacts regardless of approach</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Architect review status</w:t>
            </w:r>
          </w:p>
        </w:tc>
        <w:tc>
          <w:tcPr>
            <w:tcW w:type="dxa" w:w="1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Feasibility assessed per component; Talend platform pattern selected (TMC + Remote Engines on EC2 preferred, TAC self-hosted as fallback); conversion approach decision matrix documented; Talend-specific risks added</w:t>
            </w:r>
          </w:p>
        </w:tc>
      </w:tr>
    </w:tbl>
    <w:p>
      <w:pPr>
        <w:spacing w:after="120" w:before="0"/>
      </w:pPr>
      <w:r>
        <w:rPr>
          <w:rFonts w:ascii="Calibri" w:cs="Calibri" w:eastAsia="Calibri" w:hAnsi="Calibri"/>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BFBFBF" w:sz="4"/>
              <w:left w:val="single" w:color="BFBFBF" w:sz="4"/>
              <w:bottom w:val="single" w:color="BFBFBF" w:sz="4"/>
              <w:right w:val="single" w:color="BFBFBF" w:sz="4"/>
            </w:tcBorders>
            <w:shd w:fill="E8F1F8" w:color="auto" w:val="clear"/>
            <w:tcMar>
              <w:top w:type="dxa" w:w="100"/>
              <w:left w:type="dxa" w:w="140"/>
              <w:bottom w:type="dxa" w:w="100"/>
              <w:right w:type="dxa" w:w="140"/>
            </w:tcMar>
          </w:tcPr>
          <w:p>
            <w:pPr>
              <w:spacing w:after="80"/>
            </w:pPr>
            <w:r>
              <w:rPr>
                <w:rFonts w:ascii="Calibri" w:cs="Calibri" w:eastAsia="Calibri" w:hAnsi="Calibri"/>
                <w:b/>
                <w:bCs/>
                <w:color w:val="1F3864"/>
                <w:sz w:val="19"/>
                <w:szCs w:val="19"/>
              </w:rPr>
              <w:t xml:space="preserve">Enterprise Architect Assessment — Talend on EC2 target</w:t>
            </w:r>
          </w:p>
          <w:p>
            <w:pPr>
              <w:spacing w:after="60"/>
            </w:pPr>
            <w:r>
              <w:rPr>
                <w:rFonts w:ascii="Calibri" w:cs="Calibri" w:eastAsia="Calibri" w:hAnsi="Calibri"/>
                <w:sz w:val="17"/>
                <w:szCs w:val="17"/>
              </w:rPr>
              <w:t xml:space="preserve">WHAT CHANGES FROM THE GLUE PLAN: the target execution model moves from serverless Spark (Glue) and state machines (Step Functions) to JVM-based Talend Jobs running on a fleet of EC2 Remote Engines, orchestrated by TMC (Talend Cloud) or a self-hosted TAC. This is a closer conceptual match to SSIS and ADF (visual, component-based, control-flow + data-flow) than PySpark, which lowers the team skills gap. The trade-off is that the organisation now owns servers again — patching, sizing and HA of the engine fleet, Nexus, and (if chosen) TAC and its metadata database.</w:t>
            </w:r>
          </w:p>
          <w:p>
            <w:pPr>
              <w:spacing w:after="60"/>
            </w:pPr>
            <w:r>
              <w:rPr>
                <w:rFonts w:ascii="Calibri" w:cs="Calibri" w:eastAsia="Calibri" w:hAnsi="Calibri"/>
                <w:sz w:val="17"/>
                <w:szCs w:val="17"/>
              </w:rPr>
              <w:t xml:space="preserve">WHAT DOES NOT CHANGE: the estate census, bucket classification, requirements-document-first approach, TQ-1..TQ-7 quality gates, data-comparison normalisation rules, SFTP partner critical path, ordering classification and rollback stance are carried over unchanged. Every requirements document produced for the Glue programme (Stage 1 output) is fully re-usable — only Stage 2 (code generation) is re-targeted to Talend.</w:t>
            </w:r>
          </w:p>
          <w:p>
            <w:pPr>
              <w:spacing w:after="60"/>
            </w:pPr>
            <w:r>
              <w:rPr>
                <w:rFonts w:ascii="Calibri" w:cs="Calibri" w:eastAsia="Calibri" w:hAnsi="Calibri"/>
                <w:sz w:val="17"/>
                <w:szCs w:val="17"/>
              </w:rPr>
              <w:t xml:space="preserve">CONVERSION TOOLING: there is no free, vendor-supported converter from SSIS or ADF to Talend equivalent to AWS SCT. Automation therefore depends entirely on the Agentic AI solution (primary) or GHCP with predefined skills (alternative). The Agentic solution must generate Talend project artefacts (.item/.properties XML, routines, contexts, test cases) from a validated template library — never free-form — and every generated Job must pass a Talend CI Builder compile before a human sees it.</w:t>
            </w:r>
          </w:p>
          <w:p>
            <w:pPr>
              <w:spacing w:after="60"/>
            </w:pPr>
            <w:r>
              <w:rPr>
                <w:rFonts w:ascii="Calibri" w:cs="Calibri" w:eastAsia="Calibri" w:hAnsi="Calibri"/>
                <w:sz w:val="17"/>
                <w:szCs w:val="17"/>
              </w:rPr>
              <w:t xml:space="preserve">ARCHITECT POSITION: proceed with Talend on EC2 using TMC + Remote Engine clusters as the platform pattern, RDS SQL Server as the target database, ELT push-down (tELT* components / T-SQL MERGE) for large upserts, and the Agentic AI solution as the primary conversion engine with GHCP skills as the pre-built fallback. Licensing (Talend Studio, Remote Engine and CI Builder tokens) must be secured before Week 1 — it is on the critical path.</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0.  Version Change Log &amp; Traceability to Glue Guide v4.0</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78"/>
        <w:gridCol w:w="8931"/>
        <w:gridCol w:w="5389"/>
      </w:tblGrid>
      <w:tr>
        <w:trPr>
          <w:tblHeader/>
        </w:trPr>
        <w:tc>
          <w:tcPr>
            <w:tcW w:type="dxa" w:w="10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Ref</w:t>
            </w:r>
          </w:p>
        </w:tc>
        <w:tc>
          <w:tcPr>
            <w:tcW w:type="dxa" w:w="89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Change in this document (v1.0 Talend)</w:t>
            </w:r>
          </w:p>
        </w:tc>
        <w:tc>
          <w:tcPr>
            <w:tcW w:type="dxa" w:w="53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Glue guide section re-used / replaced</w:t>
            </w:r>
          </w:p>
        </w:tc>
      </w:tr>
      <w:t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T1-1</w:t>
            </w:r>
          </w:p>
        </w:tc>
        <w:tc>
          <w:tcPr>
            <w:tcW w:type="dxa" w:w="8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Target platform replaced: Glue PySpark / Python Shell / Visual ETL / Workflows → Talend Standard Jobs, Joblets, Routes; Step Functions → Talend orchestration Jobs (tRunJob / RunIf / tParallelize) and TMC plans; EventBridge → TMC/TAC scheduler (schedule) or S3 → EventBridge → Lambda → TMC execution API (event)</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 §4, §6, §7 mapping tables re-written for Talend</w:t>
            </w:r>
          </w:p>
        </w:tc>
      </w:tr>
      <w:tr>
        <w:tc>
          <w:tcPr>
            <w:tcW w:type="dxa" w:w="10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T1-2</w:t>
            </w:r>
          </w:p>
        </w:tc>
        <w:tc>
          <w:tcPr>
            <w:tcW w:type="dxa" w:w="893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NEW §2 Target Platform Architecture — EC2 topology, TMC vs TAC decision, Remote Engine clusters, Nexus/CodeArtifact, Studio workstations, networking, IAM, sizing</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New</w:t>
            </w:r>
          </w:p>
        </w:tc>
      </w:tr>
      <w:t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T1-3</w:t>
            </w:r>
          </w:p>
        </w:tc>
        <w:tc>
          <w:tcPr>
            <w:tcW w:type="dxa" w:w="8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Custom Internal Tool (Glue §5) generalised into the Agentic AI Conversion Solution (§5): Stage 1 unchanged; Stage 2 re-targeted to Talend artefact generation with template library, compile gate and automated diff</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§5 restructured; §5.2 requirements schema re-used verbatim</w:t>
            </w:r>
          </w:p>
        </w:tc>
      </w:tr>
      <w:tr>
        <w:tc>
          <w:tcPr>
            <w:tcW w:type="dxa" w:w="10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T1-4</w:t>
            </w:r>
          </w:p>
        </w:tc>
        <w:tc>
          <w:tcPr>
            <w:tcW w:type="dxa" w:w="893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NEW §6 GHCP with predefined skills &amp; instruction files as the alternative conversion path — skill catalogue per ADF activity / SSIS task, repository instruction files, prompt files, session process</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Replaces GHCP-only fallback in §13.3</w:t>
            </w:r>
          </w:p>
        </w:tc>
      </w:tr>
      <w:t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T1-5</w:t>
            </w:r>
          </w:p>
        </w:tc>
        <w:tc>
          <w:tcPr>
            <w:tcW w:type="dxa" w:w="8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NEW §7 approach selection decision matrix and escalation rules between Agentic AI, GHCP skills and manual Studio build</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New</w:t>
            </w:r>
          </w:p>
        </w:tc>
      </w:tr>
      <w:tr>
        <w:tc>
          <w:tcPr>
            <w:tcW w:type="dxa" w:w="10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T1-6</w:t>
            </w:r>
          </w:p>
        </w:tc>
        <w:tc>
          <w:tcPr>
            <w:tcW w:type="dxa" w:w="893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AWS SCT removed from all toolchains — SCT does not target Talend. Bitwise / Wavicle retained as partner fallback only if they can evidence a Talend target</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§4.1 revised</w:t>
            </w:r>
          </w:p>
        </w:tc>
      </w:tr>
      <w:t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T1-7</w:t>
            </w:r>
          </w:p>
        </w:tc>
        <w:tc>
          <w:tcPr>
            <w:tcW w:type="dxa" w:w="8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Testing strategy (§9) re-targeted: Talend Test Cases + CI Builder in GitHub Actions; §12.2 normalisation rules carried over unchanged with Talend/Java type notes</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§12 re-used, adapted</w:t>
            </w:r>
          </w:p>
        </w:tc>
      </w:tr>
      <w:tr>
        <w:tc>
          <w:tcPr>
            <w:tcW w:type="dxa" w:w="10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T1-8</w:t>
            </w:r>
          </w:p>
        </w:tc>
        <w:tc>
          <w:tcPr>
            <w:tcW w:type="dxa" w:w="893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Day-2 operations (§11) re-written for an EC2-hosted platform: engine patching, JVM tuning, TMC/TAC upgrades, Nexus, licence management</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§13 replaced</w:t>
            </w:r>
          </w:p>
        </w:tc>
      </w:tr>
      <w:t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T1-9</w:t>
            </w:r>
          </w:p>
        </w:tc>
        <w:tc>
          <w:tcPr>
            <w:tcW w:type="dxa" w:w="8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Estate inventory, classification streams, SFTP/MFT approach, ordering classification, rollback strategy, undocumented-business-logic risk retained</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§2, §8, §9, §10.3, §12.3 re-used</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1.  Assumptions, Dependencies &amp; Constraints</w:t>
      </w:r>
    </w:p>
    <w:p>
      <w:pPr>
        <w:pStyle w:val="Heading2"/>
        <w:spacing w:after="100" w:before="240"/>
      </w:pPr>
      <w:r>
        <w:rPr>
          <w:rFonts w:ascii="Calibri" w:cs="Calibri" w:eastAsia="Calibri" w:hAnsi="Calibri"/>
          <w:b/>
          <w:bCs/>
          <w:color w:val="0E7C7B"/>
          <w:sz w:val="24"/>
          <w:szCs w:val="24"/>
        </w:rPr>
        <w:t xml:space="preserve">1.1  Assumptions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70"/>
        <w:gridCol w:w="8469"/>
        <w:gridCol w:w="6159"/>
      </w:tblGrid>
      <w:tr>
        <w:trPr>
          <w:tblHeader/>
        </w:trPr>
        <w:tc>
          <w:tcPr>
            <w:tcW w:type="dxa" w:w="7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t>
            </w:r>
          </w:p>
        </w:tc>
        <w:tc>
          <w:tcPr>
            <w:tcW w:type="dxa" w:w="84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Assumption</w:t>
            </w:r>
          </w:p>
        </w:tc>
        <w:tc>
          <w:tcPr>
            <w:tcW w:type="dxa" w:w="61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Impact if Wrong</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A1</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ADF pipeline JSON definitions are exportable via ARM template or Azure Portal export (carried over)</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Census incomplete; Agentic parser has no input for hand-edited pipelines</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A2</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SSIS .dtsx, .conmgr and .params source files are available on the Azure VM (carried over)</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Deployed-only packages must be decompiled before any parser can process them</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A3</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Data Fabric commercial licences (Studio per developer, Remote Engine per EC2 engine, CI Builder token) are procured before Week 1. Talend Open Studio is end-of-life and cannot be used</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No platform to deploy to; Week 1–2 platform build slips week-for-week</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A4</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The organisation is permitted to use Talend Cloud (TMC) as the control plane with Remote Engines in the VPC, so that job data never leaves the VPC. If not, TAC is self-hosted on EC2 with an RDS metadata database</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TAC path adds ~2 weeks platform build and permanent operational overhead (TAC HA, metadata DB, upgrades)</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A5</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Team completes Talend Studio + tMap + Java basics + RDS SQL Server operations bootcamp in Week 1–2</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Higher rejection rate of AI-generated Jobs; slower review throughput</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A6</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The Agentic AI Conversion Solution (or its Talend Stage 2) is delivered to Sprint-0 quality by Week 3, including the Talend template library and compile gate</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Fallback to GHCP skills path activates (§7); +3–5 weeks on SSIS stream, +2–3 weeks on ADF Data Flow stream</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A7</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solution produces compile-clean, requirements-faithful Talend Jobs for &gt;60% of ADF Mapping Data Flows and SSIS Data Flow Tasks</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GHCP skills sessions or partner engagement fill the gap; timeline extends proportionally</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A8</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Data volumes per job fit a single-JVM Talend Job with ELT push-down for the heavy set-based steps (typical for RDS SQL Server-centric estates)</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Very large flows need Talend Big Data (Spark on EMR) or splitting across engines — assess in Week-2 pilot</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A9</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AWS Transfer Family is security-approved for inbound partner SFTP (carried over); Talend tFTP* (SFTP) components approved for outbound push</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Self-hosted SFTP on EC2 required; adds operational overhead</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A10</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Order processing SLAs are documented (carried over)</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SQS FIFO / Talend Route patterns cannot be validated</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A11</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 (GitHub) is the Talend project repository; Talend Studio connects to GitHub via the Talend Git integration; Nexus (or AWS CodeArtifact Maven) hosts built artefacts</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CI Builder pipeline cannot publish; manual Studio publish to TMC becomes the bottleneck</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1.2  Dependencies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929"/>
        <w:gridCol w:w="3850"/>
        <w:gridCol w:w="4619"/>
      </w:tblGrid>
      <w:tr>
        <w:trPr>
          <w:tblHeader/>
        </w:trPr>
        <w:tc>
          <w:tcPr>
            <w:tcW w:type="dxa" w:w="69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Dependency</w:t>
            </w:r>
          </w:p>
        </w:tc>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Owned By</w:t>
            </w:r>
          </w:p>
        </w:tc>
        <w:tc>
          <w:tcPr>
            <w:tcW w:type="dxa" w:w="46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Required Before</w:t>
            </w:r>
          </w:p>
        </w:tc>
      </w:tr>
      <w:tr>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licences (Studio, Remote Engine, CI Builder) and TMC tenant or TAC installer</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Procurement + ETL Lead</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0 — critical path</w:t>
            </w:r>
          </w:p>
        </w:tc>
      </w:tr>
      <w:tr>
        <w:tc>
          <w:tcPr>
            <w:tcW w:type="dxa" w:w="69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EC2 platform: Remote Engine cluster (dev), Nexus/CodeArtifact, Studio developer workstations (or Windows EC2/WorkSpaces), IAM roles, Secrets Manager, CloudWatch agent</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Cloud Architect</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1 — first pilot Job runs Week 2</w:t>
            </w:r>
          </w:p>
        </w:tc>
      </w:tr>
      <w:tr>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Full ADF pipeline export (ARM JSON) + .dtsx/.conmgr/.params copies in source-packages/ repo</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 + VM Admin</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1 — census + Stage 1 parse</w:t>
            </w:r>
          </w:p>
        </w:tc>
      </w:tr>
      <w:tr>
        <w:tc>
          <w:tcPr>
            <w:tcW w:type="dxa" w:w="69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AI Conversion Solution deployed with Talend template library, Talend component knowledge base and CI Builder access</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Tool Owner</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1 — pilot Week 2</w:t>
            </w:r>
          </w:p>
        </w:tc>
      </w:tr>
      <w:tr>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GHCP enabled on all Studio developers' VS Code/JetBrains with repository instruction files and skill/prompt files committed</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Eng Manager</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1 — mandatory review layer from first PR; fallback readiness</w:t>
            </w:r>
          </w:p>
        </w:tc>
      </w:tr>
      <w:tr>
        <w:tc>
          <w:tcPr>
            <w:tcW w:type="dxa" w:w="69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GitHub Actions self-hosted runner (Linux) with Talend CommandLine + CI Builder Maven plugin</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DevOps</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2 — compile gate for pilot</w:t>
            </w:r>
          </w:p>
        </w:tc>
      </w:tr>
      <w:tr>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RDS SQL Server dev/test instances with S3 integration enabled (for BULK INSERT staging)</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DBA</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2</w:t>
            </w:r>
          </w:p>
        </w:tc>
      </w:tr>
      <w:tr>
        <w:tc>
          <w:tcPr>
            <w:tcW w:type="dxa" w:w="69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SFTP partner contact list and MFT vendor assessment (carried over)</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Operations</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1 outreach; Week 2 assessment</w:t>
            </w:r>
          </w:p>
        </w:tc>
      </w:tr>
      <w:tr>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Ordering pipeline SLAs documented (carried over)</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Business Analyst + ETL Lead</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3</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1.3  Constraints (Talend-specific)</w:t>
      </w:r>
    </w:p>
    <w:p>
      <w:pPr>
        <w:pStyle w:val="ListParagraph"/>
        <w:numPr>
          <w:ilvl w:val="0"/>
          <w:numId w:val="2"/>
        </w:numPr>
        <w:spacing w:after="60"/>
      </w:pPr>
      <w:r>
        <w:rPr>
          <w:rFonts w:ascii="Calibri" w:cs="Calibri" w:eastAsia="Calibri" w:hAnsi="Calibri"/>
          <w:sz w:val="18"/>
          <w:szCs w:val="18"/>
        </w:rPr>
        <w:t xml:space="preserve">No AWS SCT equivalent exists for a Talend target. All automated conversion depends on the Agentic AI solution or GHCP skills; partner tools must evidence a Talend output before engagement.</w:t>
      </w:r>
    </w:p>
    <w:p>
      <w:pPr>
        <w:pStyle w:val="ListParagraph"/>
        <w:numPr>
          <w:ilvl w:val="0"/>
          <w:numId w:val="2"/>
        </w:numPr>
        <w:spacing w:after="60"/>
      </w:pPr>
      <w:r>
        <w:rPr>
          <w:rFonts w:ascii="Calibri" w:cs="Calibri" w:eastAsia="Calibri" w:hAnsi="Calibri"/>
          <w:sz w:val="18"/>
          <w:szCs w:val="18"/>
        </w:rPr>
        <w:t xml:space="preserve">Talend Standard Jobs execute in a single JVM per run on a Remote Engine. tMap holds lookups in memory (or on disk when 'store temp data' is enabled). Large joins/aggregations must be pushed down to RDS SQL Server (tELTMSSql* components, T-SQL MERGE via tMSSqlRow) or moved to Talend Big Data Spark Jobs on EMR.</w:t>
      </w:r>
    </w:p>
    <w:p>
      <w:pPr>
        <w:pStyle w:val="ListParagraph"/>
        <w:numPr>
          <w:ilvl w:val="0"/>
          <w:numId w:val="2"/>
        </w:numPr>
        <w:spacing w:after="60"/>
      </w:pPr>
      <w:r>
        <w:rPr>
          <w:rFonts w:ascii="Calibri" w:cs="Calibri" w:eastAsia="Calibri" w:hAnsi="Calibri"/>
          <w:sz w:val="18"/>
          <w:szCs w:val="18"/>
        </w:rPr>
        <w:t xml:space="preserve">Talend generated Job XML (.item) is an internal format. The Agentic solution must generate it from Studio-validated templates and confirm by CI Builder compile + Studio import — never hand-crafted free-form XML.</w:t>
      </w:r>
    </w:p>
    <w:p>
      <w:pPr>
        <w:pStyle w:val="ListParagraph"/>
        <w:numPr>
          <w:ilvl w:val="0"/>
          <w:numId w:val="2"/>
        </w:numPr>
        <w:spacing w:after="60"/>
      </w:pPr>
      <w:r>
        <w:rPr>
          <w:rFonts w:ascii="Calibri" w:cs="Calibri" w:eastAsia="Calibri" w:hAnsi="Calibri"/>
          <w:sz w:val="18"/>
          <w:szCs w:val="18"/>
        </w:rPr>
        <w:t xml:space="preserve">TMC/TAC scheduling is cron-based and engine-bound; a Remote Engine cluster is required for high availability. Single-engine deployments are not accepted for production.</w:t>
      </w:r>
    </w:p>
    <w:p>
      <w:pPr>
        <w:pStyle w:val="ListParagraph"/>
        <w:numPr>
          <w:ilvl w:val="0"/>
          <w:numId w:val="2"/>
        </w:numPr>
        <w:spacing w:after="60"/>
      </w:pPr>
      <w:r>
        <w:rPr>
          <w:rFonts w:ascii="Calibri" w:cs="Calibri" w:eastAsia="Calibri" w:hAnsi="Calibri"/>
          <w:sz w:val="18"/>
          <w:szCs w:val="18"/>
        </w:rPr>
        <w:t xml:space="preserve">RDS SQL Server: tMSSqlOutputBulkExec/BULK INSERT requires the file on the RDS host (D:\S3\ via rds_download_from_s3). Row-by-row 'insert or update' in tDBOutput is not acceptable for volumes &gt;100k rows — use staging table + MERGE.</w:t>
      </w:r>
    </w:p>
    <w:p>
      <w:pPr>
        <w:pStyle w:val="ListParagraph"/>
        <w:numPr>
          <w:ilvl w:val="0"/>
          <w:numId w:val="2"/>
        </w:numPr>
        <w:spacing w:after="60"/>
      </w:pPr>
      <w:r>
        <w:rPr>
          <w:rFonts w:ascii="Calibri" w:cs="Calibri" w:eastAsia="Calibri" w:hAnsi="Calibri"/>
          <w:sz w:val="18"/>
          <w:szCs w:val="18"/>
        </w:rPr>
        <w:t xml:space="preserve">SQS standard queues do not guarantee ordering — SQS FIFO for ordering-sensitive workloads (carried over).</w:t>
      </w:r>
    </w:p>
    <w:p>
      <w:pPr>
        <w:pStyle w:val="ListParagraph"/>
        <w:numPr>
          <w:ilvl w:val="0"/>
          <w:numId w:val="2"/>
        </w:numPr>
        <w:spacing w:after="60"/>
      </w:pPr>
      <w:r>
        <w:rPr>
          <w:rFonts w:ascii="Calibri" w:cs="Calibri" w:eastAsia="Calibri" w:hAnsi="Calibri"/>
          <w:sz w:val="18"/>
          <w:szCs w:val="18"/>
        </w:rPr>
        <w:t xml:space="preserve">AWS Transfer Family does not support all SFTP server extensions — verify partner compatibility (carried over).</w:t>
      </w:r>
    </w:p>
    <w:p>
      <w:pPr>
        <w:pStyle w:val="ListParagraph"/>
        <w:numPr>
          <w:ilvl w:val="0"/>
          <w:numId w:val="2"/>
        </w:numPr>
        <w:spacing w:after="60"/>
      </w:pPr>
      <w:r>
        <w:rPr>
          <w:rFonts w:ascii="Calibri" w:cs="Calibri" w:eastAsia="Calibri" w:hAnsi="Calibri"/>
          <w:sz w:val="18"/>
          <w:szCs w:val="18"/>
        </w:rPr>
        <w:t xml:space="preserve">All AI-generated output (requirements document, Job design, routines, tests) must be developer-reviewed and ETL-Lead-signed before deployment. Agents raise pull requests; agents never deploy to TMC/TAC production.</w:t>
      </w:r>
    </w:p>
    <w:p>
      <w:pPr>
        <w:pStyle w:val="Heading1"/>
        <w:spacing w:after="120" w:before="320"/>
      </w:pPr>
      <w:r>
        <w:rPr>
          <w:rFonts w:ascii="Calibri" w:cs="Calibri" w:eastAsia="Calibri" w:hAnsi="Calibri"/>
          <w:b/>
          <w:bCs/>
          <w:color w:val="1F3864"/>
          <w:sz w:val="30"/>
          <w:szCs w:val="30"/>
        </w:rPr>
        <w:t xml:space="preserve">2.  Target Platform Architecture — Talend on EC2</w:t>
      </w:r>
    </w:p>
    <w:p>
      <w:pPr>
        <w:pStyle w:val="Heading2"/>
        <w:spacing w:after="100" w:before="240"/>
      </w:pPr>
      <w:r>
        <w:rPr>
          <w:rFonts w:ascii="Calibri" w:cs="Calibri" w:eastAsia="Calibri" w:hAnsi="Calibri"/>
          <w:b/>
          <w:bCs/>
          <w:color w:val="0E7C7B"/>
          <w:sz w:val="24"/>
          <w:szCs w:val="24"/>
        </w:rPr>
        <w:t xml:space="preserve">2.1  Platform Components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80"/>
        <w:gridCol w:w="3696"/>
        <w:gridCol w:w="4311"/>
        <w:gridCol w:w="4311"/>
      </w:tblGrid>
      <w:tr>
        <w:trPr>
          <w:tblHeader/>
        </w:trPr>
        <w:tc>
          <w:tcPr>
            <w:tcW w:type="dxa" w:w="3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Component</w:t>
            </w:r>
          </w:p>
        </w:tc>
        <w:tc>
          <w:tcPr>
            <w:tcW w:type="dxa" w:w="36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AWS Placement</w:t>
            </w:r>
          </w:p>
        </w:tc>
        <w:tc>
          <w:tcPr>
            <w:tcW w:type="dxa" w:w="43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Purpose</w:t>
            </w:r>
          </w:p>
        </w:tc>
        <w:tc>
          <w:tcPr>
            <w:tcW w:type="dxa" w:w="43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 / Sizing (initial)</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Studio 8.x</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laptops or Windows EC2 / Amazon WorkSpaces in the VPC</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Job/Route/Joblet design, tMap, test cases, Git commit, publish to Nexus</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One licence per developer; Studio connects to GitHub project and Nexus. WorkSpaces recommended so Studio sits next to RDS/S3 for fast metadata retrieval</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Management Console (TMC) — preferred</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Cloud (SaaS control plane); no data leaves VPC</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Task/plan scheduling, engine management, run history, alerts, promotion between environments, public API</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Remote Engines pull work from TMC over HTTPS; data path stays inside VPC. If TMC not approved → TAC on EC2 (t3.large + RDS for TAC metadata DB, HA pair)</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Remote Engine / JobServer</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EC2 in private subnets, Auto Scaling group per environment; Remote Engine Cluster for prod</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Executes Jobs and Routes; JVM per job run</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Start: 2 × m6i.2xlarge (8 vCPU/32 GB) per env, JVM -Xmx tuned per task; scale to 4+ for prod. Amazon Linux 2023 + Corretto 17. Instance role grants S3/Secrets Manager/SQS access — no static keys</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Artefact repository</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Nexus OSS on EC2 (t3.large + EBS) or AWS CodeArtifact (Maven)</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Stores built Job artefacts (zip/jar) published by CI Builder or Studio; TMC/TAC pulls artefacts from here</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CodeArtifact removes a server to patch; validate TMC compatibility in Week 1</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CI/CD</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GitHub Actions with Linux self-hosted runner in VPC</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CI Builder (Maven) compiles Jobs headless, runs Test Cases, publishes to Nexus, promotes TMC tasks via API</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Requires CI Builder licence token; runner image includes Talend CommandLine</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Target database</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RDS SQL Server (Multi-AZ) + RDS Proxy for API reads</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System of record; T-SQL SPs unchanged; MERGE for upserts</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Carried over from v4.0; S3 integration enabled for BULK INSERT staging</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Object storage</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S3 (landing / staging / archive buckets, prefix per source)</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Replaces ADLS Gen2 / Blob; Parquet archive; SFTP landing via Transfer Family</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Lifecycle policies; Object Lock for regulated files</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 plumbing</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S3 events → EventBridge → Lambda (thin) → TMC execution API; SQS FIFO/standard; SNS for alerts</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Event-driven triggers and ordering; Talend Routes consume SQS where in-process ordering logic is needed</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Lambda is a 20-line trigger shim only — business logic lives in Talend</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Secrets &amp; config</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AWS Secrets Manager + TMC context parameters / connection resources</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Credentials never in Job code or context files in Git</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Reusable Joblet/routine fetches secrets via AWS SDK v2 at job start</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Observability</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CloudWatch Logs (agent on engines), CloudWatch metrics, TMC run history, tLogCatcher/tStatCatcher → RDS audit tables</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Unified dashboard: task success rate, duration vs baseline, engine CPU/heap, SQS DLQ depth, Transfer Family counts</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SNS alerts on task failure and SLA breach</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2.2  TMC (Talend Cloud) vs TAC (self-hosted on EC2) — Decision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50"/>
        <w:gridCol w:w="5774"/>
        <w:gridCol w:w="5774"/>
      </w:tblGrid>
      <w:tr>
        <w:trPr>
          <w:tblHeader/>
        </w:trPr>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Criterion</w:t>
            </w:r>
          </w:p>
        </w:tc>
        <w:tc>
          <w:tcPr>
            <w:tcW w:type="dxa" w:w="57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TMC + Remote Engines on EC2</w:t>
            </w:r>
          </w:p>
        </w:tc>
        <w:tc>
          <w:tcPr>
            <w:tcW w:type="dxa" w:w="57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TAC + JobServers on EC2</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Servers to operate</w:t>
            </w:r>
          </w:p>
        </w:tc>
        <w:tc>
          <w:tcPr>
            <w:tcW w:type="dxa" w:w="57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Remote Engines + Nexus only</w:t>
            </w:r>
          </w:p>
        </w:tc>
        <w:tc>
          <w:tcPr>
            <w:tcW w:type="dxa" w:w="57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Remote Engines/JobServers + TAC (HA pair) + TAC metadata RDS + Nexus</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Data residency</w:t>
            </w:r>
          </w:p>
        </w:tc>
        <w:tc>
          <w:tcPr>
            <w:tcW w:type="dxa" w:w="57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Data stays in VPC; only metadata/logs to Talend Cloud (log shipping can be restricted)</w:t>
            </w:r>
          </w:p>
        </w:tc>
        <w:tc>
          <w:tcPr>
            <w:tcW w:type="dxa" w:w="57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Everything in VPC</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Upgrades</w:t>
            </w:r>
          </w:p>
        </w:tc>
        <w:tc>
          <w:tcPr>
            <w:tcW w:type="dxa" w:w="57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Control plane upgraded by vendor; engines upgraded by us</w:t>
            </w:r>
          </w:p>
        </w:tc>
        <w:tc>
          <w:tcPr>
            <w:tcW w:type="dxa" w:w="57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TAC + engines upgraded by us; version alignment burden</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 features</w:t>
            </w:r>
          </w:p>
        </w:tc>
        <w:tc>
          <w:tcPr>
            <w:tcW w:type="dxa" w:w="57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Tasks, plans, engine clusters, promotion pipelines, public API</w:t>
            </w:r>
          </w:p>
        </w:tc>
        <w:tc>
          <w:tcPr>
            <w:tcW w:type="dxa" w:w="57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Task conductor, execution plans, triggers, API</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Vendor direction</w:t>
            </w:r>
          </w:p>
        </w:tc>
        <w:tc>
          <w:tcPr>
            <w:tcW w:type="dxa" w:w="57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Strategic product line</w:t>
            </w:r>
          </w:p>
        </w:tc>
        <w:tc>
          <w:tcPr>
            <w:tcW w:type="dxa" w:w="57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Supported, but on-premises path</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Architect recommendation</w:t>
            </w:r>
          </w:p>
        </w:tc>
        <w:tc>
          <w:tcPr>
            <w:tcW w:type="dxa" w:w="57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PREFERRED — lowest Day-2 toil; matches the 'zero VM' spirit of v4.0 as closely as Talend allows</w:t>
            </w:r>
          </w:p>
        </w:tc>
        <w:tc>
          <w:tcPr>
            <w:tcW w:type="dxa" w:w="577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FALLBACK — only if security prohibits a SaaS control plane</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2.3  Execution Patterns on the Talend Platform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388"/>
        <w:gridCol w:w="5081"/>
        <w:gridCol w:w="2772"/>
        <w:gridCol w:w="4157"/>
      </w:tblGrid>
      <w:tr>
        <w:trPr>
          <w:tblHeader/>
        </w:trPr>
        <w:tc>
          <w:tcPr>
            <w:tcW w:type="dxa" w:w="3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Workload Pattern</w:t>
            </w:r>
          </w:p>
        </w:tc>
        <w:tc>
          <w:tcPr>
            <w:tcW w:type="dxa" w:w="50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Construct</w:t>
            </w:r>
          </w:p>
        </w:tc>
        <w:tc>
          <w:tcPr>
            <w:tcW w:type="dxa" w:w="2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Replaces (Glue plan)</w:t>
            </w:r>
          </w:p>
        </w:tc>
        <w:tc>
          <w:tcPr>
            <w:tcW w:type="dxa" w:w="4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Batch data flow (extract → transform → load)</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Standard Job: tDBInput / tS3Get → tMap / tAggregateRow / tSortRow / tUniqRow / tFilterRow → tDBOutput or staging + tMSSqlRow MERGE</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Glue PySpark job</w:t>
            </w:r>
          </w:p>
        </w:tc>
        <w:tc>
          <w:tcPr>
            <w:tcW w:type="dxa" w:w="4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ELT push-down (tELTMSSqlInput/Map/Output) for set-based steps on RDS SQL Server</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 / control flow</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Parent Job with tRunJob, OnSubjobOk / OnSubjobError / RunIf triggers, tParallelize; TMC Plan for cross-Job sequencing</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Step Functions + Glue Workflow</w:t>
            </w:r>
          </w:p>
        </w:tc>
        <w:tc>
          <w:tcPr>
            <w:tcW w:type="dxa" w:w="415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Context passing via tRunJob context parameters; no more than 3 nesting levels — flatten deeper trees into TMC Plans</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Scheduled trigger</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TMC/TAC task schedule (cron, timezone-aware)</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EventBridge cron</w:t>
            </w:r>
          </w:p>
        </w:tc>
        <w:tc>
          <w:tcPr>
            <w:tcW w:type="dxa" w:w="4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Timezone explicit — resolves the UTC issue noted in v4.0</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File-arrival trigger</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S3 event → EventBridge → Lambda shim → TMC 'execute task' API with file key as context parameter; or Talend Route (Camel aws2-s3 / aws2-sqs consumer) on an engine</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S3 → EventBridge → Glue Workflow</w:t>
            </w:r>
          </w:p>
        </w:tc>
        <w:tc>
          <w:tcPr>
            <w:tcW w:type="dxa" w:w="415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Route pattern preferred when sub-minute latency or in-order processing is required</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Queue consumer / ordering</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Route or Job with tSQSInput (FIFO queue, MessageGroupId per entity) → processing subjob; idempotency key table in RDS</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SQS FIFO → Lambda</w:t>
            </w:r>
          </w:p>
        </w:tc>
        <w:tc>
          <w:tcPr>
            <w:tcW w:type="dxa" w:w="4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Route runs continuously on engine cluster; Job variant runs on schedule and drains the queue</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Lightweight event handler / HTTP</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Data Service / Route (tRESTRequest/tRESTResponse) on engine, fronted by ALB/API Gateway; or keep Lambda for tiny stateless handlers</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Lambda</w:t>
            </w:r>
          </w:p>
        </w:tc>
        <w:tc>
          <w:tcPr>
            <w:tcW w:type="dxa" w:w="415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Decision rule in §8.3</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Long-running / stateful multi-step</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Orchestration Job with checkpoint table in RDS (job_run_state) + RunIf resume logic; TMC Plan with error routing</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Step Functions Standard</w:t>
            </w:r>
          </w:p>
        </w:tc>
        <w:tc>
          <w:tcPr>
            <w:tcW w:type="dxa" w:w="4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State externalised to RDS, never in engine memory</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Reusable logic</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Joblets (visual) and Routines (Java) versioned in Git</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Shared Python libs</w:t>
            </w:r>
          </w:p>
        </w:tc>
        <w:tc>
          <w:tcPr>
            <w:tcW w:type="dxa" w:w="415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Secrets fetch, audit logging, MERGE-load, SFTP push are the first four Joblets to build in Week 1</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2.4  Environment &amp; Promotion Model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10"/>
        <w:gridCol w:w="3850"/>
        <w:gridCol w:w="6159"/>
        <w:gridCol w:w="3079"/>
      </w:tblGrid>
      <w:tr>
        <w:trPr>
          <w:tblHeader/>
        </w:trPr>
        <w:tc>
          <w:tcPr>
            <w:tcW w:type="dxa" w:w="2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Environment</w:t>
            </w:r>
          </w:p>
        </w:tc>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Engines</w:t>
            </w:r>
          </w:p>
        </w:tc>
        <w:tc>
          <w:tcPr>
            <w:tcW w:type="dxa" w:w="61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Promotion Mechanism</w:t>
            </w:r>
          </w:p>
        </w:tc>
        <w:tc>
          <w:tcPr>
            <w:tcW w:type="dxa" w:w="30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Gate</w:t>
            </w:r>
          </w:p>
        </w:tc>
      </w:tr>
      <w:t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1–2 Remote Engines (single AZ)</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CI Builder publishes artefact on merge to develop; TMC task created/updated via API</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Compile + Test Cases green</w:t>
            </w:r>
          </w:p>
        </w:tc>
      </w:tr>
      <w:tr>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test / parallel-run</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 Remote Engines (cluster)</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promotion pipeline dev → test; parallel-run harness runs here against masked prod-like data</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TQ-1..TQ-5</w:t>
            </w:r>
          </w:p>
        </w:tc>
      </w:tr>
      <w:t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prod</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 Remote Engines across 2 AZs (cluster) + spare capacity for month-end</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promotion test → prod with ETL Lead approval; change record</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TQ-6, TQ-7 and CAB approval</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3.  ETL Estate Inventory &amp; Classification (carried over, tool assignment updated)</w:t>
      </w:r>
    </w:p>
    <w:p>
      <w:pPr>
        <w:spacing w:after="100" w:before="0"/>
      </w:pPr>
      <w:r>
        <w:rPr>
          <w:rFonts w:ascii="Calibri" w:cs="Calibri" w:eastAsia="Calibri" w:hAnsi="Calibri"/>
          <w:sz w:val="18"/>
          <w:szCs w:val="18"/>
        </w:rPr>
        <w:t xml:space="preserve">The Week-1 inventory method per stream (ADF, SSIS, Windows Services, Azure Functions, SFTP/MFT, ordering) is identical to Glue guide §2.1 and is not repeated. Classification now determines which conversion path is assigned: Agentic AI batch conversion, GHCP skills developer session, or manual Studio build.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926"/>
        <w:gridCol w:w="5081"/>
        <w:gridCol w:w="4003"/>
        <w:gridCol w:w="3388"/>
      </w:tblGrid>
      <w:tr>
        <w:trPr>
          <w:tblHeader/>
        </w:trPr>
        <w:tc>
          <w:tcPr>
            <w:tcW w:type="dxa" w:w="2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Bucket</w:t>
            </w:r>
          </w:p>
        </w:tc>
        <w:tc>
          <w:tcPr>
            <w:tcW w:type="dxa" w:w="50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Criteria</w:t>
            </w:r>
          </w:p>
        </w:tc>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Target</w:t>
            </w:r>
          </w:p>
        </w:tc>
        <w:tc>
          <w:tcPr>
            <w:tcW w:type="dxa" w:w="3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Conversion Path</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Agentic-Eligible (ADF)</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Mapping Data Flows with standard transforms; Copy Activities; Stored Procedure activities; schedule/event triggers; standard ADF expression language</w:t>
            </w:r>
          </w:p>
        </w:tc>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Standard Job (+ Joblets) + TMC task definition</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AI solution → GHCP review → developer sign-off</w:t>
            </w:r>
          </w:p>
        </w:tc>
      </w:tr>
      <w:tr>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Agentic-Eligible (SSIS)</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Data Flow Tasks with OLEDB/flat-file sources, standard transforms, no Script Components, no third-party components</w:t>
            </w:r>
          </w:p>
        </w:tc>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Standard Job + TMC task</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AI solution → GHCP review</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Simple-Job</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Copy-only pipelines; single source/sink; no transforms</w:t>
            </w:r>
          </w:p>
        </w:tc>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Standard Job from 'copy' template (tDBInput→tDBOutput or tS3Get→tDBOutput)</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batch (trivial) or GHCP skill 'adf-copy-to-talend' — developer's choice</w:t>
            </w:r>
          </w:p>
        </w:tc>
      </w:tr>
      <w:tr>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ForEach / If / Switch / Until / Execute Pipeline nesting; SSIS Sequence &amp; Foreach containers</w:t>
            </w:r>
          </w:p>
        </w:tc>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Parent orchestration Job + TMC Plan; tFlowToIterate/tLoop/RunIf</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generates skeleton; developer completes in Studio with GHCP skill 'adf-controlflow-to-talend'</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Complex-Expression</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Nested iif(), date arithmetic, array functions, complex SSIS expressions</w:t>
            </w:r>
          </w:p>
        </w:tc>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expressions (Java) + Routines</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flags [MANUAL]; GHCP skill 'expression-to-tmap' assists developer</w:t>
            </w:r>
          </w:p>
        </w:tc>
      </w:tr>
      <w:tr>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Code-Component</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SSIS Script Components (C#/VB); ADF Custom .NET activities; Azure Functions</w:t>
            </w:r>
          </w:p>
        </w:tc>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tJavaRow/tJavaFlex + Routine (Java port) or Lambda .NET 8 called via tRESTClient</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LLM-assisted C#→Java translation with GHCP validation; architect decides Java port vs Lambda</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SFTP-Redesign</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file transfer pipelines</w:t>
            </w:r>
          </w:p>
        </w:tc>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tFTP* (SFTP) Joblet for outbound; AWS Transfer Family for inbound (§8.4)</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GHCP skill 'sftp-joblet'; manual partner coordination</w:t>
            </w:r>
          </w:p>
        </w:tc>
      </w:tr>
      <w:tr>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Ordering</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Queue/sequence-sensitive processing</w:t>
            </w:r>
          </w:p>
        </w:tc>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Route / tSQSInput FIFO pattern (§8.5)</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Developer + architect with GHCP skill 'sqs-fifo-route'</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Excluded-Azure-Specific</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Synapse-specific, ADLS ACL logic, Event Hub capture</w:t>
            </w:r>
          </w:p>
        </w:tc>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Redesign case-by-case</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Architect + developer</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4.  Azure Data Factory → Talend Migration</w:t>
      </w:r>
    </w:p>
    <w:p>
      <w:pPr>
        <w:pStyle w:val="Heading2"/>
        <w:spacing w:after="100" w:before="240"/>
      </w:pPr>
      <w:r>
        <w:rPr>
          <w:rFonts w:ascii="Calibri" w:cs="Calibri" w:eastAsia="Calibri" w:hAnsi="Calibri"/>
          <w:b/>
          <w:bCs/>
          <w:color w:val="0E7C7B"/>
          <w:sz w:val="24"/>
          <w:szCs w:val="24"/>
        </w:rPr>
        <w:t xml:space="preserve">4.1  ADF Pipeline → Talend Job Conversion Process Model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70"/>
        <w:gridCol w:w="7083"/>
        <w:gridCol w:w="2310"/>
        <w:gridCol w:w="2926"/>
        <w:gridCol w:w="2309"/>
      </w:tblGrid>
      <w:tr>
        <w:trPr>
          <w:tblHeader/>
        </w:trPr>
        <w:tc>
          <w:tcPr>
            <w:tcW w:type="dxa" w:w="7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Step</w:t>
            </w:r>
          </w:p>
        </w:tc>
        <w:tc>
          <w:tcPr>
            <w:tcW w:type="dxa" w:w="70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Action</w:t>
            </w:r>
          </w:p>
        </w:tc>
        <w:tc>
          <w:tcPr>
            <w:tcW w:type="dxa" w:w="2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Owner</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Tool</w:t>
            </w:r>
          </w:p>
        </w:tc>
        <w:tc>
          <w:tcPr>
            <w:tcW w:type="dxa" w:w="23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Gate</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Export pipeline as ARM/JSON into source-packages/adf/{name}.json in Git (with Linked Service and Trigger JSON)</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 datafactory pipeline show</w:t>
            </w:r>
          </w:p>
        </w:tc>
        <w:tc>
          <w:tcPr>
            <w:tcW w:type="dxa" w:w="23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Inventory complete</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Pre-screen — classify pipeline into §3 bucket; confidence score per activity</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solution (pre-screen mode)</w:t>
            </w:r>
          </w:p>
        </w:tc>
        <w:tc>
          <w:tcPr>
            <w:tcW w:type="dxa" w:w="23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Classification confirmed</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3a</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IF Agentic-Eligible: Stage 1 generates requirements document (§5.2 schema) → developer + business SME sign-off → Stage 2 generates Talend Job (.item/.properties), contexts, Joblet references, Routines, Test Cases, TMC task JSON, conversion notes</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Dev + Agentic solution</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AI solution</w:t>
            </w:r>
          </w:p>
        </w:tc>
        <w:tc>
          <w:tcPr>
            <w:tcW w:type="dxa" w:w="23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Requirements doc signed; artefacts generated; CI Builder compile green</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3b</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IF not eligible: developer opens ADF JSON in IDE; GHCP skill for each activity type produces Job design spec + tMap expressions + Routines; developer builds Job in Studio</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Dev + GHCP</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GHCP skills (§6)</w:t>
            </w:r>
          </w:p>
        </w:tc>
        <w:tc>
          <w:tcPr>
            <w:tcW w:type="dxa" w:w="23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Job design spec reviewed</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4</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Import generated project into Studio workspace; visual sanity check of Job design; fix layout/metadata issues; commit</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Dev</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Studio + Git</w:t>
            </w:r>
          </w:p>
        </w:tc>
        <w:tc>
          <w:tcPr>
            <w:tcW w:type="dxa" w:w="23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Job opens and compiles in Studio</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5</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GHCP PR review — annotates Job XML diff, tMap expressions, Routines and Test Cases against requirements document and conversion notes</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Dev + GHCP</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GHCP PR review</w:t>
            </w:r>
          </w:p>
        </w:tc>
        <w:tc>
          <w:tcPr>
            <w:tcW w:type="dxa" w:w="23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Annotations resolved</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6</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Test Cases completed — developer fills expected values (xfail-equivalent placeholders removed); run locally and in CI</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Dev</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Test Cases + CI Builder</w:t>
            </w:r>
          </w:p>
        </w:tc>
        <w:tc>
          <w:tcPr>
            <w:tcW w:type="dxa" w:w="23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Tests green</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7</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CI Builder compile → Test Cases → publish artefact to Nexus → create/update TMC task in dev via API</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GitHub Actions</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Builder + TMC API</w:t>
            </w:r>
          </w:p>
        </w:tc>
        <w:tc>
          <w:tcPr>
            <w:tcW w:type="dxa" w:w="23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Green CI; task runs in dev</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8</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Parallel run — ADF pipeline and Talend Job on identical input; row-level diff using §9.2 normalisation</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Dev</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diff harness</w:t>
            </w:r>
          </w:p>
        </w:tc>
        <w:tc>
          <w:tcPr>
            <w:tcW w:type="dxa" w:w="23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0 discrepancies</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9</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Performance benchmark — JVM heap, tMap disk mode, ELT push-down, engine placement; runtime vs ADF baseline</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Cloud Arch</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run history + CloudWatch</w:t>
            </w:r>
          </w:p>
        </w:tc>
        <w:tc>
          <w:tcPr>
            <w:tcW w:type="dxa" w:w="23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Within SLA; config in task definition</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10</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Two full business cycles validated; per-pipeline sign-off; ADF trigger disabled (pipeline retained until Week 30)</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Sign-off template</w:t>
            </w:r>
          </w:p>
        </w:tc>
        <w:tc>
          <w:tcPr>
            <w:tcW w:type="dxa" w:w="23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Pipeline retired from ADF</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4.2  ADF Activity → Talend Component Mapping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42"/>
        <w:gridCol w:w="6621"/>
        <w:gridCol w:w="5235"/>
      </w:tblGrid>
      <w:tr>
        <w:trPr>
          <w:tblHeader/>
        </w:trPr>
        <w:tc>
          <w:tcPr>
            <w:tcW w:type="dxa" w:w="3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ADF Activity Type</w:t>
            </w:r>
          </w:p>
        </w:tc>
        <w:tc>
          <w:tcPr>
            <w:tcW w:type="dxa" w:w="66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Target</w:t>
            </w:r>
          </w:p>
        </w:tc>
        <w:tc>
          <w:tcPr>
            <w:tcW w:type="dxa" w:w="52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Copy Activity (DB → RDS SQL Server)</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tDBInput (source) → tDBOutput (batch, commit every 10k) for small/medium; large: tFileOutputDelimited → tS3Put → tMSSqlRow (rds_download_from_s3 + BULK INSERT)</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SP-based T-SQL stays as-is; bulk path uses RDS S3 integration; AWS DMS for ongoing sync unchanged</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Copy Activity (Blob/ADLS → S3)</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tS3Connection + tS3Get / tS3Put / tS3Copy</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abfss:// → s3://; IAM instance role, no keys</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Mapping Data Flow — simple</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(joins, derived columns, filters) with lookup inputs; tSortRow, tUniqRow, tAggregateRow, tUnite</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generates tMap expressions in Talend Java syntax</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Mapping Data Flow — complex</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tMap + Routines (Java) for complex expressions; tELTMSSqlMap for heavy set operations pushed to RDS</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Complex nested ADF expressions flagged [MANUAL]; GHCP skill 'expression-to-tmap' assists</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Stored Procedure Activity</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tMSSqlSP (parameters mapped) or tMSSqlRow EXEC</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SP stays T-SQL; only the caller changes</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Execute Pipeline (nested)</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tRunJob (child Job, context passed) or TMC Plan step</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Max 3 nesting levels in Jobs; deeper → TMC Plan</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ForEach Activity</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tFlowToIterate → child subjob; parallel: tParallelize or tRunJob 'Use independent process' with tFlowToIterate + multi-thread execution</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Concurrency limit via engine JVM settings; large fan-out → TMC Plan parallel steps</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If Condition / Switch</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RunIf trigger on connections (Java boolean expression) or tJava setting globalMap flag; Switch → multiple RunIf branches</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Conditions expressed in Java over context/globalMap</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Until Activity</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tLoop (While) around subjob with tSetGlobalVar exit flag; tSleep for polling interval</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Bound iterations with a max count to avoid runaway</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Wait Activity</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tSleep (duration) or TMC Plan step delay</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Direct mapping</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Web Activity (HTTP / Azure Fn)</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tRESTClient or tHttpRequest; response parsed via tExtractJSONFields</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If the Azure Function logic is small, inline it as tJavaRow/Joblet instead of an HTTP hop (§8.3)</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Lookup Activity</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tDBInput → tFlowToIterate / tSetGlobalVar; or tContextLoad from query result</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Values available as globalMap / context in downstream components</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Get Metadata Activity</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tS3List + tS3Get metadata; tFileProperties for engine-local files</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Child items → iterate with tFlowToIterate</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Validation Activity</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tSchemaComplianceCheck / tFilterRow reject flow + tDie on threshold</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Reject rows written to S3 rejects/ prefix and audit table</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Delete Activity</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tS3Delete; tFileDelete</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ADLS delete → S3 delete</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Azure Function Activity</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See §8.3 — inline in Talend (tJavaRow/Joblet/Route) or Lambda via tRESTClient</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Prefer inline to remove a hop</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 Package Activity (via IR)</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Job converted from the .dtsx (§8.1); parent Job tRunJob</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The .dtsx is fed to the SSIS path of the Agentic solution</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Custom Activity (.NET DLL)</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Java port in Routine (LLM-assisted C#→Java) or Lambda .NET 8 via tRESTClient</w:t>
            </w:r>
          </w:p>
        </w:tc>
        <w:tc>
          <w:tcPr>
            <w:tcW w:type="dxa" w:w="523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Complex .NET libraries → Lambda to avoid full rewrite</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Set Variable / Append Variable</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tSetGlobalVar; context variables; tJava</w:t>
            </w:r>
          </w:p>
        </w:tc>
        <w:tc>
          <w:tcPr>
            <w:tcW w:type="dxa" w:w="5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Direct mapping</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4.3  ADF Linked Service → Talend Connection / Metadata Mapping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19"/>
        <w:gridCol w:w="10779"/>
      </w:tblGrid>
      <w:tr>
        <w:trPr>
          <w:tblHeader/>
        </w:trPr>
        <w:tc>
          <w:tcPr>
            <w:tcW w:type="dxa" w:w="46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ADF Linked Service</w:t>
            </w:r>
          </w:p>
        </w:tc>
        <w:tc>
          <w:tcPr>
            <w:tcW w:type="dxa" w:w="107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Equivalent</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Azure SQL MI (JDBC)</w:t>
            </w:r>
          </w:p>
        </w:tc>
        <w:tc>
          <w:tcPr>
            <w:tcW w:type="dxa" w:w="107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Studio DB metadata → tMSSqlConnection to RDS SQL Server (encrypt=true, trustServerCertificate=false); credentials from Secrets Manager via Joblet; shared connection per Job</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ADLS Gen2 (abfss://)</w:t>
            </w:r>
          </w:p>
        </w:tc>
        <w:tc>
          <w:tcPr>
            <w:tcW w:type="dxa" w:w="107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tS3Connection with 'Inherit credentials from AWS role'; s3:// paths as context variables</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Azure Blob Storage</w:t>
            </w:r>
          </w:p>
        </w:tc>
        <w:tc>
          <w:tcPr>
            <w:tcW w:type="dxa" w:w="107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tS3Connection / tS3Get / tS3Put</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Azure Synapse Analytics</w:t>
            </w:r>
          </w:p>
        </w:tc>
        <w:tc>
          <w:tcPr>
            <w:tcW w:type="dxa" w:w="107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Redshift (tRedshift*) or Athena via JDBC for analytics; RDS SQL Server for OLTP-adjacent</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HTTP / REST API</w:t>
            </w:r>
          </w:p>
        </w:tc>
        <w:tc>
          <w:tcPr>
            <w:tcW w:type="dxa" w:w="107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tRESTClient / tHttpRequest; Talend Route for streaming/async</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SFTP Server</w:t>
            </w:r>
          </w:p>
        </w:tc>
        <w:tc>
          <w:tcPr>
            <w:tcW w:type="dxa" w:w="107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tFTPConnection (SFTP, key auth) + tFTPGet/tFTPPut/tFTPFileList for outbound/pull; AWS Transfer Family for inbound hosting (§8.4)</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Azure Service Bus</w:t>
            </w:r>
          </w:p>
        </w:tc>
        <w:tc>
          <w:tcPr>
            <w:tcW w:type="dxa" w:w="107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tSQSConnection/tSQSInput/tSQSOutput (queue); SNS via AWS SDK Routine; Talend Route (Camel aws2-sqs) for continuous consumers</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Azure Key Vault</w:t>
            </w:r>
          </w:p>
        </w:tc>
        <w:tc>
          <w:tcPr>
            <w:tcW w:type="dxa" w:w="107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AWS Secrets Manager via reusable Routine (AWS SDK v2) at Job start; TMC connection resources for engine-level secrets — never in context files committed to Git</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On-premises via Self-Hosted IR</w:t>
            </w:r>
          </w:p>
        </w:tc>
        <w:tc>
          <w:tcPr>
            <w:tcW w:type="dxa" w:w="107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Remote Engine placed in a subnet with Direct Connect / Site-to-Site VPN reachability</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Oracle / MySQL / other DB</w:t>
            </w:r>
          </w:p>
        </w:tc>
        <w:tc>
          <w:tcPr>
            <w:tcW w:type="dxa" w:w="107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Native Talend DB components (tOracle*, tMysql*) with driver modules installed on engines</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4.4  ADF Trigger → Talend / AWS Trigger Mapping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42"/>
        <w:gridCol w:w="7237"/>
        <w:gridCol w:w="4619"/>
      </w:tblGrid>
      <w:tr>
        <w:trPr>
          <w:tblHeader/>
        </w:trPr>
        <w:tc>
          <w:tcPr>
            <w:tcW w:type="dxa" w:w="3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ADF Trigger Type</w:t>
            </w:r>
          </w:p>
        </w:tc>
        <w:tc>
          <w:tcPr>
            <w:tcW w:type="dxa" w:w="723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 AWS Replacement</w:t>
            </w:r>
          </w:p>
        </w:tc>
        <w:tc>
          <w:tcPr>
            <w:tcW w:type="dxa" w:w="46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Schedule Trigger</w:t>
            </w:r>
          </w:p>
        </w:tc>
        <w:tc>
          <w:tcPr>
            <w:tcW w:type="dxa" w:w="7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TMC/TAC task schedule (cron, explicit timezone)</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generates task JSON with cron; DST-aware</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Tumbling Window Trigger</w:t>
            </w:r>
          </w:p>
        </w:tc>
        <w:tc>
          <w:tcPr>
            <w:tcW w:type="dxa" w:w="7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schedule + watermark table (etl_window) in RDS; Job reads last window end, processes [start,end), writes new watermark in same transaction</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Exactly-one window per run; catch-up loop via tLoop if runs were missed; overlap prevented by TMC 'skip if running'</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Blob Event Trigger</w:t>
            </w:r>
          </w:p>
        </w:tc>
        <w:tc>
          <w:tcPr>
            <w:tcW w:type="dxa" w:w="7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S3 PutObject → EventBridge rule (prefix/suffix) → Lambda shim → TMC execution API (context: bucket, key); or Talend Route consuming S3 event SQS queue</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Route preferred for high-frequency small files (avoids per-file task start cost)</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Custom Event Trigger (Event Hub)</w:t>
            </w:r>
          </w:p>
        </w:tc>
        <w:tc>
          <w:tcPr>
            <w:tcW w:type="dxa" w:w="723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EventBridge custom bus → SQS → Talend Route / tSQSInput Job</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 schema reproduced in EventBridge pattern</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Manual Trigger</w:t>
            </w:r>
          </w:p>
        </w:tc>
        <w:tc>
          <w:tcPr>
            <w:tcW w:type="dxa" w:w="72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console 'Run now' / TMC API / CLI</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Same capability</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5.  Primary Conversion Approach — Agentic AI Conversion Solution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BFBFBF" w:sz="4"/>
              <w:left w:val="single" w:color="BFBFBF" w:sz="4"/>
              <w:bottom w:val="single" w:color="BFBFBF" w:sz="4"/>
              <w:right w:val="single" w:color="BFBFBF" w:sz="4"/>
            </w:tcBorders>
            <w:shd w:fill="E8F1F8" w:color="auto" w:val="clear"/>
            <w:tcMar>
              <w:top w:type="dxa" w:w="100"/>
              <w:left w:type="dxa" w:w="140"/>
              <w:bottom w:type="dxa" w:w="100"/>
              <w:right w:type="dxa" w:w="140"/>
            </w:tcMar>
          </w:tcPr>
          <w:p>
            <w:pPr>
              <w:spacing w:after="80"/>
            </w:pPr>
            <w:r>
              <w:rPr>
                <w:rFonts w:ascii="Calibri" w:cs="Calibri" w:eastAsia="Calibri" w:hAnsi="Calibri"/>
                <w:b/>
                <w:bCs/>
                <w:color w:val="1F3864"/>
                <w:sz w:val="19"/>
                <w:szCs w:val="19"/>
              </w:rPr>
              <w:t xml:space="preserve">Strategic Asset — evolution of the Custom Internal Tool</w:t>
            </w:r>
          </w:p>
          <w:p>
            <w:pPr>
              <w:spacing w:after="60"/>
            </w:pPr>
            <w:r>
              <w:rPr>
                <w:rFonts w:ascii="Calibri" w:cs="Calibri" w:eastAsia="Calibri" w:hAnsi="Calibri"/>
                <w:sz w:val="17"/>
                <w:szCs w:val="17"/>
              </w:rPr>
              <w:t xml:space="preserve">The Glue programme's custom internal tool established the two-stage design: Stage 1 parses SSIS .dtsx or ADF pipeline JSON into a human-readable requirements document; Stage 2 generates code from that signed-off document. For the Talend target, Stage 1 is retained unchanged (its output is platform-agnostic) and Stage 2 is re-implemented as an orchestrated multi-agent system that generates Talend project artefacts, compiles them with Talend CI Builder, executes the parallel-run diff and raises a pull request — with human gates at requirements sign-off and PR approval.</w:t>
            </w:r>
          </w:p>
          <w:p>
            <w:pPr>
              <w:spacing w:after="60"/>
            </w:pPr>
            <w:r>
              <w:rPr>
                <w:rFonts w:ascii="Calibri" w:cs="Calibri" w:eastAsia="Calibri" w:hAnsi="Calibri"/>
                <w:sz w:val="17"/>
                <w:szCs w:val="17"/>
              </w:rPr>
              <w:t xml:space="preserve">Why agentic rather than a single generator: Talend artefacts are XML project files with strict internal consistency requirements (component IDs, schema propagation between components, tMap metadata, context groups). A deterministic template renderer alone cannot handle the long tail of transformation shapes; a single LLM call cannot be trusted to emit consistent XML. An agent loop that plans the component graph, renders from validated templates, compiles, reads compiler/import errors, and repairs — bounded by a retry budget — is the design that makes Talend generation reliable.</w:t>
            </w:r>
          </w:p>
          <w:p>
            <w:pPr>
              <w:spacing w:after="60"/>
            </w:pPr>
            <w:r>
              <w:rPr>
                <w:rFonts w:ascii="Calibri" w:cs="Calibri" w:eastAsia="Calibri" w:hAnsi="Calibri"/>
                <w:sz w:val="17"/>
                <w:szCs w:val="17"/>
              </w:rPr>
              <w:t xml:space="preserve">Non-negotiable governance (carried over and strengthened): every requirements document is developer- and SME-signed before Stage 2 runs; every generated Job compiles with CI Builder before any human reviews it; agents open PRs and never deploy to test or prod; every agent action is logged with the prompt, model version, template version and output hash for audit.</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5.1  Solution Architecture — Agents, Tools and Artefacts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80"/>
        <w:gridCol w:w="4927"/>
        <w:gridCol w:w="3850"/>
        <w:gridCol w:w="3541"/>
      </w:tblGrid>
      <w:tr>
        <w:trPr>
          <w:tblHeader/>
        </w:trPr>
        <w:tc>
          <w:tcPr>
            <w:tcW w:type="dxa" w:w="3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Agent / Component</w:t>
            </w:r>
          </w:p>
        </w:tc>
        <w:tc>
          <w:tcPr>
            <w:tcW w:type="dxa" w:w="49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Responsibility</w:t>
            </w:r>
          </w:p>
        </w:tc>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Tools it may call</w:t>
            </w:r>
          </w:p>
        </w:tc>
        <w:tc>
          <w:tcPr>
            <w:tcW w:type="dxa" w:w="35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Output</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Orchestrator</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Runs the conversion state machine per source object: pre-screen → Stage 1 → wait for sign-off → Stage 2 plan → generate → compile → test → diff → PR. Enforces retry budgets and human gates</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Workflow engine (Step Functions or Temporal); Git; run ledger (DynamoDB/RDS)</w:t>
            </w:r>
          </w:p>
        </w:tc>
        <w:tc>
          <w:tcPr>
            <w:tcW w:type="dxa" w:w="35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 record, status, audit log</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Stage 1 Parser (deterministic)</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Parses .dtsx XML / ADF ARM JSON into structured intermediate model (sources, targets, transforms, rules, control flow, triggers, params, dependencies)</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XML/JSON parsers; connection metadata catalogue</w:t>
            </w:r>
          </w:p>
        </w:tc>
        <w:tc>
          <w:tcPr>
            <w:tcW w:type="dxa" w:w="35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Intermediate model (JSON) — unchanged from Glue tool</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Requirements Writer Agent</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Renders §5.2 requirements document from the intermediate model; flags [MANUAL INPUT REQUIRED]; produces confidence score per transformation</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LLM; requirements schema; glossary of business terms</w:t>
            </w:r>
          </w:p>
        </w:tc>
        <w:tc>
          <w:tcPr>
            <w:tcW w:type="dxa" w:w="35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Requirements document (Markdown + JSON); confidence report</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Design Agent</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Maps each requirement to a Talend component graph using the mapping rules in §4.2 / §8.1: chooses Job vs Joblet vs Route, ELT vs tMap, bulk vs batch load, selects template IDs, defines contexts and schemas</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LLM; Talend component knowledge base (component properties, allowed values); mapping rules; template catalogue</w:t>
            </w:r>
          </w:p>
        </w:tc>
        <w:tc>
          <w:tcPr>
            <w:tcW w:type="dxa" w:w="35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Job Design Spec (JSON) — the reviewable intermediate between requirements and XML</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Expression Translator Agent</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Converts ADF expression language and SSIS expressions into tMap Java expressions and Routines; translates simple C# Script Component logic to Java (LLM-assisted, GHCP-validated)</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LLM; expression grammar tests; Java compiler for Routines</w:t>
            </w:r>
          </w:p>
        </w:tc>
        <w:tc>
          <w:tcPr>
            <w:tcW w:type="dxa" w:w="35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expressions; Routine .java files; [MANUAL] flags where confidence &lt; threshold</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Artefact Generator (deterministic)</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Renders Talend .item/.properties XML, context groups, Joblet references, Test Case items, TMC task JSON from the Job Design Spec using Studio-validated templates</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Template library (Jinja/Handlebars over golden .item files); schema propagation engine</w:t>
            </w:r>
          </w:p>
        </w:tc>
        <w:tc>
          <w:tcPr>
            <w:tcW w:type="dxa" w:w="35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project files in glue-jobs-equivalent repo talend-jobs/</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Compile &amp; Repair Agent</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Runs Talend CommandLine import + CI Builder compile; reads errors; applies bounded repairs to the Design Spec (not the XML); re-renders; max 3 attempts then escalates [MANUAL]</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CommandLine; CI Builder (Maven); log parser</w:t>
            </w:r>
          </w:p>
        </w:tc>
        <w:tc>
          <w:tcPr>
            <w:tcW w:type="dxa" w:w="35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Compile-clean project or escalation ticket</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Test &amp; Diff Agent</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Generates Test Case fixtures from requirements doc §4/§5; runs the Job in the test engine on the shared sample dataset; runs normalised diff vs ADF/SSIS output (§9.2)</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API; RDS test DB; S3 sample data; diff library</w:t>
            </w:r>
          </w:p>
        </w:tc>
        <w:tc>
          <w:tcPr>
            <w:tcW w:type="dxa" w:w="35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Test Case items; diff report; performance baseline</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Reviewer Agent (GHCP-backed)</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Annotates the PR: requirements vs Job design traceability, anti-patterns (row-by-row updates, unbounded lookups in memory, hardcoded secrets), test coverage gaps</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GHCP / LLM; static rules</w:t>
            </w:r>
          </w:p>
        </w:tc>
        <w:tc>
          <w:tcPr>
            <w:tcW w:type="dxa" w:w="35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 annotations for the developer</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5.2  Stage 1 — Requirements Document Schema (re-used from Glue guide §5.2)</w:t>
      </w:r>
    </w:p>
    <w:p>
      <w:pPr>
        <w:spacing w:after="100" w:before="0"/>
      </w:pPr>
      <w:r>
        <w:rPr>
          <w:rFonts w:ascii="Calibri" w:cs="Calibri" w:eastAsia="Calibri" w:hAnsi="Calibri"/>
          <w:sz w:val="18"/>
          <w:szCs w:val="18"/>
        </w:rPr>
        <w:t xml:space="preserve">Sections 1–12 (Overview, Data Sources, Data Targets, Transformations, Business Rules, Control Flow, Error Handling, Schedule &amp; Triggers, Parameters &amp; Variables, Data Quality Rules, Dependencies, Assumptions &amp; Known Gaps) are unchanged. Two additions for the Talend target: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42"/>
        <w:gridCol w:w="8007"/>
        <w:gridCol w:w="3849"/>
      </w:tblGrid>
      <w:tr>
        <w:trPr>
          <w:tblHeader/>
        </w:trPr>
        <w:tc>
          <w:tcPr>
            <w:tcW w:type="dxa" w:w="3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Section</w:t>
            </w:r>
          </w:p>
        </w:tc>
        <w:tc>
          <w:tcPr>
            <w:tcW w:type="dxa" w:w="80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Content</w:t>
            </w:r>
          </w:p>
        </w:tc>
        <w:tc>
          <w:tcPr>
            <w:tcW w:type="dxa" w:w="38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Source</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13. Volume &amp; Performance Profile</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Row counts per source and lookup (from test data or statistics), peak file sizes, current SSIS/ADF runtime baseline. Drives ELT-vs-tMap, disk-mode tMap and bulk-load decisions in the Design Agent</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Auto-parsed from ADF monitoring / SSIS logs where available; otherwise [MANUAL]</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14. Idempotency &amp; Restart Semantics</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Whether re-running the job is safe; natural keys for MERGE; watermark columns; truncate-and-load vs incremental</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Inferred from source; confirmed by SME — required for Talend restart design</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5.3  Stage 2 — Generated Talend Artefacts &amp; Quality Standards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3"/>
        <w:gridCol w:w="6775"/>
        <w:gridCol w:w="4620"/>
      </w:tblGrid>
      <w:tr>
        <w:trPr>
          <w:tblHeader/>
        </w:trPr>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Generated Artefact</w:t>
            </w:r>
          </w:p>
        </w:tc>
        <w:tc>
          <w:tcPr>
            <w:tcW w:type="dxa" w:w="677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Content</w:t>
            </w:r>
          </w:p>
        </w:tc>
        <w:tc>
          <w:tcPr>
            <w:tcW w:type="dxa" w:w="46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Quality Standard</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Job (talend-jobs/process/{domain}/{name}_0.1.item + .properties)</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Component graph rendered from template: connection Joblet → sources → tMap/transform chain → load pattern → tLogCatcher/tStatCatcher → audit; OnSubjobError → error Joblet. Inline component labels reference requirements doc section IDs</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Compiles with CI Builder; opens in Studio without repair; no hardcoded credentials; explicit schemas on every flow; commit size and batch size set; lookups &gt;1M rows use disk mode or ELT</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Context group ({name}_ctx)</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Context variables for dev/test/prod: connection names, S3 prefixes, batch sizes, window params. Secrets referenced by Secrets Manager ARN placeholder only</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 secret values in Git; TMC overrides applied per environment</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Routines (talend-jobs/code/routines/*.java)</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Translated expressions, C#→Java ports, shared helpers (Secrets fetch, MERGE builder)</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Compiles; unit-tested with JUnit in CI; no reflection/unsafe I/O</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Joblet references</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Reuse of the standard Joblets: jl_SecretsConnect, jl_AuditStart/End, jl_MergeLoad, jl_SftpPush, jl_ErrorNotify</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Generated Jobs must not re-implement Joblet logic inline</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Test Cases (Studio Test Cases per Job)</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One test per transformation in requirements §4; fixture inputs via tFixedFlowInput; expected outputs with placeholder values the developer completes</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placeholders resolved before PR merge; CI runs Test Cases headless</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task definition (tmc/tasks/{name}.json)</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Artefact reference, engine cluster, context values, schedule (cron + timezone), retry policy, alert recipients</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Applied via TMC API by CI; prod values reviewed by ETL Lead</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Conversion notes (docs/{name}_conversion_notes.md)</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Per item: auto-converted (confidence), needs verification, could not convert (reason), ELT/tMap decision rationale, performance assumptions, known behaviour differences</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Read by the Reviewer Agent and GHCP as PR context</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Diff harness config (parallel-run/{name}.yaml)</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Source and target tables/files, key columns, normalisation rules (§9.2), tolerance</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Used by Test &amp; Diff Agent and by humans in parallel-run phase</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5.4  Talend Template Library (the safety mechanism for XML generation)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772"/>
        <w:gridCol w:w="5543"/>
        <w:gridCol w:w="7083"/>
      </w:tblGrid>
      <w:tr>
        <w:trPr>
          <w:tblHeader/>
        </w:trPr>
        <w:tc>
          <w:tcPr>
            <w:tcW w:type="dxa" w:w="2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Template</w:t>
            </w:r>
          </w:p>
        </w:tc>
        <w:tc>
          <w:tcPr>
            <w:tcW w:type="dxa" w:w="55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Covers</w:t>
            </w:r>
          </w:p>
        </w:tc>
        <w:tc>
          <w:tcPr>
            <w:tcW w:type="dxa" w:w="70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Studio-validated pattern</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T-COPY-DB2DB</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Copy DB→RDS; SSIS OLEDB Source→Destination without transforms</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jl_SecretsConnect → tDBInput → tDBOutput (batch) → jl_AuditEnd</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T-COPY-S3LOAD</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File → RDS bulk</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tS3Get → tFileInputDelimited → tFileOutputDelimited → tS3Put → tMSSqlRow (rds_download_from_s3 + BULK INSERT)</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T-MAP-STD</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Mapping Data Flow / SSIS Data Flow with joins, derived columns, filters, conditional split</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tDBInput(s) → tMap (lookups, expressions, multiple outputs) → tDBOutput / rejects to S3</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T-AGG</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Aggregate / Sort / Distinct</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tSortRow → tAggregateRow → tUniqRow (or tELTMSSqlMap push-down variant T-AGG-ELT)</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T-MERGE-UPSERT</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Upsert to RDS SQL Server</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Load to staging (T-COPY-*) → jl_MergeLoad (T-SQL MERGE) → row counts to audit</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T-ORCH</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Parent pipeline / SSIS control flow</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tPrejob → tRunJob chain with OnSubjobOk / RunIf / tParallelize → tPostjob; error Joblet</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T-ITERATE</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ForEach / Foreach Loop container</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tS3List or tDBInput → tFlowToIterate → child tRunJob</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T-SP-CALL</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Stored Procedure activity / Execute SQL Task</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tMSSqlSP or tMSSqlRow with parameterised query</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T-REST</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Web Activity</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tRESTClient → tExtractJSONFields → downstream</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T-SFTP-OUT</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Outbound file push</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generate file → tS3Put stage → jl_SftpPush</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T-ROUTE-SQS</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Ordered queue consumer</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Route: aws2-sqs consumer → cTalendJob (processing Job) → ack; DLQ on failure</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T-TEST</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Test Case skeleton</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tFixedFlowInput fixtures → Job under test → tAssert / tAssertCatcher</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5.5  Guardrails &amp; Human Gates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3"/>
        <w:gridCol w:w="8007"/>
        <w:gridCol w:w="3388"/>
      </w:tblGrid>
      <w:tr>
        <w:trPr>
          <w:tblHeader/>
        </w:trPr>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Control</w:t>
            </w:r>
          </w:p>
        </w:tc>
        <w:tc>
          <w:tcPr>
            <w:tcW w:type="dxa" w:w="80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Rule</w:t>
            </w:r>
          </w:p>
        </w:tc>
        <w:tc>
          <w:tcPr>
            <w:tcW w:type="dxa" w:w="3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Enforced By</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G-1 Requirements sign-off before Stage 2</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Orchestrator cannot start the Design Agent until developer AND business SME sign-off recorded (TQ-1)</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Orchestrator state machine; sign-off form in PR</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G-2 Template-only generation</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Artefact Generator may only render templates from the approved library; Design Agent may only select template IDs and fill parameters</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Generator code; schema validation of Design Spec</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G-3 Compile before human review</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No PR is opened unless CI Builder compile is green; max 3 repair loops then escalate</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Compile &amp; Repair Agent</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G-4 No deploy rights</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 IAM role and TMC service account have dev-only task create rights; no test/prod promotion</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IAM policy; TMC RBAC</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G-5 Secrets hygiene</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Generated artefacts scanned for secrets and endpoints; fail if found</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gitleaks in CI</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G-6 Confidence thresholds</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Transformation confidence &lt; 70% → [MANUAL]; Job confidence &lt; 50% → route to GHCP skills path instead of Stage 2</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Requirements Writer / Design Agent</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G-7 Full audit trail</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Every LLM call: prompt hash, model id/version, template version, output hash, tokens, cost — stored with the run record and linked from the PR</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Orchestrator ledger</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G-8 Model &amp; prompt versioning</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Prompts, mapping rules and templates versioned in Git; change requires ETL Lead approval and re-run of the pilot regression set (10 objects)</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regression job</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5.6  Quality Gates for Generated Output (TQ-1..TQ-7 adapted)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96"/>
        <w:gridCol w:w="8315"/>
        <w:gridCol w:w="3387"/>
      </w:tblGrid>
      <w:tr>
        <w:trPr>
          <w:tblHeader/>
        </w:trPr>
        <w:tc>
          <w:tcPr>
            <w:tcW w:type="dxa" w:w="36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Gate</w:t>
            </w:r>
          </w:p>
        </w:tc>
        <w:tc>
          <w:tcPr>
            <w:tcW w:type="dxa" w:w="83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Criterion</w:t>
            </w:r>
          </w:p>
        </w:tc>
        <w:tc>
          <w:tcPr>
            <w:tcW w:type="dxa" w:w="33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Validated By</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TQ-1 Requirements Doc Accuracy</w:t>
            </w:r>
          </w:p>
        </w:tc>
        <w:tc>
          <w:tcPr>
            <w:tcW w:type="dxa" w:w="8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and business SME confirm the document describes what the source does AND that the described logic produces the expected business result (Glue §12.3 risk)</w:t>
            </w:r>
          </w:p>
        </w:tc>
        <w:tc>
          <w:tcPr>
            <w:tcW w:type="dxa" w:w="3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Developer + Business SME (sign-off form)</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TQ-2 Compile &amp; Static Checks</w:t>
            </w:r>
          </w:p>
        </w:tc>
        <w:tc>
          <w:tcPr>
            <w:tcW w:type="dxa" w:w="831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Builder compile green; Job opens in Studio; gitleaks clean; anti-pattern rules pass (no row-by-row update &gt;100k rows, no in-memory lookup &gt;1M rows without disk mode, no hardcoded paths)</w:t>
            </w:r>
          </w:p>
        </w:tc>
        <w:tc>
          <w:tcPr>
            <w:tcW w:type="dxa" w:w="338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GitHub Actions CI</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TQ-3 Test Cases Green</w:t>
            </w:r>
          </w:p>
        </w:tc>
        <w:tc>
          <w:tcPr>
            <w:tcW w:type="dxa" w:w="8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Test Cases have real expected values and pass headless in CI; Routine JUnit tests pass</w:t>
            </w:r>
          </w:p>
        </w:tc>
        <w:tc>
          <w:tcPr>
            <w:tcW w:type="dxa" w:w="3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GitHub Actions CI</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TQ-4 GHCP / Reviewer PR Review</w:t>
            </w:r>
          </w:p>
        </w:tc>
        <w:tc>
          <w:tcPr>
            <w:tcW w:type="dxa" w:w="831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 annotations resolved; traceability from every requirement to a component or Routine confirmed</w:t>
            </w:r>
          </w:p>
        </w:tc>
        <w:tc>
          <w:tcPr>
            <w:tcW w:type="dxa" w:w="338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Developer + GHCP</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TQ-5 Parallel Run Delta</w:t>
            </w:r>
          </w:p>
        </w:tc>
        <w:tc>
          <w:tcPr>
            <w:tcW w:type="dxa" w:w="8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0 discrepancies vs ADF/SSIS output on shared dataset after §9.2 normalisation</w:t>
            </w:r>
          </w:p>
        </w:tc>
        <w:tc>
          <w:tcPr>
            <w:tcW w:type="dxa" w:w="3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 (diff report)</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TQ-6 Performance Baseline</w:t>
            </w:r>
          </w:p>
        </w:tc>
        <w:tc>
          <w:tcPr>
            <w:tcW w:type="dxa" w:w="831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Runtime within SLA and ≤1.5× source baseline on the pilot engine size; heap and DPU-equivalent (engine CPU/mem) recorded in task definition</w:t>
            </w:r>
          </w:p>
        </w:tc>
        <w:tc>
          <w:tcPr>
            <w:tcW w:type="dxa" w:w="338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Cloud Arch</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TQ-7 ETL Lead Sign-Off</w:t>
            </w:r>
          </w:p>
        </w:tc>
        <w:tc>
          <w:tcPr>
            <w:tcW w:type="dxa" w:w="83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Per-object checklist TQ-1..TQ-6 signed; TMC prod promotion approved</w:t>
            </w:r>
          </w:p>
        </w:tc>
        <w:tc>
          <w:tcPr>
            <w:tcW w:type="dxa" w:w="33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5.7  Coverage Estimation &amp; Escalation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81"/>
        <w:gridCol w:w="5389"/>
        <w:gridCol w:w="4928"/>
      </w:tblGrid>
      <w:tr>
        <w:trPr>
          <w:tblHeader/>
        </w:trPr>
        <w:tc>
          <w:tcPr>
            <w:tcW w:type="dxa" w:w="50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Scenario</w:t>
            </w:r>
          </w:p>
        </w:tc>
        <w:tc>
          <w:tcPr>
            <w:tcW w:type="dxa" w:w="53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Expected Agentic Coverage</w:t>
            </w:r>
          </w:p>
        </w:tc>
        <w:tc>
          <w:tcPr>
            <w:tcW w:type="dxa" w:w="4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Action</w:t>
            </w:r>
          </w:p>
        </w:tc>
      </w:tr>
      <w:tr>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Copy / SP / simple Data Flow</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 — 85–95%</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 GHCP review → deploy</w:t>
            </w:r>
          </w:p>
        </w:tc>
      </w:tr>
      <w:tr>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 Mapping Data Flow with standard expressions</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 — 70–85%; nested expressions flagged</w:t>
            </w:r>
          </w:p>
        </w:tc>
        <w:tc>
          <w:tcPr>
            <w:tcW w:type="dxa" w:w="4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Developer fills [MANUAL] in tMap with GHCP skill 'expression-to-tmap'</w:t>
            </w:r>
          </w:p>
        </w:tc>
      </w:tr>
      <w:tr>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ForEach / If / Execute Pipeline nesting</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 — orchestration skeleton (T-ORCH/T-ITERATE) generated; conditions need review</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completes RunIf conditions and TMC Plan</w:t>
            </w:r>
          </w:p>
        </w:tc>
      </w:tr>
      <w:tr>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SSIS Data Flow Task, standard transforms</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 — 75–90%</w:t>
            </w:r>
          </w:p>
        </w:tc>
        <w:tc>
          <w:tcPr>
            <w:tcW w:type="dxa" w:w="4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 GHCP review → deploy</w:t>
            </w:r>
          </w:p>
        </w:tc>
      </w:tr>
      <w:tr>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 Script Component (simple C#)</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 — LLM C#→Java Routine with GHCP validation</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reviews Routine and JUnit test</w:t>
            </w:r>
          </w:p>
        </w:tc>
      </w:tr>
      <w:tr>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SSIS Script Component (complex .NET)</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Low — placeholder + recommendation (Lambda .NET 8 vs Java port)</w:t>
            </w:r>
          </w:p>
        </w:tc>
        <w:tc>
          <w:tcPr>
            <w:tcW w:type="dxa" w:w="4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Architect decision; developer implements</w:t>
            </w:r>
          </w:p>
        </w:tc>
      </w:tr>
      <w:tr>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pipeline with Synapse / ADLS-specific services</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 — intent captured; S3/Redshift replacement with [VERIFY]</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confirms mapping; redesign if needed</w:t>
            </w:r>
          </w:p>
        </w:tc>
      </w:tr>
      <w:tr>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Very large flows (&gt;50M rows/run) or heavy joins</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 — Design Agent selects ELT push-down templates; may recommend Talend Big Data (Spark on EMR)</w:t>
            </w:r>
          </w:p>
        </w:tc>
        <w:tc>
          <w:tcPr>
            <w:tcW w:type="dxa" w:w="4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Cloud Architect decision on EMR; otherwise ELT</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5.8  Roadmap — Agentic Solution Improvements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3"/>
        <w:gridCol w:w="8007"/>
        <w:gridCol w:w="1694"/>
        <w:gridCol w:w="1694"/>
      </w:tblGrid>
      <w:tr>
        <w:trPr>
          <w:tblHeader/>
        </w:trPr>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Improvement</w:t>
            </w:r>
          </w:p>
        </w:tc>
        <w:tc>
          <w:tcPr>
            <w:tcW w:type="dxa" w:w="80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Description</w:t>
            </w:r>
          </w:p>
        </w:tc>
        <w:tc>
          <w:tcPr>
            <w:tcW w:type="dxa" w:w="16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Effort</w:t>
            </w:r>
          </w:p>
        </w:tc>
        <w:tc>
          <w:tcPr>
            <w:tcW w:type="dxa" w:w="16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Priority</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Studio round-trip validation</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Open generated Job in headless Studio (CommandLine), export, and compare to generated XML to detect structural drift; auto-repair templates</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Design Spec visualisation</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Render the Job Design Spec as a Mermaid/Graphviz diagram in the PR so reviewers see the component graph without opening Studio</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Low</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Automated performance tuning</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Test &amp; Diff Agent runs the Job at 3 heap settings and with/without ELT variant; records best in task definition</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Data lineage export</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Emit lineage (source → transform → target) from the intermediate model to Talend Data Catalog or OpenLineage</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DQ rule generation</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Generate tSchemaComplianceCheck / tFilterRow DQ subjobs and Talend Data Quality rules from requirements §10</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Low–Medium</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intake automation</w:t>
            </w:r>
          </w:p>
        </w:tc>
        <w:tc>
          <w:tcPr>
            <w:tcW w:type="dxa" w:w="80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Commit of a new .dtsx / ADF JSON to source-packages/ triggers the full agentic pipeline and opens the PR</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169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Confidence-calibrated review routing</w:t>
            </w:r>
          </w:p>
        </w:tc>
        <w:tc>
          <w:tcPr>
            <w:tcW w:type="dxa" w:w="80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Route low-confidence objects to senior reviewers; high-confidence to junior + GHCP</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Low</w:t>
            </w:r>
          </w:p>
        </w:tc>
        <w:tc>
          <w:tcPr>
            <w:tcW w:type="dxa" w:w="1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6.  Alternative Conversion Approach — GHCP with Predefined Skills &amp; Instruction Files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BFBFBF" w:sz="4"/>
              <w:left w:val="single" w:color="BFBFBF" w:sz="4"/>
              <w:bottom w:val="single" w:color="BFBFBF" w:sz="4"/>
              <w:right w:val="single" w:color="BFBFBF" w:sz="4"/>
            </w:tcBorders>
            <w:shd w:fill="E8F1F8" w:color="auto" w:val="clear"/>
            <w:tcMar>
              <w:top w:type="dxa" w:w="100"/>
              <w:left w:type="dxa" w:w="140"/>
              <w:bottom w:type="dxa" w:w="100"/>
              <w:right w:type="dxa" w:w="140"/>
            </w:tcMar>
          </w:tcPr>
          <w:p>
            <w:pPr>
              <w:spacing w:after="80"/>
            </w:pPr>
            <w:r>
              <w:rPr>
                <w:rFonts w:ascii="Calibri" w:cs="Calibri" w:eastAsia="Calibri" w:hAnsi="Calibri"/>
                <w:b/>
                <w:bCs/>
                <w:color w:val="1F3864"/>
                <w:sz w:val="19"/>
                <w:szCs w:val="19"/>
              </w:rPr>
              <w:t xml:space="preserve">Position of this path</w:t>
            </w:r>
          </w:p>
          <w:p>
            <w:pPr>
              <w:spacing w:after="60"/>
            </w:pPr>
            <w:r>
              <w:rPr>
                <w:rFonts w:ascii="Calibri" w:cs="Calibri" w:eastAsia="Calibri" w:hAnsi="Calibri"/>
                <w:sz w:val="17"/>
                <w:szCs w:val="17"/>
              </w:rPr>
              <w:t xml:space="preserve">GHCP is mandatory as the review layer in both approaches. As a conversion engine it is the alternative to the Agentic solution: a developer-driven, one-object-per-session path where GHCP agent mode in VS Code / JetBrains is armed with repository-level instruction files, per-task skill files and prompt files that encode the same mapping rules and templates the Agentic solution uses. It is lower-throughput (developer at the keyboard) but requires no bespoke platform and is the pre-prepared fallback (§7) if the Agentic solution is late or under-performs.</w:t>
            </w:r>
          </w:p>
          <w:p>
            <w:pPr>
              <w:spacing w:after="60"/>
            </w:pPr>
            <w:r>
              <w:rPr>
                <w:rFonts w:ascii="Calibri" w:cs="Calibri" w:eastAsia="Calibri" w:hAnsi="Calibri"/>
                <w:sz w:val="17"/>
                <w:szCs w:val="17"/>
              </w:rPr>
              <w:t xml:space="preserve">Design principle: the skill files ARE the mapping rules. They are authored once from §4.2, §4.3, §4.4, §8.1 and the template library, versioned in Git, and shared with the Agentic solution's Design Agent so both paths produce structurally identical Jobs.</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6.1  GHCP Configuration Assets (committed to the talend-jobs repository)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388"/>
        <w:gridCol w:w="4927"/>
        <w:gridCol w:w="7083"/>
      </w:tblGrid>
      <w:tr>
        <w:trPr>
          <w:tblHeader/>
        </w:trPr>
        <w:tc>
          <w:tcPr>
            <w:tcW w:type="dxa" w:w="3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Asset</w:t>
            </w:r>
          </w:p>
        </w:tc>
        <w:tc>
          <w:tcPr>
            <w:tcW w:type="dxa" w:w="49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Location</w:t>
            </w:r>
          </w:p>
        </w:tc>
        <w:tc>
          <w:tcPr>
            <w:tcW w:type="dxa" w:w="70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Content</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Repository instructions</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.github/copilot-instructions.md</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project conventions: naming, folder layout, mandatory Joblets, context usage, no secrets, ELT vs tMap rules, RDS SQL Server load patterns, Test Case requirements, PR checklist</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Path-scoped instructions</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.github/instructions/*.instructions.md (applyTo globs)</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Rules for talend-jobs/process/** (Job XML editing constraints), code/routines/** (Java standards, JUnit), tmc/** (task JSON schema), parallel-run/** (diff config)</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Skill files (predefined skills)</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.github/skills/&lt;skill-name&gt;/SKILL.md + resources/</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One skill per conversion task (see §6.2): purpose, inputs, step-by-step procedure, mapping table excerpt, template reference, output contract, self-check list</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Prompt files</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.github/prompts/*.prompt.md</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Invocable prompts: /convert-adf-copy, /convert-adf-dataflow, /convert-ssis-dataflow, /expression-to-tmap, /generate-testcases, /write-conversion-notes, /review-talend-job</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Golden templates</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templates/talend/*.item (same library as §5.4)</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GHCP copies and parameterises golden Jobs instead of inventing XML</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Component knowledge base</w:t>
            </w:r>
          </w:p>
        </w:tc>
        <w:tc>
          <w:tcPr>
            <w:tcW w:type="dxa" w:w="492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docs/talend-components.md</w:t>
            </w:r>
          </w:p>
        </w:tc>
        <w:tc>
          <w:tcPr>
            <w:tcW w:type="dxa" w:w="70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Curated property reference for the ~40 components in scope; allowed values; RDS/S3 quirks</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Review rubric</w:t>
            </w:r>
          </w:p>
        </w:tc>
        <w:tc>
          <w:tcPr>
            <w:tcW w:type="dxa" w:w="4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.github/prompts/review-talend-job.prompt.md</w:t>
            </w:r>
          </w:p>
        </w:tc>
        <w:tc>
          <w:tcPr>
            <w:tcW w:type="dxa" w:w="7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Checks: requirements traceability, anti-patterns, secrets, Test Case coverage, TMC task completeness</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6.2  Predefined Skill Catalogue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80"/>
        <w:gridCol w:w="3542"/>
        <w:gridCol w:w="5697"/>
        <w:gridCol w:w="3079"/>
      </w:tblGrid>
      <w:tr>
        <w:trPr>
          <w:tblHeader/>
        </w:trPr>
        <w:tc>
          <w:tcPr>
            <w:tcW w:type="dxa" w:w="3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Skill</w:t>
            </w:r>
          </w:p>
        </w:tc>
        <w:tc>
          <w:tcPr>
            <w:tcW w:type="dxa" w:w="3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Input</w:t>
            </w:r>
          </w:p>
        </w:tc>
        <w:tc>
          <w:tcPr>
            <w:tcW w:type="dxa" w:w="569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Procedure Summary</w:t>
            </w:r>
          </w:p>
        </w:tc>
        <w:tc>
          <w:tcPr>
            <w:tcW w:type="dxa" w:w="30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Output</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adf-prescreen</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pipeline JSON</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Enumerate activities; classify into §3 bucket; list Azure-specific dependencies; estimate effort</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Classification note appended to census spreadsheet</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adf-copy-to-talend</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Copy Activity JSON + Linked Services</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Select T-COPY-DB2DB / T-COPY-S3LOAD; fill schema, contexts, load pattern per volume</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Job Design Spec + parameterised .item from template</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adf-dataflow-to-talend</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Mapping Data Flow script/JSON</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Walk transformation nodes; map to tMap/tAggregateRow/tSortRow/tUniqRow/tUnite; call expression-to-tmap per derived column; decide ELT push-down</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Design Spec; tMap expression sheet; [MANUAL] list</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adf-controlflow-to-talend</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Pipeline control flow (ForEach/If/Until/Execute Pipeline)</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Select T-ORCH/T-ITERATE; write RunIf Java conditions; define tRunJob context passing; propose TMC Plan when nesting &gt;3</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 Job spec + TMC plan draft</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adf-trigger-to-tmc</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trigger JSON</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Map to TMC schedule / event shim per §4.4; produce task JSON with timezone</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tmc/tasks/{name}.json</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ssis-dataflow-to-talend</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.dtsx Data Flow Task XML</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Map components per §8.1; Lookup → tMap lookup with no-match handling preserved (reject flow); Conditional Split → tMap multiple outputs</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Design Spec + .item</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ssis-controlflow-to-talend</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.dtsx Control Flow</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Sequence/Foreach containers, Execute SQL, Execute Package, Event Handlers → OnSubjobError</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Orchestration Job spec</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expression-to-tmap</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 or SSIS expression</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Translate to Talend Java expression; generate Routine if &gt;1 line; produce 3 test inputs/outputs</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Expression + Routine + JUnit</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csharp-to-java-routine</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Script Component C#/VB</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Port logic to Java Routine; flag .NET-only APIs (Win32, COM) for Lambda</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Routine + JUnit + flag list</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rds-merge-load</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Target table + keys</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Generate staging DDL + T-SQL MERGE + jl_MergeLoad wiring</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SQL + Job wiring</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sftp-joblet</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SFTP job inventory row</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Wire jl_SftpPush / tFTPGet with key auth from Secrets Manager</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Job/Joblet usage</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sqs-fifo-route</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Ordering requirement</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T-ROUTE-SQS Route with MessageGroupId, idempotency table, DLQ</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Route + Job</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generate-testcases</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Requirements doc §4/§5</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Create Studio Test Case per transformation with fixture and expected placeholders</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Test Case items</w:t>
            </w:r>
          </w:p>
        </w:tc>
      </w:tr>
      <w:tr>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write-conversion-notes</w:t>
            </w:r>
          </w:p>
        </w:tc>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Design Spec + [MANUAL] list</w:t>
            </w:r>
          </w:p>
        </w:tc>
        <w:tc>
          <w:tcPr>
            <w:tcW w:type="dxa" w:w="56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Produce docs/{name}_conversion_notes.md</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Conversion notes</w:t>
            </w:r>
          </w:p>
        </w:tc>
      </w:tr>
      <w:tr>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review-talend-job</w:t>
            </w:r>
          </w:p>
        </w:tc>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 diff</w:t>
            </w:r>
          </w:p>
        </w:tc>
        <w:tc>
          <w:tcPr>
            <w:tcW w:type="dxa" w:w="5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Apply review rubric; annotate</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 comments</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6.3  GHCP Skills Conversion Process (per object)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70"/>
        <w:gridCol w:w="8469"/>
        <w:gridCol w:w="3080"/>
        <w:gridCol w:w="3079"/>
      </w:tblGrid>
      <w:tr>
        <w:trPr>
          <w:tblHeader/>
        </w:trPr>
        <w:tc>
          <w:tcPr>
            <w:tcW w:type="dxa" w:w="7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Step</w:t>
            </w:r>
          </w:p>
        </w:tc>
        <w:tc>
          <w:tcPr>
            <w:tcW w:type="dxa" w:w="84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Action</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Tool</w:t>
            </w:r>
          </w:p>
        </w:tc>
        <w:tc>
          <w:tcPr>
            <w:tcW w:type="dxa" w:w="30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Output</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opens source JSON/.dtsx and the signed requirements document (Stage 1 may still be produced by the Agentic parser, or by GHCP /write-requirements if unavailable)</w:t>
            </w:r>
          </w:p>
        </w:tc>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VS Code + GHCP</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Context loaded</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Invoke the relevant skill(s) via prompt files; GHCP agent mode produces Job Design Spec, expressions, Routines and parameterised template .item files</w:t>
            </w:r>
          </w:p>
        </w:tc>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GHCP agent mode + skills</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Draft artefacts in working branch</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Developer imports project into Studio; adjusts layout/schemas; runs locally against dev RDS</w:t>
            </w:r>
          </w:p>
        </w:tc>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Studio</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Working Job</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4</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/generate-testcases and /write-conversion-notes</w:t>
            </w:r>
          </w:p>
        </w:tc>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GHCP</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Test Cases + notes</w:t>
            </w:r>
          </w:p>
        </w:tc>
      </w:tr>
      <w:tr>
        <w:tc>
          <w:tcPr>
            <w:tcW w:type="dxa" w:w="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5</w:t>
            </w:r>
          </w:p>
        </w:tc>
        <w:tc>
          <w:tcPr>
            <w:tcW w:type="dxa" w:w="84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 → CI Builder compile → Test Cases → /review-talend-job annotations resolved</w:t>
            </w:r>
          </w:p>
        </w:tc>
        <w:tc>
          <w:tcPr>
            <w:tcW w:type="dxa" w:w="3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GitHub Actions + GHCP</w:t>
            </w:r>
          </w:p>
        </w:tc>
        <w:tc>
          <w:tcPr>
            <w:tcW w:type="dxa" w:w="30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Green CI; reviewed PR</w:t>
            </w:r>
          </w:p>
        </w:tc>
      </w:tr>
      <w:tr>
        <w:tc>
          <w:tcPr>
            <w:tcW w:type="dxa" w:w="7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6</w:t>
            </w:r>
          </w:p>
        </w:tc>
        <w:tc>
          <w:tcPr>
            <w:tcW w:type="dxa" w:w="846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Parallel run and gates TQ-5..TQ-7 as per §5.6</w:t>
            </w:r>
          </w:p>
        </w:tc>
        <w:tc>
          <w:tcPr>
            <w:tcW w:type="dxa" w:w="308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Diff harness + TMC</w:t>
            </w:r>
          </w:p>
        </w:tc>
        <w:tc>
          <w:tcPr>
            <w:tcW w:type="dxa" w:w="307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Sign-off</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6.4  Expected Throughput &amp; Coverage (GHCP skills path)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19"/>
        <w:gridCol w:w="3850"/>
        <w:gridCol w:w="6929"/>
      </w:tblGrid>
      <w:tr>
        <w:trPr>
          <w:tblHeader/>
        </w:trPr>
        <w:tc>
          <w:tcPr>
            <w:tcW w:type="dxa" w:w="46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Object Type</w:t>
            </w:r>
          </w:p>
        </w:tc>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Throughput (per developer)</w:t>
            </w:r>
          </w:p>
        </w:tc>
        <w:tc>
          <w:tcPr>
            <w:tcW w:type="dxa" w:w="69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Copy / SP pipeline</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3–5 per day</w:t>
            </w:r>
          </w:p>
        </w:tc>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Mostly template parameterisation</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 Mapping Data Flow (standard)</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1–2 per day</w:t>
            </w:r>
          </w:p>
        </w:tc>
        <w:tc>
          <w:tcPr>
            <w:tcW w:type="dxa" w:w="69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tMap expression translation dominates</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ADF orchestration pipeline</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 per day</w:t>
            </w:r>
          </w:p>
        </w:tc>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RunIf conditions and TMC Plan design</w:t>
            </w:r>
          </w:p>
        </w:tc>
      </w:tr>
      <w:tr>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SSIS Data Flow package (standard)</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1–2 per day</w:t>
            </w:r>
          </w:p>
        </w:tc>
        <w:tc>
          <w:tcPr>
            <w:tcW w:type="dxa" w:w="69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Lookup no-match semantics need care</w:t>
            </w:r>
          </w:p>
        </w:tc>
      </w:tr>
      <w:tr>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 package with Script Component</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0.5 per day</w:t>
            </w:r>
          </w:p>
        </w:tc>
        <w:tc>
          <w:tcPr>
            <w:tcW w:type="dxa" w:w="69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Java port + tests</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7.  Approach Selection &amp; Escalation Rules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772"/>
        <w:gridCol w:w="4619"/>
        <w:gridCol w:w="4311"/>
        <w:gridCol w:w="3696"/>
      </w:tblGrid>
      <w:tr>
        <w:trPr>
          <w:tblHeader/>
        </w:trPr>
        <w:tc>
          <w:tcPr>
            <w:tcW w:type="dxa" w:w="2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Dimension</w:t>
            </w:r>
          </w:p>
        </w:tc>
        <w:tc>
          <w:tcPr>
            <w:tcW w:type="dxa" w:w="46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Agentic AI Solution (primary)</w:t>
            </w:r>
          </w:p>
        </w:tc>
        <w:tc>
          <w:tcPr>
            <w:tcW w:type="dxa" w:w="43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GHCP Skills (alternative)</w:t>
            </w:r>
          </w:p>
        </w:tc>
        <w:tc>
          <w:tcPr>
            <w:tcW w:type="dxa" w:w="36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Manual Studio Build</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Throughput</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Batch — 20–50 objects/day once calibrated</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1–5 objects/day per developer</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0.5–1 object/day per developer</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Coverage</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 on standard patterns; escalates the rest</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Any pattern a developer can drive</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Any</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Consistency</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Highest — template-only generation, identical structure</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 — same templates, human variance</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Variable</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Prerequisites</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Platform build, template library, CI Builder, model access, Sprint 0 by Week 3</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Instruction/skill files in repo (Week 1); GHCP licences</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Studio licences</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Human effort per object</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Review only (requirements + PR)</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Drive + review</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Build + review</w:t>
            </w:r>
          </w:p>
        </w:tc>
      </w:tr>
      <w:tr>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Risk</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Late delivery; silent structural errors (mitigated by compile gate + Studio import)</w:t>
            </w:r>
          </w:p>
        </w:tc>
        <w:tc>
          <w:tcPr>
            <w:tcW w:type="dxa" w:w="431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Developer fatigue; inconsistent edge handling</w:t>
            </w:r>
          </w:p>
        </w:tc>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Skills gap; slowest</w:t>
            </w:r>
          </w:p>
        </w:tc>
      </w:tr>
      <w:tr>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Best for</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Agentic-Eligible ADF/SSIS buckets; re-runs after rule changes</w:t>
            </w:r>
          </w:p>
        </w:tc>
        <w:tc>
          <w:tcPr>
            <w:tcW w:type="dxa" w:w="43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Orchestration, complex expressions, Code-Component, anything Agentic flags &lt;50% confidence</w:t>
            </w:r>
          </w:p>
        </w:tc>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Excluded-Azure-Specific redesigns; ordering Routes</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7.1  Routing Rules</w:t>
      </w:r>
    </w:p>
    <w:p>
      <w:pPr>
        <w:pStyle w:val="ListParagraph"/>
        <w:numPr>
          <w:ilvl w:val="0"/>
          <w:numId w:val="2"/>
        </w:numPr>
        <w:spacing w:after="60"/>
      </w:pPr>
      <w:r>
        <w:rPr>
          <w:rFonts w:ascii="Calibri" w:cs="Calibri" w:eastAsia="Calibri" w:hAnsi="Calibri"/>
          <w:sz w:val="18"/>
          <w:szCs w:val="18"/>
        </w:rPr>
        <w:t xml:space="preserve">Object confidence ≥ 70% (pre-screen) → Agentic path.</w:t>
      </w:r>
    </w:p>
    <w:p>
      <w:pPr>
        <w:pStyle w:val="ListParagraph"/>
        <w:numPr>
          <w:ilvl w:val="0"/>
          <w:numId w:val="2"/>
        </w:numPr>
        <w:spacing w:after="60"/>
      </w:pPr>
      <w:r>
        <w:rPr>
          <w:rFonts w:ascii="Calibri" w:cs="Calibri" w:eastAsia="Calibri" w:hAnsi="Calibri"/>
          <w:sz w:val="18"/>
          <w:szCs w:val="18"/>
        </w:rPr>
        <w:t xml:space="preserve">Object confidence 50–70% → Agentic Stage 1 + Stage 2 skeleton, then developer completes with GHCP skills.</w:t>
      </w:r>
    </w:p>
    <w:p>
      <w:pPr>
        <w:pStyle w:val="ListParagraph"/>
        <w:numPr>
          <w:ilvl w:val="0"/>
          <w:numId w:val="2"/>
        </w:numPr>
        <w:spacing w:after="60"/>
      </w:pPr>
      <w:r>
        <w:rPr>
          <w:rFonts w:ascii="Calibri" w:cs="Calibri" w:eastAsia="Calibri" w:hAnsi="Calibri"/>
          <w:sz w:val="18"/>
          <w:szCs w:val="18"/>
        </w:rPr>
        <w:t xml:space="preserve">Object confidence &lt; 50%, or bucket = Orchestration / Code-Component / Ordering → GHCP skills path from the start (Stage 1 requirements doc still produced by the Agentic parser).</w:t>
      </w:r>
    </w:p>
    <w:p>
      <w:pPr>
        <w:pStyle w:val="ListParagraph"/>
        <w:numPr>
          <w:ilvl w:val="0"/>
          <w:numId w:val="2"/>
        </w:numPr>
        <w:spacing w:after="60"/>
      </w:pPr>
      <w:r>
        <w:rPr>
          <w:rFonts w:ascii="Calibri" w:cs="Calibri" w:eastAsia="Calibri" w:hAnsi="Calibri"/>
          <w:sz w:val="18"/>
          <w:szCs w:val="18"/>
        </w:rPr>
        <w:t xml:space="preserve">Excluded-Azure-Specific → architect redesign, manual Studio build with GHCP review.</w:t>
      </w:r>
    </w:p>
    <w:p>
      <w:pPr>
        <w:pStyle w:val="ListParagraph"/>
        <w:numPr>
          <w:ilvl w:val="0"/>
          <w:numId w:val="2"/>
        </w:numPr>
        <w:spacing w:after="60"/>
      </w:pPr>
      <w:r>
        <w:rPr>
          <w:rFonts w:ascii="Calibri" w:cs="Calibri" w:eastAsia="Calibri" w:hAnsi="Calibri"/>
          <w:sz w:val="18"/>
          <w:szCs w:val="18"/>
        </w:rPr>
        <w:t xml:space="preserve">Fallback trigger: if the Agentic solution is not at Sprint-0 quality (compile-clean on the 10-object pilot regression set) by end of Week 3, ALL objects route to GHCP skills path until it is; the skill files must be complete in Week 1 regardless.</w:t>
      </w:r>
    </w:p>
    <w:p>
      <w:pPr>
        <w:pStyle w:val="ListParagraph"/>
        <w:numPr>
          <w:ilvl w:val="0"/>
          <w:numId w:val="2"/>
        </w:numPr>
        <w:spacing w:after="60"/>
      </w:pPr>
      <w:r>
        <w:rPr>
          <w:rFonts w:ascii="Calibri" w:cs="Calibri" w:eastAsia="Calibri" w:hAnsi="Calibri"/>
          <w:sz w:val="18"/>
          <w:szCs w:val="18"/>
        </w:rPr>
        <w:t xml:space="preserve">Partner escalation (Bitwise/Wavicle or a Qlik/Talend partner): only for packages where &gt;40% of items are [MANUAL] AND involve complex C# business logic, and only if the partner evidences a Talend output — otherwise use Java port or Lambda .NET 8.</w:t>
      </w:r>
    </w:p>
    <w:p>
      <w:pPr>
        <w:pStyle w:val="Heading1"/>
        <w:spacing w:after="120" w:before="320"/>
      </w:pPr>
      <w:r>
        <w:rPr>
          <w:rFonts w:ascii="Calibri" w:cs="Calibri" w:eastAsia="Calibri" w:hAnsi="Calibri"/>
          <w:b/>
          <w:bCs/>
          <w:color w:val="1F3864"/>
          <w:sz w:val="30"/>
          <w:szCs w:val="30"/>
        </w:rPr>
        <w:t xml:space="preserve">8.  Adjacent Workstreams — Talend Target Mappings</w:t>
      </w:r>
    </w:p>
    <w:p>
      <w:pPr>
        <w:pStyle w:val="Heading2"/>
        <w:spacing w:after="100" w:before="240"/>
      </w:pPr>
      <w:r>
        <w:rPr>
          <w:rFonts w:ascii="Calibri" w:cs="Calibri" w:eastAsia="Calibri" w:hAnsi="Calibri"/>
          <w:b/>
          <w:bCs/>
          <w:color w:val="0E7C7B"/>
          <w:sz w:val="24"/>
          <w:szCs w:val="24"/>
        </w:rPr>
        <w:t xml:space="preserve">8.1  SSIS Task / Component → Talend Mapping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96"/>
        <w:gridCol w:w="6621"/>
        <w:gridCol w:w="5081"/>
      </w:tblGrid>
      <w:tr>
        <w:trPr>
          <w:tblHeader/>
        </w:trPr>
        <w:tc>
          <w:tcPr>
            <w:tcW w:type="dxa" w:w="36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SSIS Task / Component</w:t>
            </w:r>
          </w:p>
        </w:tc>
        <w:tc>
          <w:tcPr>
            <w:tcW w:type="dxa" w:w="66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Equivalent</w:t>
            </w:r>
          </w:p>
        </w:tc>
        <w:tc>
          <w:tcPr>
            <w:tcW w:type="dxa" w:w="50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Coaching Focus</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Data Flow Task</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Standard Job subjob: source → transforms → destination</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One Data Flow Task ≈ one subjob; keep 1:1 for traceability</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OLEDB Source (SQL Server)</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tDBInput (MSSQL) with query; tELTMSSqlInput for push-down</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Cursor/fetch size; parameterised SQL via context</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Flat File Source</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tFileInputDelimited / tFileInputPositional (files staged from S3 via tS3Get)</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Schema, encoding, reject flow for malformed rows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Excel Source</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tFileInputExcel</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Sheet/header options; convert to CSV upstream if very large</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OLEDB Destination</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tDBOutput (batch/commit) or staging + jl_MergeLoad; bulk via T-COPY-S3LOAD</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Never row-by-row 'insert or update' at volume</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Flat File Destination</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tFileOutputDelimited → tS3Put; tFileOutputParquet for archive</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Parquet for archive; S3 prefix partitioning by date</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Lookup Transform</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lookup input with join model; no-match rows to a reject output (preserves SSIS redirect semantics — Glue §12.3 risk)</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Lookup load mode (load once / reload); disk mode for large lookups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Conditional Split</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tMap multiple output tables with filter expressions (or tFilterRow chain)</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Ensure mutually exclusive / complete conditions</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Derived Column</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output expressions (Java)</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iif → ternary; ISNULL → == null; DATEPART → TalendDate routines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Aggregate</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tAggregateRow (grouped) or tELTMSSqlMap GROUP BY</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DISTINCT counts; push-down for large volumes</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Sort</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tSortRow (external sort on disk for large sets)</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Avoid unless semantically required</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Union All</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tUnite (schemas must match — use tMap to align)</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Column alignment</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Merge Join</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(inner/left) or tJoin</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Pre-sort not required in tMap</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Data Conversion</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tConvertType or tMap casts</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Precision/scale for BigDecimal; null handling</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Script Component (C#/VB)</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tJavaRow / tJavaFlex + Routine (Java port); complex .NET → Lambda .NET 8 via tRESTClient</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csharp-to-java-routine skill; JUnit tests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Execute SQL Task</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tMSSqlRow (parameterised) / tMSSqlSP</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Never string concatenation</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Execute Package Task</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tRunJob (child Job) with context passing</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Transmit whole context; child return codes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Send Mail Task</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tSendMail (SES SMTP) or jl_ErrorNotify → SNS</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SES SMTP credentials via Secrets Manager</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FTP Task</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tFTPConnection (SFTP) + tFTPPut/tFTPGet; inbound via Transfer Family</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Key-based auth; fingerprint pinning</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File System Task</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tS3Copy / tS3Delete; tFileCopy/tFileDelete on engine temp</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S3 is the file system; engine local disk is scratch only</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Foreach Loop Container</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tFlowToIterate / tFileList / tS3List → subjob</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Parallelise with tParallelize where independent</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Sequence Container</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Subjob grouping with OnSubjobOk chain</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1:1 mapping</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Event Handlers (OnError/OnSuccess)</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OnSubjobError / OnComponentError → jl_ErrorNotify; tLogCatcher</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Central error Joblet; audit table</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Package variables / parameters</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Context variables (parameters) and globalMap (runtime state)</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context overrides per environment</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8.2  Windows Services → Talend / AWS Mapping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64"/>
        <w:gridCol w:w="2464"/>
        <w:gridCol w:w="6621"/>
        <w:gridCol w:w="3849"/>
      </w:tblGrid>
      <w:tr>
        <w:trPr>
          <w:tblHeader/>
        </w:trPr>
        <w:tc>
          <w:tcPr>
            <w:tcW w:type="dxa" w:w="24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Trigger Type</w:t>
            </w:r>
          </w:p>
        </w:tc>
        <w:tc>
          <w:tcPr>
            <w:tcW w:type="dxa" w:w="24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State</w:t>
            </w:r>
          </w:p>
        </w:tc>
        <w:tc>
          <w:tcPr>
            <w:tcW w:type="dxa" w:w="66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 AWS Pattern</w:t>
            </w:r>
          </w:p>
        </w:tc>
        <w:tc>
          <w:tcPr>
            <w:tcW w:type="dxa" w:w="38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Rationale</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Scheduled</w:t>
            </w:r>
          </w:p>
        </w:tc>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Stateless</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TMC-scheduled Standard Job</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Direct replacement; no VM to own beyond the shared engine fleet</w:t>
            </w:r>
          </w:p>
        </w:tc>
      </w:tr>
      <w:tr>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Scheduled</w:t>
            </w:r>
          </w:p>
        </w:tc>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Stateful multi-step</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 Job with checkpoint table (etl_job_run_state) + RunIf resume</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State externalised to RDS</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Poll (queue / folder)</w:t>
            </w:r>
          </w:p>
        </w:tc>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Stateless</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Route (aws2-sqs / S3 event queue) → cTalendJob; or S3 event → Lambda shim → TMC task</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Removes polling loops</w:t>
            </w:r>
          </w:p>
        </w:tc>
      </w:tr>
      <w:tr>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Poll (SFTP pull)</w:t>
            </w:r>
          </w:p>
        </w:tc>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Stateless</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TMC-scheduled Job: tFTPFileList → tFTPGet → tS3Put → process</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Pull client changes; partner unchanged</w:t>
            </w:r>
          </w:p>
        </w:tc>
      </w:tr>
      <w:tr>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Message bus listener</w:t>
            </w:r>
          </w:p>
        </w:tc>
        <w:tc>
          <w:tcPr>
            <w:tcW w:type="dxa" w:w="24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Per-message</w:t>
            </w:r>
          </w:p>
        </w:tc>
        <w:tc>
          <w:tcPr>
            <w:tcW w:type="dxa" w:w="66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Route with SQS consumer; SNS fan-out</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Continuous consumer on engine cluster</w:t>
            </w:r>
          </w:p>
        </w:tc>
      </w:tr>
      <w:tr>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Heartbeat / probe</w:t>
            </w:r>
          </w:p>
        </w:tc>
        <w:tc>
          <w:tcPr>
            <w:tcW w:type="dxa" w:w="24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None</w:t>
            </w:r>
          </w:p>
        </w:tc>
        <w:tc>
          <w:tcPr>
            <w:tcW w:type="dxa" w:w="662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Keep Lambda + EventBridge (cheapest) — not a Talend workload</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Do not spend engine capacity on probes</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8.3  Azure Functions → Talend / Lambda Decision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3"/>
        <w:gridCol w:w="6775"/>
        <w:gridCol w:w="4620"/>
      </w:tblGrid>
      <w:tr>
        <w:trPr>
          <w:tblHeader/>
        </w:trPr>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Azure Fn Trigger</w:t>
            </w:r>
          </w:p>
        </w:tc>
        <w:tc>
          <w:tcPr>
            <w:tcW w:type="dxa" w:w="677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Target</w:t>
            </w:r>
          </w:p>
        </w:tc>
        <w:tc>
          <w:tcPr>
            <w:tcW w:type="dxa" w:w="46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Rule</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HTTP called only by ADF Web Activity</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Inline into the calling Talend Job (tJavaRow / Joblet) — remove the HTTP hop</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If logic &lt; ~200 lines and no external callers</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HTTP with external callers</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Data Service / Route (tRESTRequest) behind ALB or API Gateway; or Lambda + Function URL if tiny and stateless</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when it shares connections/Joblets with ETL; Lambda when it is independent</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Timer</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TMC-scheduled Job</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Direct</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Blob trigger</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S3 event → Route or Lambda shim → TMC task</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 §4.4</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Queue / Service Bus trigger</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Route (SQS consumer) or tSQSInput Job</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FIFO for ordering-sensitive</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Durable Functions</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 Job + checkpoint table + TMC Plan; approvals via SQS wait/poll subjob</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Long waits → TMC Plan steps rather than sleeping engine threads</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Runtime</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Python/JS → Java Routine port (LLM-assisted) or keep as Lambda; C# → Lambda .NET 8 or Java port</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Architect decides per complexity</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8.4  SFTP / MFT (approach carried over from Glue guide §8; Talend components substituted)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3"/>
        <w:gridCol w:w="6775"/>
        <w:gridCol w:w="4620"/>
      </w:tblGrid>
      <w:tr>
        <w:trPr>
          <w:tblHeader/>
        </w:trPr>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Type</w:t>
            </w:r>
          </w:p>
        </w:tc>
        <w:tc>
          <w:tcPr>
            <w:tcW w:type="dxa" w:w="677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Target</w:t>
            </w:r>
          </w:p>
        </w:tc>
        <w:tc>
          <w:tcPr>
            <w:tcW w:type="dxa" w:w="46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Notes</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Inbound pull from partner SFTP</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TMC-scheduled Job: tFTPConnection(SFTP) → tFTPFileList → tFTPGet → tS3Put → processing Job</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Partner unchanged</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Outbound push to partner SFTP</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Processing Job → tFileOutput* → tS3Put (stage/audit) → jl_SftpPush (tFTPPut)</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Retry with tLoop; fingerprint pinning</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Inbound push (we host)</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AWS Transfer Family → S3 landing → S3 event → Route / TMC task</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Partner endpoint change; 4–12 week lead time — outreach starts Week 1 (§10.2)</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Internal SFTP exchange</w:t>
            </w:r>
          </w:p>
        </w:tc>
        <w:tc>
          <w:tcPr>
            <w:tcW w:type="dxa" w:w="677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Replace with S3 (tS3Put/Get) — no SFTP</w:t>
            </w:r>
          </w:p>
        </w:tc>
        <w:tc>
          <w:tcPr>
            <w:tcW w:type="dxa" w:w="46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Low</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MFT platform</w:t>
            </w:r>
          </w:p>
        </w:tc>
        <w:tc>
          <w:tcPr>
            <w:tcW w:type="dxa" w:w="67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Transfer Family (SFTP/FTPS/AS2) or vendor MFT on EC2; Talend handles processing only</w:t>
            </w:r>
          </w:p>
        </w:tc>
        <w:tc>
          <w:tcPr>
            <w:tcW w:type="dxa" w:w="46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Separate track; B2B Data Interchange for EDI &gt;100k docs/month</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8.5  Ordering &amp; Sequencing (classification carried over from Glue guide §9)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3"/>
        <w:gridCol w:w="7545"/>
        <w:gridCol w:w="3850"/>
      </w:tblGrid>
      <w:tr>
        <w:trPr>
          <w:tblHeader/>
        </w:trPr>
        <w:tc>
          <w:tcPr>
            <w:tcW w:type="dxa" w:w="40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Ordering Type</w:t>
            </w:r>
          </w:p>
        </w:tc>
        <w:tc>
          <w:tcPr>
            <w:tcW w:type="dxa" w:w="754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Talend / AWS Pattern</w:t>
            </w:r>
          </w:p>
        </w:tc>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Guarantee</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Strict FIFO per entity</w:t>
            </w:r>
          </w:p>
        </w:tc>
        <w:tc>
          <w:tcPr>
            <w:tcW w:type="dxa" w:w="7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SQS FIFO (MessageGroupId=entity) → Talend Route with single consumer per group → processing Job; idempotency table in RDS</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Exactly-once per group (dedup + idempotency key)</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Strict FIFO global</w:t>
            </w:r>
          </w:p>
        </w:tc>
        <w:tc>
          <w:tcPr>
            <w:tcW w:type="dxa" w:w="754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SQS FIFO single group → Route with concurrency 1</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300 msg/s cap — validate against SLA</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Best-effort high throughput</w:t>
            </w:r>
          </w:p>
        </w:tc>
        <w:tc>
          <w:tcPr>
            <w:tcW w:type="dxa" w:w="7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SQS standard → Route with concurrent consumers + idempotency key</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At-least-once</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Dependency ordering (pipeline steps)</w:t>
            </w:r>
          </w:p>
        </w:tc>
        <w:tc>
          <w:tcPr>
            <w:tcW w:type="dxa" w:w="754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Orchestration Job OnSubjobOk chain; TMC Plan with sequential/parallel steps</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Explicit sequence</w:t>
            </w:r>
          </w:p>
        </w:tc>
      </w:tr>
      <w:tr>
        <w:tc>
          <w:tcPr>
            <w:tcW w:type="dxa" w:w="40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Batch sequencing (month-end)</w:t>
            </w:r>
          </w:p>
        </w:tc>
        <w:tc>
          <w:tcPr>
            <w:tcW w:type="dxa" w:w="75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Plan: extract → validate → transform → load → report, each a task; failure stops plan</w:t>
            </w:r>
          </w:p>
        </w:tc>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Sequential per plan</w:t>
            </w:r>
          </w:p>
        </w:tc>
      </w:tr>
      <w:tr>
        <w:tc>
          <w:tcPr>
            <w:tcW w:type="dxa" w:w="400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 sourcing / CQRS</w:t>
            </w:r>
          </w:p>
        </w:tc>
        <w:tc>
          <w:tcPr>
            <w:tcW w:type="dxa" w:w="754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EventBridge Pipes → SQS FIFO → Route; aggregate state in RDS/DynamoDB</w:t>
            </w:r>
          </w:p>
        </w:tc>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FIFO per aggregate</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9.  Testing Strategy</w:t>
      </w:r>
    </w:p>
    <w:p>
      <w:pPr>
        <w:pStyle w:val="Heading2"/>
        <w:spacing w:after="100" w:before="240"/>
      </w:pPr>
      <w:r>
        <w:rPr>
          <w:rFonts w:ascii="Calibri" w:cs="Calibri" w:eastAsia="Calibri" w:hAnsi="Calibri"/>
          <w:b/>
          <w:bCs/>
          <w:color w:val="0E7C7B"/>
          <w:sz w:val="24"/>
          <w:szCs w:val="24"/>
        </w:rPr>
        <w:t xml:space="preserve">9.1  Test Layers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89"/>
        <w:gridCol w:w="6428"/>
        <w:gridCol w:w="3438"/>
        <w:gridCol w:w="2243"/>
      </w:tblGrid>
      <w:tr>
        <w:trPr>
          <w:tblHeader/>
        </w:trPr>
        <w:tc>
          <w:tcPr>
            <w:tcW w:type="dxa" w:w="32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Layer</w:t>
            </w:r>
          </w:p>
        </w:tc>
        <w:tc>
          <w:tcPr>
            <w:tcW w:type="dxa" w:w="64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Scope</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Who Builds</w:t>
            </w:r>
          </w:p>
        </w:tc>
        <w:tc>
          <w:tcPr>
            <w:tcW w:type="dxa" w:w="22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Gate</w:t>
            </w:r>
          </w:p>
        </w:tc>
      </w:tr>
      <w:tr>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Unit — Talend Test Cases per Job</w:t>
            </w:r>
          </w:p>
        </w:tc>
        <w:tc>
          <w:tcPr>
            <w:tcW w:type="dxa" w:w="64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Fixture inputs (tFixedFlowInput) → Job → tAssert on outputs; one test per transformation in requirements §4; null/empty-set edge cases</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Agentic/GHCP scaffolds; developer completes expected values</w:t>
            </w:r>
          </w:p>
        </w:tc>
        <w:tc>
          <w:tcPr>
            <w:tcW w:type="dxa" w:w="22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TQ-3 — CI green before merge</w:t>
            </w:r>
          </w:p>
        </w:tc>
      </w:tr>
      <w:tr>
        <w:tc>
          <w:tcPr>
            <w:tcW w:type="dxa" w:w="32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Unit — Routines</w:t>
            </w:r>
          </w:p>
        </w:tc>
        <w:tc>
          <w:tcPr>
            <w:tcW w:type="dxa" w:w="64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JUnit tests for every Routine (expression ports, C#→Java)</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Expression Translator / GHCP</w:t>
            </w:r>
          </w:p>
        </w:tc>
        <w:tc>
          <w:tcPr>
            <w:tcW w:type="dxa" w:w="22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green</w:t>
            </w:r>
          </w:p>
        </w:tc>
      </w:tr>
      <w:tr>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Integration — orchestration</w:t>
            </w:r>
          </w:p>
        </w:tc>
        <w:tc>
          <w:tcPr>
            <w:tcW w:type="dxa" w:w="64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 parent Job / TMC Plan end-to-end on test dataset in test engine cluster; assert final table state and audit rows</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QA Lead + ETL Lead</w:t>
            </w:r>
          </w:p>
        </w:tc>
        <w:tc>
          <w:tcPr>
            <w:tcW w:type="dxa" w:w="22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ETL-G3</w:t>
            </w:r>
          </w:p>
        </w:tc>
      </w:tr>
      <w:tr>
        <w:tc>
          <w:tcPr>
            <w:tcW w:type="dxa" w:w="32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Parallel run parity</w:t>
            </w:r>
          </w:p>
        </w:tc>
        <w:tc>
          <w:tcPr>
            <w:tcW w:type="dxa" w:w="64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Source (ADF/SSIS) vs Talend on identical input; normalised row-level diff (§9.2)</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Test &amp; Diff Agent; ETL Lead reviews</w:t>
            </w:r>
          </w:p>
        </w:tc>
        <w:tc>
          <w:tcPr>
            <w:tcW w:type="dxa" w:w="22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TQ-5 / ETL-G7 — 0 discrepancies, 2 business cycles</w:t>
            </w:r>
          </w:p>
        </w:tc>
      </w:tr>
      <w:tr>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Negative / failure path</w:t>
            </w:r>
          </w:p>
        </w:tc>
        <w:tc>
          <w:tcPr>
            <w:tcW w:type="dxa" w:w="64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Inject SP failure, DQ violation, constraint violation, engine kill mid-run; verify OnSubjobError routing, alerts, restartability from checkpoint</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QA Lead</w:t>
            </w:r>
          </w:p>
        </w:tc>
        <w:tc>
          <w:tcPr>
            <w:tcW w:type="dxa" w:w="22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ETL-G5</w:t>
            </w:r>
          </w:p>
        </w:tc>
      </w:tr>
      <w:tr>
        <w:tc>
          <w:tcPr>
            <w:tcW w:type="dxa" w:w="32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Business outcome</w:t>
            </w:r>
          </w:p>
        </w:tc>
        <w:tc>
          <w:tcPr>
            <w:tcW w:type="dxa" w:w="64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Report totals / aggregations / sequence outcomes match; SME confirms</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Business SME + QA</w:t>
            </w:r>
          </w:p>
        </w:tc>
        <w:tc>
          <w:tcPr>
            <w:tcW w:type="dxa" w:w="22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UAT sign-off</w:t>
            </w:r>
          </w:p>
        </w:tc>
      </w:tr>
      <w:tr>
        <w:tc>
          <w:tcPr>
            <w:tcW w:type="dxa" w:w="32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Performance</w:t>
            </w:r>
          </w:p>
        </w:tc>
        <w:tc>
          <w:tcPr>
            <w:tcW w:type="dxa" w:w="64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Heap sizing, tMap disk mode, ELT vs tMap variants, engine count; month-end volume test at 2× peak</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 + Cloud Arch</w:t>
            </w:r>
          </w:p>
        </w:tc>
        <w:tc>
          <w:tcPr>
            <w:tcW w:type="dxa" w:w="22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TQ-6 / ETL-G4</w:t>
            </w:r>
          </w:p>
        </w:tc>
      </w:tr>
      <w:tr>
        <w:tc>
          <w:tcPr>
            <w:tcW w:type="dxa" w:w="32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Platform / HA</w:t>
            </w:r>
          </w:p>
        </w:tc>
        <w:tc>
          <w:tcPr>
            <w:tcW w:type="dxa" w:w="64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Engine cluster failover during run; TMC schedule continuity; Nexus unavailability; AZ loss</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Cloud Arch + DevOps</w:t>
            </w:r>
          </w:p>
        </w:tc>
        <w:tc>
          <w:tcPr>
            <w:tcW w:type="dxa" w:w="22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Platform gate before prod promotion</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9.2  Data Comparison Normalisation (carried over; Talend/Java notes added)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96"/>
        <w:gridCol w:w="5543"/>
        <w:gridCol w:w="6159"/>
      </w:tblGrid>
      <w:tr>
        <w:trPr>
          <w:tblHeader/>
        </w:trPr>
        <w:tc>
          <w:tcPr>
            <w:tcW w:type="dxa" w:w="36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Scenario</w:t>
            </w:r>
          </w:p>
        </w:tc>
        <w:tc>
          <w:tcPr>
            <w:tcW w:type="dxa" w:w="55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Risk</w:t>
            </w:r>
          </w:p>
        </w:tc>
        <w:tc>
          <w:tcPr>
            <w:tcW w:type="dxa" w:w="61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Normalisation Rule</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DATETIME precision</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 3 ms vs Java java.util.Date (ms) / SQL Server datetime2</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Round to ms; compare as yyyy-MM-dd HH:mm:ss.SSS strings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Floating point aggregation</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Java double accumulation order differs from SSIS</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Round to 4 dp; use BigDecimal / DECIMAL where precision matters</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Trailing whitespace</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tMap String handling vs SSIS Derived Column</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RTRIM both sides; verify intentional trailing spaces</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NULL vs empty string</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preserves null; SSIS may emit ''</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Treat equivalent unless requirements doc distinguishes</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Row ordering</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output order depends on component order/parallelism</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Sort on primary key before compare</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Column name case</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schema names may be mixed case</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Lower-case before compare; verify mapping in requirements §3</w:t>
            </w:r>
          </w:p>
        </w:tc>
      </w:tr>
      <w:tr>
        <w:tc>
          <w:tcPr>
            <w:tcW w:type="dxa" w:w="36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Numeric types</w:t>
            </w:r>
          </w:p>
        </w:tc>
        <w:tc>
          <w:tcPr>
            <w:tcW w:type="dxa" w:w="55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Integer/Long/BigDecimal choices vs SSIS DT_ types</w:t>
            </w:r>
          </w:p>
        </w:tc>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Compare as canonical decimal string; schema review at TQ-1</w:t>
            </w:r>
          </w:p>
        </w:tc>
      </w:tr>
      <w:tr>
        <w:tc>
          <w:tcPr>
            <w:tcW w:type="dxa" w:w="369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Time zone</w:t>
            </w:r>
          </w:p>
        </w:tc>
        <w:tc>
          <w:tcPr>
            <w:tcW w:type="dxa" w:w="554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Engine JVM default TZ vs SQL Server server TZ</w:t>
            </w:r>
          </w:p>
        </w:tc>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Pin JVM -Duser.timezone=UTC on all engines; store UTC</w:t>
            </w:r>
          </w:p>
        </w:tc>
      </w:tr>
    </w:tbl>
    <w:p>
      <w:pPr>
        <w:spacing w:after="120" w:before="0"/>
      </w:pPr>
      <w:r>
        <w:rPr>
          <w:rFonts w:ascii="Calibri" w:cs="Calibri" w:eastAsia="Calibri" w:hAnsi="Calibri"/>
          <w:sz w:val="18"/>
          <w:szCs w:val="18"/>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BFBFBF" w:sz="4"/>
              <w:left w:val="single" w:color="BFBFBF" w:sz="4"/>
              <w:bottom w:val="single" w:color="BFBFBF" w:sz="4"/>
              <w:right w:val="single" w:color="BFBFBF" w:sz="4"/>
            </w:tcBorders>
            <w:shd w:fill="FFF4E5" w:color="auto" w:val="clear"/>
            <w:tcMar>
              <w:top w:type="dxa" w:w="100"/>
              <w:left w:type="dxa" w:w="140"/>
              <w:bottom w:type="dxa" w:w="100"/>
              <w:right w:type="dxa" w:w="140"/>
            </w:tcMar>
          </w:tcPr>
          <w:p>
            <w:pPr>
              <w:spacing w:after="80"/>
            </w:pPr>
            <w:r>
              <w:rPr>
                <w:rFonts w:ascii="Calibri" w:cs="Calibri" w:eastAsia="Calibri" w:hAnsi="Calibri"/>
                <w:b/>
                <w:bCs/>
                <w:color w:val="1F3864"/>
                <w:sz w:val="19"/>
                <w:szCs w:val="19"/>
              </w:rPr>
              <w:t xml:space="preserve">Risk carried over unchanged — undocumented business logic in SSIS/ADF (Glue §12.3)</w:t>
            </w:r>
          </w:p>
          <w:p>
            <w:pPr>
              <w:spacing w:after="60"/>
            </w:pPr>
            <w:r>
              <w:rPr>
                <w:rFonts w:ascii="Calibri" w:cs="Calibri" w:eastAsia="Calibri" w:hAnsi="Calibri"/>
                <w:sz w:val="17"/>
                <w:szCs w:val="17"/>
              </w:rPr>
              <w:t xml:space="preserve">A faithful conversion replicates bugs the business has learned to compensate for. The Lookup 'no match → redirect to error output' vs 'no match → null' difference is the canonical example and applies equally to tMap. The only mitigation is business SME review of the requirements document (TQ-1) confirming the described logic produces the expected business result. Owner: Business Analyst Lead. Probability High, Impact Critical.</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10.  Programme Timeline &amp; Quality Gates</w:t>
      </w:r>
    </w:p>
    <w:p>
      <w:pPr>
        <w:pStyle w:val="Heading2"/>
        <w:spacing w:after="100" w:before="240"/>
      </w:pPr>
      <w:r>
        <w:rPr>
          <w:rFonts w:ascii="Calibri" w:cs="Calibri" w:eastAsia="Calibri" w:hAnsi="Calibri"/>
          <w:b/>
          <w:bCs/>
          <w:color w:val="0E7C7B"/>
          <w:sz w:val="24"/>
          <w:szCs w:val="24"/>
        </w:rPr>
        <w:t xml:space="preserve">10.1  Master Process (7 parallel streams)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159"/>
        <w:gridCol w:w="2310"/>
        <w:gridCol w:w="1540"/>
        <w:gridCol w:w="5389"/>
      </w:tblGrid>
      <w:tr>
        <w:trPr>
          <w:tblHeader/>
        </w:trPr>
        <w:tc>
          <w:tcPr>
            <w:tcW w:type="dxa" w:w="61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Stream</w:t>
            </w:r>
          </w:p>
        </w:tc>
        <w:tc>
          <w:tcPr>
            <w:tcW w:type="dxa" w:w="2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Wk Start</w:t>
            </w:r>
          </w:p>
        </w:tc>
        <w:tc>
          <w:tcPr>
            <w:tcW w:type="dxa" w:w="15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Wk End</w:t>
            </w:r>
          </w:p>
        </w:tc>
        <w:tc>
          <w:tcPr>
            <w:tcW w:type="dxa" w:w="53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Key Gate Exit Criteria</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 build (EC2 engines, TMC/TAC, Nexus, CI Builder, Joblets, skills files)</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0</w:t>
            </w:r>
          </w:p>
        </w:tc>
        <w:tc>
          <w:tcPr>
            <w:tcW w:type="dxa" w:w="1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Pilot Job runs end-to-end in dev via CI; HA engine cluster in test; four standard Joblets released</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ADF → Talend (Agentic primary)</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 (pilot) / 4</w:t>
            </w:r>
          </w:p>
        </w:tc>
        <w:tc>
          <w:tcPr>
            <w:tcW w:type="dxa" w:w="15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22</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 pipelines 2-cycle parallel-run validated; 0 discrepancies; ADF triggers disabled</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 → Talend (Agentic primary)</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2 (pilot) / 4</w:t>
            </w:r>
          </w:p>
        </w:tc>
        <w:tc>
          <w:tcPr>
            <w:tcW w:type="dxa" w:w="1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20</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packages parallel-run validated; requirements docs in Git; per-package sign-off</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Windows Services → Talend / Route / Lambda</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3</w:t>
            </w:r>
          </w:p>
        </w:tc>
        <w:tc>
          <w:tcPr>
            <w:tcW w:type="dxa" w:w="15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22</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Functional parity; services disabled</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Azure Functions → inline Talend / Route / Lambda</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4</w:t>
            </w:r>
          </w:p>
        </w:tc>
        <w:tc>
          <w:tcPr>
            <w:tcW w:type="dxa" w:w="1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22</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Parity tested; ADF Web Activities removed</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SFTP/MFT → Transfer Family + Talend SFTP Joblets</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1 (partner outreach) / 3 (technical)</w:t>
            </w:r>
          </w:p>
        </w:tc>
        <w:tc>
          <w:tcPr>
            <w:tcW w:type="dxa" w:w="154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24</w:t>
            </w:r>
          </w:p>
        </w:tc>
        <w:tc>
          <w:tcPr>
            <w:tcW w:type="dxa" w:w="538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 partners switched; 2-week parallel run; old SFTP disabled</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Ordering → SQS FIFO + Talend Routes</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3</w:t>
            </w:r>
          </w:p>
        </w:tc>
        <w:tc>
          <w:tcPr>
            <w:tcW w:type="dxa" w:w="1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20</w:t>
            </w:r>
          </w:p>
        </w:tc>
        <w:tc>
          <w:tcPr>
            <w:tcW w:type="dxa" w:w="538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SLAs validated at 2× peak; DLQ empty; ordering confirmed</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10.2  Quality Gates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48"/>
        <w:gridCol w:w="9701"/>
        <w:gridCol w:w="3849"/>
      </w:tblGrid>
      <w:tr>
        <w:trPr>
          <w:tblHeader/>
        </w:trPr>
        <w:tc>
          <w:tcPr>
            <w:tcW w:type="dxa" w:w="18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Gate</w:t>
            </w:r>
          </w:p>
        </w:tc>
        <w:tc>
          <w:tcPr>
            <w:tcW w:type="dxa" w:w="97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Criterion</w:t>
            </w:r>
          </w:p>
        </w:tc>
        <w:tc>
          <w:tcPr>
            <w:tcW w:type="dxa" w:w="38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Validated By</w:t>
            </w:r>
          </w:p>
        </w:tc>
      </w:tr>
      <w:tr>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ETL-G0</w:t>
            </w:r>
          </w:p>
        </w:tc>
        <w:tc>
          <w:tcPr>
            <w:tcW w:type="dxa" w:w="97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licences secured; TMC vs TAC decision made; EC2 platform design approved</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Architect + Procurement</w:t>
            </w:r>
          </w:p>
        </w:tc>
      </w:tr>
      <w:tr>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ETL-G1</w:t>
            </w:r>
          </w:p>
        </w:tc>
        <w:tc>
          <w:tcPr>
            <w:tcW w:type="dxa" w:w="97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Estate census complete; pre-screen run on all objects; buckets and conversion path assigned</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Architect</w:t>
            </w:r>
          </w:p>
        </w:tc>
      </w:tr>
      <w:tr>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ETL-G2</w:t>
            </w:r>
          </w:p>
        </w:tc>
        <w:tc>
          <w:tcPr>
            <w:tcW w:type="dxa" w:w="97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 operational in dev/test; Agentic pilot (5 ADF + 5 SSIS) and GHCP-skills pilot (2 ADF + 2 SSIS) complete; calibration report; approach routing thresholds set</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Cloud Arch + ETL Lead</w:t>
            </w:r>
          </w:p>
        </w:tc>
      </w:tr>
      <w:tr>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ETL-G3</w:t>
            </w:r>
          </w:p>
        </w:tc>
        <w:tc>
          <w:tcPr>
            <w:tcW w:type="dxa" w:w="97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TQ-1..TQ-7 exercised on pilot; CI Builder pipeline green; GHCP review workflow operational; integration test of one orchestration Job passed</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r>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ETL-G4</w:t>
            </w:r>
          </w:p>
        </w:tc>
        <w:tc>
          <w:tcPr>
            <w:tcW w:type="dxa" w:w="97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Performance baselines for pilot within SLA; engine sizing for prod approved</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 + Cloud Arch</w:t>
            </w:r>
          </w:p>
        </w:tc>
      </w:tr>
      <w:tr>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ETL-G5</w:t>
            </w:r>
          </w:p>
        </w:tc>
        <w:tc>
          <w:tcPr>
            <w:tcW w:type="dxa" w:w="97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Failure-path tests passed; restart-from-checkpoint proven; HA failover proven</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QA + Cloud Arch</w:t>
            </w:r>
          </w:p>
        </w:tc>
      </w:tr>
      <w:tr>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ETL-G6</w:t>
            </w:r>
          </w:p>
        </w:tc>
        <w:tc>
          <w:tcPr>
            <w:tcW w:type="dxa" w:w="97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SSIS packages, Windows Services and Azure Functions converted and signed off</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r>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ETL-G7</w:t>
            </w:r>
          </w:p>
        </w:tc>
        <w:tc>
          <w:tcPr>
            <w:tcW w:type="dxa" w:w="97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All ADF pipelines 2-cycle parallel-run validated; 0 discrepancies</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r>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ETL-G8</w:t>
            </w:r>
          </w:p>
        </w:tc>
        <w:tc>
          <w:tcPr>
            <w:tcW w:type="dxa" w:w="97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SFTP partners switched; monitoring complete</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Operations</w:t>
            </w:r>
          </w:p>
        </w:tc>
      </w:tr>
      <w:tr>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ETL-G9</w:t>
            </w:r>
          </w:p>
        </w:tc>
        <w:tc>
          <w:tcPr>
            <w:tcW w:type="dxa" w:w="970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Ordering SLAs validated at 2× peak</w:t>
            </w:r>
          </w:p>
        </w:tc>
        <w:tc>
          <w:tcPr>
            <w:tcW w:type="dxa" w:w="38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QA</w:t>
            </w:r>
          </w:p>
        </w:tc>
      </w:tr>
      <w:tr>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ETL-G10</w:t>
            </w:r>
          </w:p>
        </w:tc>
        <w:tc>
          <w:tcPr>
            <w:tcW w:type="dxa" w:w="97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All gates green; Day-2 runbooks and ownership signed; requirements docs archived; go/no-go</w:t>
            </w:r>
          </w:p>
        </w:tc>
        <w:tc>
          <w:tcPr>
            <w:tcW w:type="dxa" w:w="38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Migration Lead + Architect</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10.3  Rollback Strategy (carried over)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BFBFBF" w:sz="4"/>
              <w:left w:val="single" w:color="BFBFBF" w:sz="4"/>
              <w:bottom w:val="single" w:color="BFBFBF" w:sz="4"/>
              <w:right w:val="single" w:color="BFBFBF" w:sz="4"/>
            </w:tcBorders>
            <w:shd w:fill="EAF6EC" w:color="auto" w:val="clear"/>
            <w:tcMar>
              <w:top w:type="dxa" w:w="100"/>
              <w:left w:type="dxa" w:w="140"/>
              <w:bottom w:type="dxa" w:w="100"/>
              <w:right w:type="dxa" w:w="140"/>
            </w:tcMar>
          </w:tcPr>
          <w:p>
            <w:pPr>
              <w:spacing w:after="80"/>
            </w:pPr>
            <w:r>
              <w:rPr>
                <w:rFonts w:ascii="Calibri" w:cs="Calibri" w:eastAsia="Calibri" w:hAnsi="Calibri"/>
                <w:b/>
                <w:bCs/>
                <w:color w:val="1F3864"/>
                <w:sz w:val="19"/>
                <w:szCs w:val="19"/>
              </w:rPr>
              <w:t xml:space="preserve">ADF and SSIS are never switched off until verified — rollback is always available</w:t>
            </w:r>
          </w:p>
          <w:p>
            <w:pPr>
              <w:spacing w:after="60"/>
            </w:pPr>
            <w:r>
              <w:rPr>
                <w:rFonts w:ascii="Calibri" w:cs="Calibri" w:eastAsia="Calibri" w:hAnsi="Calibri"/>
                <w:sz w:val="17"/>
                <w:szCs w:val="17"/>
              </w:rPr>
              <w:t xml:space="preserve">ADF pipelines remain enabled (triggers disabled per pipeline) until the Talend Job passes ETL-G7. SSIS packages and Windows Services remain on the Azure VM (stopped) until Week 30. Old SFTP remains accessible 4 weeks post-switch.</w:t>
            </w:r>
          </w:p>
          <w:p>
            <w:pPr>
              <w:spacing w:after="60"/>
            </w:pPr>
            <w:r>
              <w:rPr>
                <w:rFonts w:ascii="Calibri" w:cs="Calibri" w:eastAsia="Calibri" w:hAnsi="Calibri"/>
                <w:sz w:val="17"/>
                <w:szCs w:val="17"/>
              </w:rPr>
              <w:t xml:space="preserve">Pre-built GitHub Actions rollback workflow: disables the TMC task(s) via API and re-enables the ADF trigger(s) in &lt;5 minutes. Rollback is tested in the Week-2 pilot.</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11.  Day-2 Operations Model (EC2-hosted platform)</w:t>
      </w:r>
    </w:p>
    <w:p>
      <w:pPr>
        <w:pStyle w:val="Heading2"/>
        <w:spacing w:after="100" w:before="240"/>
      </w:pPr>
      <w:r>
        <w:rPr>
          <w:rFonts w:ascii="Calibri" w:cs="Calibri" w:eastAsia="Calibri" w:hAnsi="Calibri"/>
          <w:b/>
          <w:bCs/>
          <w:color w:val="0E7C7B"/>
          <w:sz w:val="24"/>
          <w:szCs w:val="24"/>
        </w:rPr>
        <w:t xml:space="preserve">11.1  Component Ownership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42"/>
        <w:gridCol w:w="2772"/>
        <w:gridCol w:w="6467"/>
        <w:gridCol w:w="2617"/>
      </w:tblGrid>
      <w:tr>
        <w:trPr>
          <w:tblHeader/>
        </w:trPr>
        <w:tc>
          <w:tcPr>
            <w:tcW w:type="dxa" w:w="3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Component</w:t>
            </w:r>
          </w:p>
        </w:tc>
        <w:tc>
          <w:tcPr>
            <w:tcW w:type="dxa" w:w="2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Owner</w:t>
            </w:r>
          </w:p>
        </w:tc>
        <w:tc>
          <w:tcPr>
            <w:tcW w:type="dxa" w:w="64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Operational Responsibility</w:t>
            </w:r>
          </w:p>
        </w:tc>
        <w:tc>
          <w:tcPr>
            <w:tcW w:type="dxa" w:w="261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Escalation</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Remote Engine fleet (EC2)</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 Team</w:t>
            </w:r>
          </w:p>
        </w:tc>
        <w:tc>
          <w:tcPr>
            <w:tcW w:type="dxa" w:w="64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AMI patching monthly; JVM/Corretto updates; Auto Scaling; disk/temp cleanup; CloudWatch agent; engine version alignment with TMC</w:t>
            </w:r>
          </w:p>
        </w:tc>
        <w:tc>
          <w:tcPr>
            <w:tcW w:type="dxa" w:w="2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 → Cloud Architect</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TMC tenant / TAC</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Platform Team</w:t>
            </w:r>
          </w:p>
        </w:tc>
        <w:tc>
          <w:tcPr>
            <w:tcW w:type="dxa" w:w="64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Task/plan hygiene; RBAC; promotion pipelines; (TAC only) upgrades, metadata DB backups, HA</w:t>
            </w:r>
          </w:p>
        </w:tc>
        <w:tc>
          <w:tcPr>
            <w:tcW w:type="dxa" w:w="26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(P1/P2)</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Jobs / Routes / Joblets / Routines</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 + owning dev team</w:t>
            </w:r>
          </w:p>
        </w:tc>
        <w:tc>
          <w:tcPr>
            <w:tcW w:type="dxa" w:w="64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Logic changes for schema drift; heap/batch tuning; Test Case maintenance</w:t>
            </w:r>
          </w:p>
        </w:tc>
        <w:tc>
          <w:tcPr>
            <w:tcW w:type="dxa" w:w="2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Nexus / CodeArtifact</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DevOps</w:t>
            </w:r>
          </w:p>
        </w:tc>
        <w:tc>
          <w:tcPr>
            <w:tcW w:type="dxa" w:w="64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Availability, retention, credentials</w:t>
            </w:r>
          </w:p>
        </w:tc>
        <w:tc>
          <w:tcPr>
            <w:tcW w:type="dxa" w:w="26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DevOps → Platform</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CI Builder pipeline &amp; licence tokens</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DevOps + ETL Lead</w:t>
            </w:r>
          </w:p>
        </w:tc>
        <w:tc>
          <w:tcPr>
            <w:tcW w:type="dxa" w:w="64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Token renewal; runner image updates; Studio version alignment</w:t>
            </w:r>
          </w:p>
        </w:tc>
        <w:tc>
          <w:tcPr>
            <w:tcW w:type="dxa" w:w="2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DevOps</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Talend licences</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 + Procurement</w:t>
            </w:r>
          </w:p>
        </w:tc>
        <w:tc>
          <w:tcPr>
            <w:tcW w:type="dxa" w:w="64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Renewal calendar; seat/engine allocation</w:t>
            </w:r>
          </w:p>
        </w:tc>
        <w:tc>
          <w:tcPr>
            <w:tcW w:type="dxa" w:w="26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Conversion Solution (post-migration)</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c>
          <w:tcPr>
            <w:tcW w:type="dxa" w:w="64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Used for new SSIS/ADF-pattern intakes and rule changes; prompt/template versioning</w:t>
            </w:r>
          </w:p>
        </w:tc>
        <w:tc>
          <w:tcPr>
            <w:tcW w:type="dxa" w:w="2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ETL Lead</w:t>
            </w:r>
          </w:p>
        </w:tc>
      </w:tr>
      <w:tr>
        <w:tc>
          <w:tcPr>
            <w:tcW w:type="dxa" w:w="3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AWS Transfer Family</w:t>
            </w:r>
          </w:p>
        </w:tc>
        <w:tc>
          <w:tcPr>
            <w:tcW w:type="dxa" w:w="277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Operations</w:t>
            </w:r>
          </w:p>
        </w:tc>
        <w:tc>
          <w:tcPr>
            <w:tcW w:type="dxa" w:w="64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Partner health; key rotation; onboarding</w:t>
            </w:r>
          </w:p>
        </w:tc>
        <w:tc>
          <w:tcPr>
            <w:tcW w:type="dxa" w:w="261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Operations → ETL Lead</w:t>
            </w:r>
          </w:p>
        </w:tc>
      </w:tr>
      <w:tr>
        <w:tc>
          <w:tcPr>
            <w:tcW w:type="dxa" w:w="3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Event plumbing (EventBridge, SQS, Lambda shims)</w:t>
            </w:r>
          </w:p>
        </w:tc>
        <w:tc>
          <w:tcPr>
            <w:tcW w:type="dxa" w:w="2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 Team</w:t>
            </w:r>
          </w:p>
        </w:tc>
        <w:tc>
          <w:tcPr>
            <w:tcW w:type="dxa" w:w="64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Rule accuracy; DLQ monitoring; shim runtime updates</w:t>
            </w:r>
          </w:p>
        </w:tc>
        <w:tc>
          <w:tcPr>
            <w:tcW w:type="dxa" w:w="26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w:t>
            </w:r>
          </w:p>
        </w:tc>
      </w:tr>
    </w:tbl>
    <w:p>
      <w:pPr>
        <w:spacing w:after="120" w:before="0"/>
      </w:pPr>
      <w:r>
        <w:rPr>
          <w:rFonts w:ascii="Calibri" w:cs="Calibri" w:eastAsia="Calibri" w:hAnsi="Calibri"/>
          <w:sz w:val="18"/>
          <w:szCs w:val="18"/>
        </w:rPr>
        <w:t xml:space="preserve"/>
      </w:r>
    </w:p>
    <w:p>
      <w:pPr>
        <w:pStyle w:val="Heading2"/>
        <w:spacing w:after="100" w:before="240"/>
      </w:pPr>
      <w:r>
        <w:rPr>
          <w:rFonts w:ascii="Calibri" w:cs="Calibri" w:eastAsia="Calibri" w:hAnsi="Calibri"/>
          <w:b/>
          <w:bCs/>
          <w:color w:val="0E7C7B"/>
          <w:sz w:val="24"/>
          <w:szCs w:val="24"/>
        </w:rPr>
        <w:t xml:space="preserve">11.2  Failure Response Runbook (template)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18"/>
        <w:gridCol w:w="2926"/>
        <w:gridCol w:w="3234"/>
        <w:gridCol w:w="3388"/>
        <w:gridCol w:w="3232"/>
      </w:tblGrid>
      <w:tr>
        <w:trPr>
          <w:tblHeader/>
        </w:trPr>
        <w:tc>
          <w:tcPr>
            <w:tcW w:type="dxa" w:w="26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Failure</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Detection</w:t>
            </w:r>
          </w:p>
        </w:tc>
        <w:tc>
          <w:tcPr>
            <w:tcW w:type="dxa" w:w="32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Immediate Action</w:t>
            </w:r>
          </w:p>
        </w:tc>
        <w:tc>
          <w:tcPr>
            <w:tcW w:type="dxa" w:w="3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Root Cause</w:t>
            </w:r>
          </w:p>
        </w:tc>
        <w:tc>
          <w:tcPr>
            <w:tcW w:type="dxa" w:w="32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Recovery</w:t>
            </w:r>
          </w:p>
        </w:tc>
      </w:tr>
      <w:tr>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Task FAILED in TMC</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alert → SNS → on-call</w:t>
            </w:r>
          </w:p>
        </w:tc>
        <w:tc>
          <w:tcPr>
            <w:tcW w:type="dxa" w:w="32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Transient (connection, engine) vs logic?</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run log; tLogCatcher rows in audit table; CloudWatch engine logs</w:t>
            </w:r>
          </w:p>
        </w:tc>
        <w:tc>
          <w:tcPr>
            <w:tcW w:type="dxa" w:w="32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Transient: re-run task (idempotent by design). Logic: fix via CI/CD; re-run from checkpoint</w:t>
            </w:r>
          </w:p>
        </w:tc>
      </w:tr>
      <w:tr>
        <w:tc>
          <w:tcPr>
            <w:tcW w:type="dxa" w:w="261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Engine OutOfMemory / killed</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CloudWatch heap/OOM alarm; task error</w:t>
            </w:r>
          </w:p>
        </w:tc>
        <w:tc>
          <w:tcPr>
            <w:tcW w:type="dxa" w:w="32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Confirm data volume growth vs leak</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Task heap setting; tMap lookup size; disk-mode flag</w:t>
            </w:r>
          </w:p>
        </w:tc>
        <w:tc>
          <w:tcPr>
            <w:tcW w:type="dxa" w:w="32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Increase -Xmx in task config; enable tMap disk mode; move step to ELT</w:t>
            </w:r>
          </w:p>
        </w:tc>
      </w:tr>
      <w:tr>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Engine unavailable / AZ loss</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engine status; EC2 health</w:t>
            </w:r>
          </w:p>
        </w:tc>
        <w:tc>
          <w:tcPr>
            <w:tcW w:type="dxa" w:w="32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Cluster reroutes; verify running tasks</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ASG events; instance logs</w:t>
            </w:r>
          </w:p>
        </w:tc>
        <w:tc>
          <w:tcPr>
            <w:tcW w:type="dxa" w:w="32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ASG replaces engine; re-run interrupted tasks</w:t>
            </w:r>
          </w:p>
        </w:tc>
      </w:tr>
      <w:tr>
        <w:tc>
          <w:tcPr>
            <w:tcW w:type="dxa" w:w="261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DQ gate failure</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tDie + SNS alert</w:t>
            </w:r>
          </w:p>
        </w:tc>
        <w:tc>
          <w:tcPr>
            <w:tcW w:type="dxa" w:w="32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Do NOT retry automatically</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Reject rows in S3 rejects/; audit table</w:t>
            </w:r>
          </w:p>
        </w:tc>
        <w:tc>
          <w:tcPr>
            <w:tcW w:type="dxa" w:w="32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Fix upstream; re-run from load stage</w:t>
            </w:r>
          </w:p>
        </w:tc>
      </w:tr>
      <w:tr>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Schedule missed</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TMC missed-run alert</w:t>
            </w:r>
          </w:p>
        </w:tc>
        <w:tc>
          <w:tcPr>
            <w:tcW w:type="dxa" w:w="32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Check engine availability and TMC connectivity</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Engine offline; TMC outage; cron/DST</w:t>
            </w:r>
          </w:p>
        </w:tc>
        <w:tc>
          <w:tcPr>
            <w:tcW w:type="dxa" w:w="32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Manual run; fix cron</w:t>
            </w:r>
          </w:p>
        </w:tc>
      </w:tr>
      <w:tr>
        <w:tc>
          <w:tcPr>
            <w:tcW w:type="dxa" w:w="261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SFTP transfer missed</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Transfer Family / S3 event absence</w:t>
            </w:r>
          </w:p>
        </w:tc>
        <w:tc>
          <w:tcPr>
            <w:tcW w:type="dxa" w:w="32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Did file arrive? Did event fire?</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CloudTrail; EventBridge; SQS</w:t>
            </w:r>
          </w:p>
        </w:tc>
        <w:tc>
          <w:tcPr>
            <w:tcW w:type="dxa" w:w="32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Trigger task with file key; or contact partner</w:t>
            </w:r>
          </w:p>
        </w:tc>
      </w:tr>
      <w:tr>
        <w:tc>
          <w:tcPr>
            <w:tcW w:type="dxa" w:w="26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Nexus unavailable</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CI failure; TMC artefact fetch error</w:t>
            </w:r>
          </w:p>
        </w:tc>
        <w:tc>
          <w:tcPr>
            <w:tcW w:type="dxa" w:w="32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Running tasks unaffected (cached)</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EC2/EBS health</w:t>
            </w:r>
          </w:p>
        </w:tc>
        <w:tc>
          <w:tcPr>
            <w:tcW w:type="dxa" w:w="32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Restore; consider CodeArtifact</w:t>
            </w:r>
          </w:p>
        </w:tc>
      </w:tr>
      <w:tr>
        <w:tc>
          <w:tcPr>
            <w:tcW w:type="dxa" w:w="261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Licence token expiry</w:t>
            </w:r>
          </w:p>
        </w:tc>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CI Builder failure message</w:t>
            </w:r>
          </w:p>
        </w:tc>
        <w:tc>
          <w:tcPr>
            <w:tcW w:type="dxa" w:w="32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Stop CI; do not block prod runs (engines unaffected)</w:t>
            </w:r>
          </w:p>
        </w:tc>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Renewal calendar</w:t>
            </w:r>
          </w:p>
        </w:tc>
        <w:tc>
          <w:tcPr>
            <w:tcW w:type="dxa" w:w="32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Renew token</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12.  Programme Risk Register (Talend-specific additions)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159"/>
        <w:gridCol w:w="1848"/>
        <w:gridCol w:w="7391"/>
      </w:tblGrid>
      <w:tr>
        <w:trPr>
          <w:tblHeader/>
        </w:trPr>
        <w:tc>
          <w:tcPr>
            <w:tcW w:type="dxa" w:w="61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Risk</w:t>
            </w:r>
          </w:p>
        </w:tc>
        <w:tc>
          <w:tcPr>
            <w:tcW w:type="dxa" w:w="18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Severity</w:t>
            </w:r>
          </w:p>
        </w:tc>
        <w:tc>
          <w:tcPr>
            <w:tcW w:type="dxa" w:w="73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Recommended Action</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licences or TMC approval late</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Critical</w:t>
            </w:r>
          </w:p>
        </w:tc>
        <w:tc>
          <w:tcPr>
            <w:tcW w:type="dxa" w:w="7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Start procurement and security review immediately (Week 0); TAC fallback design ready</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Agentic-generated Talend XML structurally invalid or drifting from Studio format</w:t>
            </w:r>
          </w:p>
        </w:tc>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w:t>
            </w:r>
          </w:p>
        </w:tc>
        <w:tc>
          <w:tcPr>
            <w:tcW w:type="dxa" w:w="73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Template-only generation; CI Builder compile gate; Studio round-trip validation; pilot regression set of 10 objects re-run on every template/prompt change</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Agentic solution late (Sprint 0 not by Week 3)</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w:t>
            </w:r>
          </w:p>
        </w:tc>
        <w:tc>
          <w:tcPr>
            <w:tcW w:type="dxa" w:w="7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GHCP skill files complete in Week 1; routing rule flips all objects to GHCP path automatically</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Single-JVM performance ceiling on large flows</w:t>
            </w:r>
          </w:p>
        </w:tc>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w:t>
            </w:r>
          </w:p>
        </w:tc>
        <w:tc>
          <w:tcPr>
            <w:tcW w:type="dxa" w:w="73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Volume profile in requirements §13; ELT push-down templates; Talend Big Data on EMR as escalation; engine sizing in pilot</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Team Talend/Java skills gap</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w:t>
            </w:r>
          </w:p>
        </w:tc>
        <w:tc>
          <w:tcPr>
            <w:tcW w:type="dxa" w:w="7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1–2 bootcamp; GHCP review; senior Talend contractor for Weeks 1–8</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Lookup no-match semantics silently changed</w:t>
            </w:r>
          </w:p>
        </w:tc>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Critical</w:t>
            </w:r>
          </w:p>
        </w:tc>
        <w:tc>
          <w:tcPr>
            <w:tcW w:type="dxa" w:w="73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Reject-flow preserved in T-MAP-STD template; SME review at TQ-1; targeted diff on lookup outputs</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SSIS Script Component count higher than estimated</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Critical</w:t>
            </w:r>
          </w:p>
        </w:tc>
        <w:tc>
          <w:tcPr>
            <w:tcW w:type="dxa" w:w="7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Week-1 census counts them individually; C#→Java LLM path piloted early</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Engine fleet operational burden underestimated</w:t>
            </w:r>
          </w:p>
        </w:tc>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73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Immutable AMIs, ASG, monthly patch window; TMC preferred over TAC</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Vendor roadmap (Talend under Qlik) changes licensing/packaging</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7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Multi-year agreement; requirements docs remain the platform-independent specification</w:t>
            </w:r>
          </w:p>
        </w:tc>
      </w:tr>
      <w:tr>
        <w:tc>
          <w:tcPr>
            <w:tcW w:type="dxa" w:w="615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Partner SFTP cutover conflicts</w:t>
            </w:r>
          </w:p>
        </w:tc>
        <w:tc>
          <w:tcPr>
            <w:tcW w:type="dxa" w:w="184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73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Outreach Week 1; 4–12 week lead time</w:t>
            </w:r>
          </w:p>
        </w:tc>
      </w:tr>
      <w:tr>
        <w:tc>
          <w:tcPr>
            <w:tcW w:type="dxa" w:w="615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Requirements doc inaccuracy not caught at TQ-1</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Critical</w:t>
            </w:r>
          </w:p>
        </w:tc>
        <w:tc>
          <w:tcPr>
            <w:tcW w:type="dxa" w:w="73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Reviewer training and calibration in Week 2; Reviewer Agent traceability report</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13.  Critical Architect Decisions Required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388"/>
        <w:gridCol w:w="4619"/>
        <w:gridCol w:w="5081"/>
        <w:gridCol w:w="2310"/>
      </w:tblGrid>
      <w:tr>
        <w:trPr>
          <w:tblHeader/>
        </w:trPr>
        <w:tc>
          <w:tcPr>
            <w:tcW w:type="dxa" w:w="3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Decision</w:t>
            </w:r>
          </w:p>
        </w:tc>
        <w:tc>
          <w:tcPr>
            <w:tcW w:type="dxa" w:w="46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Options</w:t>
            </w:r>
          </w:p>
        </w:tc>
        <w:tc>
          <w:tcPr>
            <w:tcW w:type="dxa" w:w="50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Recommendation</w:t>
            </w:r>
          </w:p>
        </w:tc>
        <w:tc>
          <w:tcPr>
            <w:tcW w:type="dxa" w:w="2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Deadline</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Control plane</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 TMC + Remote Engines on EC2; (b) TAC self-hosted</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 TMC — lowest Day-2 toil, data stays in VPC</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0</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Artefact repository</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 Nexus on EC2; (b) AWS CodeArtifact</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 if TMC compatibility confirmed in Week 1; else (a)</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1</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Heavy transformations</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 tMap in-JVM; (b) ELT push-down to RDS; (c) Talend Big Data on EMR</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 by default for joins/aggregations &gt;10M rows; (c) only if pilot shows RDS contention</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Week-2 pilot</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Upsert pattern</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 tDBOutput insert-or-update; (b) staging + T-SQL MERGE</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 for anything &gt;100k rows; (a) forbidden at volume</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1 (template)</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Azure Function logic</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 inline Talend; (b) Talend Route/Data Service; (c) Lambda</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 when only ADF calls it; (c) for tiny independent handlers; (b) when shared with ETL</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Before G1</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Script Component with complex .NET</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 Lambda .NET 8; (b) Java Routine port; (c) LLM-assisted port</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 complex; (b)/(c) simple-medium</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Before G1</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Conversion routing thresholds</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Confidence cut-offs 50/70%</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Confirm with pilot data</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Week-2 calibration</w:t>
            </w:r>
          </w:p>
        </w:tc>
      </w:tr>
      <w:tr>
        <w:tc>
          <w:tcPr>
            <w:tcW w:type="dxa" w:w="33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Event triggers</w:t>
            </w:r>
          </w:p>
        </w:tc>
        <w:tc>
          <w:tcPr>
            <w:tcW w:type="dxa" w:w="46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 Lambda shim → TMC API; (b) Talend Route consumer</w:t>
            </w:r>
          </w:p>
        </w:tc>
        <w:tc>
          <w:tcPr>
            <w:tcW w:type="dxa" w:w="50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 default; (b) for high-frequency or ordered files</w:t>
            </w:r>
          </w:p>
        </w:tc>
        <w:tc>
          <w:tcPr>
            <w:tcW w:type="dxa" w:w="231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Week 3</w:t>
            </w:r>
          </w:p>
        </w:tc>
      </w:tr>
      <w:tr>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Ordering transport</w:t>
            </w:r>
          </w:p>
        </w:tc>
        <w:tc>
          <w:tcPr>
            <w:tcW w:type="dxa" w:w="46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(a) SQS FIFO; (b) MSK Kafka</w:t>
            </w:r>
          </w:p>
        </w:tc>
        <w:tc>
          <w:tcPr>
            <w:tcW w:type="dxa" w:w="50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Measure peak; &lt;1,000 msg/s → SQS FIFO</w:t>
            </w:r>
          </w:p>
        </w:tc>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Week 3</w:t>
            </w:r>
          </w:p>
        </w:tc>
      </w:tr>
    </w:tbl>
    <w:p>
      <w:pPr>
        <w:spacing w:after="120" w:before="0"/>
      </w:pPr>
      <w:r>
        <w:rPr>
          <w:rFonts w:ascii="Calibri" w:cs="Calibri" w:eastAsia="Calibri" w:hAnsi="Calibri"/>
          <w:sz w:val="18"/>
          <w:szCs w:val="18"/>
        </w:rPr>
        <w:t xml:space="preserve"/>
      </w:r>
    </w:p>
    <w:p>
      <w:pPr>
        <w:pStyle w:val="Heading1"/>
        <w:spacing w:after="120" w:before="320"/>
      </w:pPr>
      <w:r>
        <w:rPr>
          <w:rFonts w:ascii="Calibri" w:cs="Calibri" w:eastAsia="Calibri" w:hAnsi="Calibri"/>
          <w:b/>
          <w:bCs/>
          <w:color w:val="1F3864"/>
          <w:sz w:val="30"/>
          <w:szCs w:val="30"/>
        </w:rPr>
        <w:t xml:space="preserve">14.  Enterprise Architect Feasibility Review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50"/>
        <w:gridCol w:w="2002"/>
        <w:gridCol w:w="9546"/>
      </w:tblGrid>
      <w:tr>
        <w:trPr>
          <w:tblHeader/>
        </w:trPr>
        <w:tc>
          <w:tcPr>
            <w:tcW w:type="dxa" w:w="38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Dimension</w:t>
            </w:r>
          </w:p>
        </w:tc>
        <w:tc>
          <w:tcPr>
            <w:tcW w:type="dxa" w:w="20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Rating</w:t>
            </w:r>
          </w:p>
        </w:tc>
        <w:tc>
          <w:tcPr>
            <w:tcW w:type="dxa" w:w="95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Architect Comment</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Technical feasibility</w:t>
            </w:r>
          </w:p>
        </w:tc>
        <w:tc>
          <w:tcPr>
            <w:tcW w:type="dxa" w:w="20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HIGH</w:t>
            </w:r>
          </w:p>
        </w:tc>
        <w:tc>
          <w:tcPr>
            <w:tcW w:type="dxa" w:w="9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Standard Jobs, Routes, TMC plans, RDS SQL Server, S3, Transfer Family and SQS cover every workload pattern in the estate. Closest paradigm match to SSIS/ADF of any target considered</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Conversion automation — ADF</w:t>
            </w:r>
          </w:p>
        </w:tc>
        <w:tc>
          <w:tcPr>
            <w:tcW w:type="dxa" w:w="20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MEDIUM-HIGH</w:t>
            </w:r>
          </w:p>
        </w:tc>
        <w:tc>
          <w:tcPr>
            <w:tcW w:type="dxa" w:w="95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No vendor converter; Agentic solution expected 70–85% on Data Flows, higher on Copy/SP. Orchestration and complex expressions remain developer-completed with GHCP skills</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Conversion automation — SSIS</w:t>
            </w:r>
          </w:p>
        </w:tc>
        <w:tc>
          <w:tcPr>
            <w:tcW w:type="dxa" w:w="20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MEDIUM-HIGH</w:t>
            </w:r>
          </w:p>
        </w:tc>
        <w:tc>
          <w:tcPr>
            <w:tcW w:type="dxa" w:w="9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75–90% on standard Data Flow Tasks; Script Components are the manual core, partially addressed by C#→Java LLM path</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Agentic AI solution strategic value</w:t>
            </w:r>
          </w:p>
        </w:tc>
        <w:tc>
          <w:tcPr>
            <w:tcW w:type="dxa" w:w="20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HIGH</w:t>
            </w:r>
          </w:p>
        </w:tc>
        <w:tc>
          <w:tcPr>
            <w:tcW w:type="dxa" w:w="95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Retains the requirements-document-first design; template-only generation with compile gate is the correct way to generate Talend artefacts. Prompts, templates and skills are shared with the GHCP path</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Platform operational model</w:t>
            </w:r>
          </w:p>
        </w:tc>
        <w:tc>
          <w:tcPr>
            <w:tcW w:type="dxa" w:w="20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9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Servers return (engines, Nexus, possibly TAC). Acceptable with immutable AMIs, ASG and TMC; materially more toil than the Glue design</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Performance / scalability</w:t>
            </w:r>
          </w:p>
        </w:tc>
        <w:tc>
          <w:tcPr>
            <w:tcW w:type="dxa" w:w="20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w:t>
            </w:r>
          </w:p>
        </w:tc>
        <w:tc>
          <w:tcPr>
            <w:tcW w:type="dxa" w:w="95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Single-JVM model is adequate for an RDS SQL Server-centric estate when set-based work is pushed down; very large flows need EMR — validate in pilot</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Skills gap</w:t>
            </w:r>
          </w:p>
        </w:tc>
        <w:tc>
          <w:tcPr>
            <w:tcW w:type="dxa" w:w="20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MEDIUM RISK</w:t>
            </w:r>
          </w:p>
        </w:tc>
        <w:tc>
          <w:tcPr>
            <w:tcW w:type="dxa" w:w="9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Lower than PySpark: visual, component-based, familiar to SSIS developers. Java expressions and JVM tuning are the new skills</w:t>
            </w:r>
          </w:p>
        </w:tc>
      </w:tr>
      <w:tr>
        <w:tc>
          <w:tcPr>
            <w:tcW w:type="dxa" w:w="38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Licensing / vendor</w:t>
            </w:r>
          </w:p>
        </w:tc>
        <w:tc>
          <w:tcPr>
            <w:tcW w:type="dxa" w:w="20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MEDIUM RISK</w:t>
            </w:r>
          </w:p>
        </w:tc>
        <w:tc>
          <w:tcPr>
            <w:tcW w:type="dxa" w:w="95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rFonts w:ascii="Calibri" w:cs="Calibri" w:eastAsia="Calibri" w:hAnsi="Calibri"/>
                <w:sz w:val="17"/>
                <w:szCs w:val="17"/>
              </w:rPr>
              <w:t xml:space="preserve">Commercial licences mandatory; procurement is on the critical path</w:t>
            </w:r>
          </w:p>
        </w:tc>
      </w:tr>
      <w:tr>
        <w:tc>
          <w:tcPr>
            <w:tcW w:type="dxa" w:w="3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Overall recommendation</w:t>
            </w:r>
          </w:p>
        </w:tc>
        <w:tc>
          <w:tcPr>
            <w:tcW w:type="dxa" w:w="20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PROCEED</w:t>
            </w:r>
          </w:p>
        </w:tc>
        <w:tc>
          <w:tcPr>
            <w:tcW w:type="dxa" w:w="95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alibri" w:cs="Calibri" w:eastAsia="Calibri" w:hAnsi="Calibri"/>
                <w:sz w:val="17"/>
                <w:szCs w:val="17"/>
              </w:rPr>
              <w:t xml:space="preserve">Talend on EC2 with TMC control plane; Agentic AI as primary converter with GHCP skills as fully pre-built fallback; RDS SQL Server unchanged; SFTP outreach Day 1</w:t>
            </w:r>
          </w:p>
        </w:tc>
      </w:tr>
    </w:tbl>
    <w:p>
      <w:pPr>
        <w:spacing w:after="120" w:before="0"/>
      </w:pPr>
      <w:r>
        <w:rPr>
          <w:rFonts w:ascii="Calibri" w:cs="Calibri" w:eastAsia="Calibri" w:hAnsi="Calibri"/>
          <w:sz w:val="18"/>
          <w:szCs w:val="18"/>
        </w:rPr>
        <w:t xml:space="preserve"/>
      </w:r>
    </w:p>
    <w:p>
      <w:pPr>
        <w:spacing w:after="100" w:before="240"/>
      </w:pPr>
      <w:r>
        <w:rPr>
          <w:rFonts w:ascii="Calibri" w:cs="Calibri" w:eastAsia="Calibri" w:hAnsi="Calibri"/>
          <w:i/>
          <w:iCs/>
          <w:sz w:val="16"/>
          <w:szCs w:val="16"/>
        </w:rPr>
        <w:t xml:space="preserve">Confidential  |  September 2026  |  ETL Platform Migration — Talend on EC2 — Technical Design &amp; Architect Review  |  v1.0</w:t>
      </w:r>
    </w:p>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5"/>
        <w:szCs w:val="15"/>
      </w:rPr>
      <w:t xml:space="preserve">Confidential  |  Page </w:t>
    </w:r>
    <w:r>
      <w:rPr>
        <w:rFonts w:ascii="Calibri" w:cs="Calibri" w:eastAsia="Calibri" w:hAnsi="Calibri"/>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5"/>
        <w:szCs w:val="15"/>
      </w:rPr>
      <w:t xml:space="preserve">ETL Platform Migration — Talend on EC2  |  Technical Design &amp; Implementation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2026-09-02T11:32:50.126Z</dcterms:created>
  <dcterms:modified xsi:type="dcterms:W3CDTF">2026-09-02T11:32:50.126Z</dcterms:modified>
</cp:coreProperties>
</file>

<file path=docProps/custom.xml><?xml version="1.0" encoding="utf-8"?>
<Properties xmlns="http://schemas.openxmlformats.org/officeDocument/2006/custom-properties" xmlns:vt="http://schemas.openxmlformats.org/officeDocument/2006/docPropsVTypes"/>
</file>