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ETL PLATFORM MIGRATION</w:t>
      </w:r>
    </w:p>
    <w:p>
      <w:pPr>
        <w:spacing w:after="60"/>
        <w:jc w:val="center"/>
      </w:pPr>
      <w:r>
        <w:rPr>
          <w:b/>
          <w:bCs/>
          <w:sz w:val="32"/>
          <w:szCs w:val="32"/>
        </w:rPr>
        <w:t xml:space="preserve">Technical Design &amp; Implementation Guide</w:t>
      </w:r>
    </w:p>
    <w:p>
      <w:pPr>
        <w:spacing w:after="60"/>
        <w:jc w:val="center"/>
      </w:pPr>
      <w:r>
        <w:rPr>
          <w:sz w:val="22"/>
          <w:szCs w:val="22"/>
        </w:rPr>
        <w:t xml:space="preserve">ADF + SSIS + Windows Services + Azure Functions + SFTP/MFT/Ordering  →  AWS Glue + Lambda + Step Functions + EventBridge</w:t>
      </w:r>
    </w:p>
    <w:p>
      <w:pPr>
        <w:spacing w:after="240"/>
        <w:jc w:val="center"/>
      </w:pPr>
      <w:r>
        <w:rPr>
          <w:i/>
          <w:iCs/>
          <w:sz w:val="20"/>
          <w:szCs w:val="20"/>
        </w:rPr>
        <w:t xml:space="preserve">Enterprise Architect Review  |  June 2026  |  v2.0</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Attribute</w:t>
            </w:r>
          </w:p>
        </w:tc>
        <w:tc>
          <w:tcPr>
            <w:tcW w:type="dxa" w:w="7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Version</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v4.0 — Target database changed from Aurora PostgreSQL to AWS RDS SQL Server (lift-and-shift, same engine). All PostgreSQL-specific code (psycopg2, PL/pgSQL, ON CONFLICT) replaced with SQL Server equivalents (pyodbc, T-SQL, MERGE). Schema conversion no longer required — superseded by RDS Infrastructure Migration Guide.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Document scope</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pipelines, SSIS packages, Windows Services, Azure Functions, SFTP/MFT, ordering patterns, automation tooling landscape, custom internal conversion tool architecture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Source</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Data Factory  |  SSIS on Azure VM  |  Windows Services on Azure VM  |  Azure Functions in ADF  |  SFTP/MFT  |  Order processing pipelines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Target</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Glue (PySpark + Visual ETL + Python Shell + Workflows)  |  AWS Lambda  |  AWS Step Functions  |  EventBridge  |  AWS Transfer Family  |  SQS/SNS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Automation tooling</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 (SSIS→Glue, free)  |  Custom Internal Tool (SSIS+ADF→requirements doc→Glue/PySpark)  |  Bitwise (AWS Marketplace)  |  GHCP (mandatory)  |  Devin (optional)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Primary AI tool</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Copilot (GHCP) — mandatory across all workstreams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Architect review status</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Feasibility assessed per component; automation landscape corrected; custom tool architecture and governance documented</w:t>
            </w:r>
          </w:p>
        </w:tc>
      </w:tr>
    </w:tbl>
    <w:p>
      <w:pPr>
        <w:spacing w:after="100"/>
      </w:pPr>
      <w:r>
        <w:rPr>
          <w:sz w:val="21"/>
          <w:szCs w:val="21"/>
        </w:rPr>
        <w:t xml:space="preserve"/>
      </w:r>
    </w:p>
    <w:p>
      <w:pPr>
        <w:pStyle w:val="Heading2"/>
        <w:spacing w:after="100" w:before="240"/>
      </w:pPr>
      <w:r>
        <w:t xml:space="preserve">Architect Feasibility Summary — v2.0 Update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spacing w:after="60"/>
            </w:pPr>
            <w:r>
              <w:rPr>
                <w:b/>
                <w:bCs/>
                <w:sz w:val="21"/>
                <w:szCs w:val="21"/>
              </w:rPr>
              <w:t xml:space="preserve">Enterprise Architect Assessment — v2.0 Revised Findings</w:t>
            </w:r>
          </w:p>
          <w:p>
            <w:pPr>
              <w:spacing w:after="40"/>
            </w:pPr>
            <w:r>
              <w:rPr>
                <w:sz w:val="20"/>
                <w:szCs w:val="20"/>
              </w:rPr>
              <w:t xml:space="preserve">REVISED: The v1 statement that SSIS has no automated port was incorrect. AWS SCT v1.0.642+ converts SSIS .dtsx packages to AWS Glue Studio Visual ETL jobs automatically. Coverage is 40–60% of a typical estate. This materially changes the SSIS migration effort estimate.</w:t>
            </w:r>
          </w:p>
          <w:p>
            <w:pPr>
              <w:spacing w:after="40"/>
            </w:pPr>
            <w:r>
              <w:rPr>
                <w:sz w:val="20"/>
                <w:szCs w:val="20"/>
              </w:rPr>
              <w:t xml:space="preserve">NEW: The organisation has built a custom internal migration tool that implements a two-stage pipeline: (1) parse SSIS .dtsx or ADF pipeline JSON → generate a complete human-readable requirements document; (2) generate production AWS Glue PySpark job from that requirements document. This tool covers both SSIS and ADF sources and represents the most strategically valuable acceleration available.</w:t>
            </w:r>
          </w:p>
          <w:p>
            <w:pPr>
              <w:spacing w:after="40"/>
            </w:pPr>
            <w:r>
              <w:rPr>
                <w:sz w:val="20"/>
                <w:szCs w:val="20"/>
              </w:rPr>
              <w:t xml:space="preserve">TOOLCHAIN HIERARCHY (updated): Custom Internal Tool (primary accelerator for SSIS + ADF) → AWS SCT (free baseline for SSIS→Glue Visual ETL) → GHCP (mandatory quality layer on all output) → Devin (optional batch throughput) → Bitwise/Wavicle (partner fallback for large estates or complex packages the internal tool cannot handle).</w:t>
            </w:r>
          </w:p>
          <w:p>
            <w:pPr>
              <w:spacing w:after="40"/>
            </w:pPr>
            <w:r>
              <w:rPr>
                <w:sz w:val="20"/>
                <w:szCs w:val="20"/>
              </w:rPr>
              <w:t xml:space="preserve">ARCHITECT POSITION: The custom internal tool must be treated as a strategic asset. Its requirements document output is valuable independently of the code generation — it creates auditable, human-readable artefacts that survive long after the migration is complete and are suitable for regulatory review, onboarding, and future platform changes.</w:t>
            </w:r>
          </w:p>
        </w:tc>
      </w:tr>
    </w:tbl>
    <w:p>
      <w:r>
        <w:br w:type="page"/>
      </w:r>
    </w:p>
    <w:p>
      <w:pPr>
        <w:pStyle w:val="Heading1"/>
        <w:spacing w:after="160" w:before="320"/>
      </w:pPr>
      <w:r>
        <w:t xml:space="preserve">0.  Version Change Log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8224"/>
      </w:tblGrid>
      <w:tr>
        <w:trPr>
          <w:tblHeader/>
        </w:trPr>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Ref</w:t>
            </w:r>
          </w:p>
        </w:tc>
        <w:tc>
          <w:tcPr>
            <w:tcW w:type="dxa" w:w="8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Change in v2.0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V2-1</w:t>
            </w:r>
          </w:p>
        </w:tc>
        <w:tc>
          <w:tcPr>
            <w:tcW w:type="dxa" w:w="8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CORRECTION: §1.3 constraint "SSIS has no automated port" removed. AWS SCT v1.0.642+ converts SSIS packages to Glue Studio jobs. AWS Prescriptive Guidance confirms bulk conversion is supported.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V2-2</w:t>
            </w:r>
          </w:p>
        </w:tc>
        <w:tc>
          <w:tcPr>
            <w:tcW w:type="dxa" w:w="8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CORRECTION: §4 intro box updated — previous statement "there is no tool that converts SSIS .dtsx to PySpark reliably" revised to reflect AWS SCT and Custom Internal Tool capability.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V2-3</w:t>
            </w:r>
          </w:p>
        </w:tc>
        <w:tc>
          <w:tcPr>
            <w:tcW w:type="dxa" w:w="8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NEW §4.1: Automation Landscape — complete tool-by-tool breakdown: AWS SCT, Custom Internal Tool, Bitwise (Marketplace), Wavicle EZConvertETL, Open-Source ETL Migration Assistant, GHCP, Devin.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V2-4</w:t>
            </w:r>
          </w:p>
        </w:tc>
        <w:tc>
          <w:tcPr>
            <w:tcW w:type="dxa" w:w="8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NEW §5: Custom Internal Migration Tool — full architecture, two-stage pipeline (source parse → requirements doc → Glue/PySpark job), SSIS and ADF source coverage, requirements document schema, code generation spec, quality gates, governance, improvement opportunities, and architect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V2-5</w:t>
            </w:r>
          </w:p>
        </w:tc>
        <w:tc>
          <w:tcPr>
            <w:tcW w:type="dxa" w:w="8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UPDATE §4.2: Revised SSIS migration process model — AWS SCT now Step 1 before GHCP correction; custom tool replaces manual spec document creation.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V2-6</w:t>
            </w:r>
          </w:p>
        </w:tc>
        <w:tc>
          <w:tcPr>
            <w:tcW w:type="dxa" w:w="8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UPDATE §2.2: Custom Internal Tool added as a migration bucket assignment option for SSIS and ADF pipelines eligible for automated conversion.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V2-7</w:t>
            </w:r>
          </w:p>
        </w:tc>
        <w:tc>
          <w:tcPr>
            <w:tcW w:type="dxa" w:w="8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UPDATE §10: Automation coverage table updated to reflect SCT and custom tool coverage per workstream.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V2-8</w:t>
            </w:r>
          </w:p>
        </w:tc>
        <w:tc>
          <w:tcPr>
            <w:tcW w:type="dxa" w:w="8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v1.0 content (ADF migration §3, Windows Services §6, Azure Functions §7, SFTP/MFT §8, Ordering §9, Process Models §10, Architect Review §12) retained intact with section renumbering.</w:t>
            </w:r>
          </w:p>
        </w:tc>
      </w:tr>
    </w:tbl>
    <w:p>
      <w:r>
        <w:br w:type="page"/>
      </w:r>
    </w:p>
    <w:p>
      <w:pPr>
        <w:pStyle w:val="Heading1"/>
        <w:spacing w:after="160" w:before="320"/>
      </w:pPr>
      <w:r>
        <w:t xml:space="preserve">1.  Assumptions, Dependencies &amp; Constraints</w:t>
      </w:r>
    </w:p>
    <w:p>
      <w:pPr>
        <w:pStyle w:val="Heading2"/>
        <w:spacing w:after="100" w:before="240"/>
      </w:pPr>
      <w:r>
        <w:t xml:space="preserve">1.1  Assumptions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624"/>
      </w:tblGrid>
      <w:tr>
        <w:trPr>
          <w:tblHeader/>
        </w:trPr>
        <w:tc>
          <w:tcPr>
            <w:tcW w:type="dxa" w:w="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Assumption</w:t>
            </w:r>
          </w:p>
        </w:tc>
        <w:tc>
          <w:tcPr>
            <w:tcW w:type="dxa" w:w="4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Impact if Wrong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ADF pipeline JSON definitions are exportable via ARM template or Azure Portal export</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pipelines are partially hand-edited in console without source control, census will be incomplete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 source (.dtsx files) are available on the Azure VM filesystem</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packages are deployed-only (no source files), decompilation required before any tool can process them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external partners can be notified and coordinated for endpoint change within programme timeline</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Long partner change-freeze windows may extend SFTP cutover timeline independently of technical readiness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 run on a known Azure VM and are enumerable via Get-Service</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Services across undiscovered VMs will not be in census — estate will be incomplete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 have accessible source code in Git or Azure DevOps</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Deployed-only Functions require decompilation or rebuild before migration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 processing pipelines have documented SLAs for delivery latency and ordering guarantee</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Without SLAs, SQS/Step Functions patterns cannot be validated against business requirements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The team completes hands-on PySpark + SQL Server on RDS operations bootcamp in Week 1–2</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Skipping training increases GHCP suggestion rejection rate and slows review throughput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is security-approved (or alternative SFTP solution selected)</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Without approval, self-hosted SFTP on EC2 required — increases operational overhead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Mapping Data Flows use standard ADF expression language</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.NET activities require individual LOE assessment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A10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migration tool produces validated output for &gt;60% of SSIS packages and ADF pipelines</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tool coverage is lower than expected, Bitwise engagement or GHCP-only sessions fill the gap; timeline extends proportionally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A11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 v1.0.661+ is available and can connect to .dtsx source files on local folder</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SCT reads local files — no SSIS server installation required; network connectivity not needed for SSIS conversion</w:t>
            </w:r>
          </w:p>
        </w:tc>
      </w:tr>
    </w:tbl>
    <w:p>
      <w:pPr>
        <w:spacing w:after="100"/>
      </w:pPr>
      <w:r>
        <w:rPr>
          <w:sz w:val="21"/>
          <w:szCs w:val="21"/>
        </w:rPr>
        <w:t xml:space="preserve"/>
      </w:r>
    </w:p>
    <w:p>
      <w:pPr>
        <w:pStyle w:val="Heading2"/>
        <w:spacing w:after="100" w:before="240"/>
      </w:pPr>
      <w:r>
        <w:t xml:space="preserve">1.2  Dependencies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4024"/>
      </w:tblGrid>
      <w:tr>
        <w:trPr>
          <w:tblHeader/>
        </w:trPr>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Dependency</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Owned By</w:t>
            </w:r>
          </w:p>
        </w:tc>
        <w:tc>
          <w:tcPr>
            <w:tcW w:type="dxa" w:w="4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Required Before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ADF pipeline export (ARM JSON) for entire ADF workspace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1 — census + custom tool input preparation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.dtsx, .conmgr, .params files accessible on Azure VM (or local copy)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VM Admin</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1 — AWS SCT + custom tool processing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migration tool deployed to team environment; team trained on input/output format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Tool Owner</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1 — must be ready for pilot run in Week 2</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 v1.0.661+ installed; AWS profile with Glue and S3 permissions configured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 Architect</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1 — runs in parallel with census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dev environment: Data Catalog, Connections, IAM roles, S3 buckets, GitHub repos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 Architect</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1 — first converted job deployment Week 2</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enabled on all developer and DBA IDEs with workspace context configured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Eng Manager</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1 — mandatory quality gate from first PR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partner contact list with connection parameters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Operations</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 — SFTP redesign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Ordering pipeline SLAs documented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Analyst + ETL Lead</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3 — before ordering pattern decisions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MFT platform vendor assessed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Vendor</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 — determines SFTP/MFT migration pattern</w:t>
            </w:r>
          </w:p>
        </w:tc>
      </w:tr>
    </w:tbl>
    <w:p>
      <w:pPr>
        <w:spacing w:after="100"/>
      </w:pPr>
      <w:r>
        <w:rPr>
          <w:sz w:val="21"/>
          <w:szCs w:val="21"/>
        </w:rPr>
        <w:t xml:space="preserve"/>
      </w:r>
    </w:p>
    <w:p>
      <w:pPr>
        <w:pStyle w:val="Heading2"/>
        <w:spacing w:after="100" w:before="240"/>
      </w:pPr>
      <w:r>
        <w:t xml:space="preserve">1.3  Constraints (v2.0 corrected)</w:t>
      </w:r>
    </w:p>
    <w:p>
      <w:pPr>
        <w:pStyle w:val="ListParagraph"/>
        <w:numPr>
          <w:ilvl w:val="0"/>
          <w:numId w:val="2"/>
        </w:numPr>
        <w:spacing w:after="55"/>
      </w:pPr>
      <w:r>
        <w:rPr>
          <w:sz w:val="21"/>
          <w:szCs w:val="21"/>
        </w:rPr>
        <w:t xml:space="preserve">~~REMOVED~~ The v1 constraint "SSIS has no automated port — every package is a full PySpark rewrite" is incorrect. AWS SCT v1.0.642+ converts SSIS .dtsx packages to Glue Studio Visual ETL jobs. The custom internal tool extends this to PySpark. Manual rewrite is required only for Script Components, unsupported tasks, and complex business logic the tools flag as action items.</w:t>
      </w:r>
    </w:p>
    <w:p>
      <w:pPr>
        <w:pStyle w:val="ListParagraph"/>
        <w:numPr>
          <w:ilvl w:val="0"/>
          <w:numId w:val="2"/>
        </w:numPr>
        <w:spacing w:after="55"/>
      </w:pPr>
      <w:r>
        <w:rPr>
          <w:sz w:val="21"/>
          <w:szCs w:val="21"/>
        </w:rPr>
        <w:t xml:space="preserve">AWS SCT SSIS conversion targets Glue Visual ETL (not raw PySpark). If PySpark output is required, the custom internal tool or GHCP-assisted conversion is used on top of the SCT baseline.</w:t>
      </w:r>
    </w:p>
    <w:p>
      <w:pPr>
        <w:pStyle w:val="ListParagraph"/>
        <w:numPr>
          <w:ilvl w:val="0"/>
          <w:numId w:val="2"/>
        </w:numPr>
        <w:spacing w:after="55"/>
      </w:pPr>
      <w:r>
        <w:rPr>
          <w:sz w:val="21"/>
          <w:szCs w:val="21"/>
        </w:rPr>
        <w:t xml:space="preserve">AWS Glue Workflows support a maximum of 25 jobs per workflow — pipelines exceeding this must be decomposed or routed through Step Functions.</w:t>
      </w:r>
    </w:p>
    <w:p>
      <w:pPr>
        <w:pStyle w:val="ListParagraph"/>
        <w:numPr>
          <w:ilvl w:val="0"/>
          <w:numId w:val="2"/>
        </w:numPr>
        <w:spacing w:after="55"/>
      </w:pPr>
      <w:r>
        <w:rPr>
          <w:sz w:val="21"/>
          <w:szCs w:val="21"/>
        </w:rPr>
        <w:t xml:space="preserve">Lambda maximum execution time is 15 minutes — Windows Services or Azure Functions with longer execution must use Step Functions or Glue jobs.</w:t>
      </w:r>
    </w:p>
    <w:p>
      <w:pPr>
        <w:pStyle w:val="ListParagraph"/>
        <w:numPr>
          <w:ilvl w:val="0"/>
          <w:numId w:val="2"/>
        </w:numPr>
        <w:spacing w:after="55"/>
      </w:pPr>
      <w:r>
        <w:rPr>
          <w:sz w:val="21"/>
          <w:szCs w:val="21"/>
        </w:rPr>
        <w:t xml:space="preserve">SQS standard queues do not guarantee exactly-once delivery or strict ordering — use SQS FIFO for ordering-sensitive workloads (up to 3,000 msg/s with batching).</w:t>
      </w:r>
    </w:p>
    <w:p>
      <w:pPr>
        <w:pStyle w:val="ListParagraph"/>
        <w:numPr>
          <w:ilvl w:val="0"/>
          <w:numId w:val="2"/>
        </w:numPr>
        <w:spacing w:after="55"/>
      </w:pPr>
      <w:r>
        <w:rPr>
          <w:sz w:val="21"/>
          <w:szCs w:val="21"/>
        </w:rPr>
        <w:t xml:space="preserve">AWS Transfer Family SFTP does not support all server-side extension features — verify partner compatibility before committing.</w:t>
      </w:r>
    </w:p>
    <w:p>
      <w:pPr>
        <w:pStyle w:val="ListParagraph"/>
        <w:numPr>
          <w:ilvl w:val="0"/>
          <w:numId w:val="2"/>
        </w:numPr>
        <w:spacing w:after="55"/>
      </w:pPr>
      <w:r>
        <w:rPr>
          <w:sz w:val="21"/>
          <w:szCs w:val="21"/>
        </w:rPr>
        <w:t xml:space="preserve">Custom internal tool output (requirements document and generated code) must be reviewed by a developer and signed off by the ETL Lead before deployment. The tool accelerates; it does not remove the human gate.</w:t>
      </w:r>
    </w:p>
    <w:p>
      <w:r>
        <w:br w:type="page"/>
      </w:r>
    </w:p>
    <w:p>
      <w:pPr>
        <w:pStyle w:val="Heading1"/>
        <w:spacing w:after="160" w:before="320"/>
      </w:pPr>
      <w:r>
        <w:t xml:space="preserve">2.  ETL Estate Inventory &amp; Classification Process Model</w:t>
      </w:r>
    </w:p>
    <w:p>
      <w:pPr>
        <w:spacing w:after="100"/>
      </w:pPr>
      <w:r>
        <w:rPr>
          <w:sz w:val="21"/>
          <w:szCs w:val="21"/>
        </w:rPr>
        <w:t xml:space="preserve">The estate must be fully inventoried and classified before sprint work begins. The classification also determines which conversion tool is assigned to each object — this is now a four-way choice: Custom Internal Tool, AWS SCT, GHCP-led developer session, or Devin (if approved).</w:t>
      </w:r>
    </w:p>
    <w:p>
      <w:pPr>
        <w:pStyle w:val="Heading2"/>
        <w:spacing w:after="100" w:before="240"/>
      </w:pPr>
      <w:r>
        <w:t xml:space="preserve">2.1  Inventory Process (Week 1 — all streams simultaneously)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824"/>
      </w:tblGrid>
      <w:tr>
        <w:trPr>
          <w:tblHeader/>
        </w:trP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Stream</w:t>
            </w:r>
          </w:p>
        </w:tc>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Inventory Method</w:t>
            </w:r>
          </w:p>
        </w:tc>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Classification Output</w:t>
            </w:r>
          </w:p>
        </w:tc>
        <w:tc>
          <w:tcPr>
            <w:tcW w:type="dxa" w:w="2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Tooling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Export all pipelines as ARM JSON; parse Activity types; flag Web Activity→Azure Fn; flag SSIS IR; flag ADLS Gen2 paths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pipeline → bucket: Custom-Tool-Eligible / Simple-Glue-Shell / Visual-ETL / PySpark-GHCP / Step-Functions / Excluded-Azure-Specific</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CLI: az datafactory pipeline list; Custom tool pre-screen parser (GHCP-generated)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Enumerate .dtsx files; parse XML for task types; count Data Flow Tasks, Execute SQL Tasks, Script Tasks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package → tool: Custom-Tool-Eligible / SCT-Visual-ETL / PySpark-GHCP / Complex-Manual (Script Components, unsupported tasks)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 assessment report + custom tool pre-screen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Get-Service on Azure VM; review source code for trigger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service → type: Scheduled / Polling / Stateful / Heartbeat / ETL-Step</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PowerShell + GHCP code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 functionapp list; sweep ADF JSON for Web Activity; review source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function → trigger: HTTP-ADF / HTTP-External / Timer / Blob / Queue / Durable</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CLI + GHCP-generated ADF JSON parser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SFTP/MFT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Review config files; interview operations team; identify all partners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SFTP job → direction + auth method + partner profile</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Manual interview + config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Ordering pipelines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Review ADF + Windows Services for queue-based / sequencing patterns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ordering job → FIFO-required / Best-effort / Batched / Event-driven</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Manual review + ADF dependency graph analysis</w:t>
            </w:r>
          </w:p>
        </w:tc>
      </w:tr>
    </w:tbl>
    <w:p>
      <w:pPr>
        <w:spacing w:after="100"/>
      </w:pPr>
      <w:r>
        <w:rPr>
          <w:sz w:val="21"/>
          <w:szCs w:val="21"/>
        </w:rPr>
        <w:t xml:space="preserve"/>
      </w:r>
    </w:p>
    <w:p>
      <w:pPr>
        <w:pStyle w:val="Heading2"/>
        <w:spacing w:after="100" w:before="240"/>
      </w:pPr>
      <w:r>
        <w:t xml:space="preserve">2.2  Classification Buckets &amp; Tool Assignment (v2.0 updated)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500"/>
        <w:gridCol w:w="1900"/>
        <w:gridCol w:w="624"/>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Bucket</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Criteria</w:t>
            </w:r>
          </w:p>
        </w:tc>
        <w:tc>
          <w:tcPr>
            <w:tcW w:type="dxa" w:w="2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Target</w:t>
            </w:r>
          </w:p>
        </w:tc>
        <w:tc>
          <w:tcPr>
            <w:tcW w:type="dxa" w:w="1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Conversion Tool</w:t>
            </w:r>
          </w:p>
        </w:tc>
        <w:tc>
          <w:tcPr>
            <w:tcW w:type="dxa" w:w="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Devin?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Custom-Tool-Eligible (SSIS)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packages with standard Data Flow Tasks, OLEDB sources, standard transforms — no Script Components, no unsupported custom components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(custom tool generates)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Tool → GHCP review</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Optional for re-runs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Custom-Tool-Eligible (ADF)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Mapping Data Flows with standard transforms; Copy Activities; schedule/event triggers; standard expressions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or Glue Workflow IaC (custom tool generates)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Tool → GHCP review</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Optional for re-runs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SCT-Visual-ETL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packages suitable for Glue Visual ETL (simple copy, filter, project — confirmed by SCT assessment)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Visual ETL job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 conversion → GHCP review</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Simple-Glue-Shell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Copy Activity only; single source/sink; no transforms; no Azure-specific dependencies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IaC scaffold (+ Devin optional)</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PySpark-GHCP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Standard ADF Data Flows or SSIS not covered by custom tool; complex expressions needing developer judgment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developer session</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Step-Functions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ForEach / nested / branching ADF logic; long-running stateful SSIS; complex sequences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 Glue jobs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 (ASL generation)</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 (event-driven/HTTP); Windows Service polling listeners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 EventBridge/SQS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handler scaffolding</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SFTP-Redesign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file-transfer pipelines; SFTP put/get in ADF or Windows Services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 S3 + EventBridge + Glue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boto3/paramiko assist</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Complex-Manual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Script Components (.NET/C#); unsupported custom SSIS components; MSDTC; Azure-specific ADF dependencies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Case-by-case: Lambda .NET8 / Glue PySpark rewrite / redesign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 GHCP + architect</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w:t>
            </w:r>
          </w:p>
        </w:tc>
      </w:tr>
    </w:tbl>
    <w:p>
      <w:r>
        <w:br w:type="page"/>
      </w:r>
    </w:p>
    <w:p>
      <w:pPr>
        <w:pStyle w:val="Heading1"/>
        <w:spacing w:after="160" w:before="320"/>
      </w:pPr>
      <w:r>
        <w:t xml:space="preserve">3.  Azure Data Factory (ADF) Migration</w:t>
      </w:r>
    </w:p>
    <w:p>
      <w:pPr>
        <w:spacing w:after="100"/>
      </w:pPr>
      <w:r>
        <w:rPr>
          <w:sz w:val="21"/>
          <w:szCs w:val="21"/>
        </w:rPr>
        <w:t xml:space="preserve">ADF is the primary orchestration and transformation platform being retired. Migration covers Pipelines, Mapping Data Flows, Copy Activities, Linked Services, Triggers, and Parameters. The custom internal tool (§5) handles the majority of ADF Data Flows and pipeline structures.</w:t>
      </w:r>
    </w:p>
    <w:p>
      <w:pPr>
        <w:pStyle w:val="Heading2"/>
        <w:spacing w:after="100" w:before="240"/>
      </w:pPr>
      <w:r>
        <w:t xml:space="preserve">3.1  ADF Pipeline → Glue Workflow Conversion Process Model (v2.0 — custom tool integrated)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800"/>
        <w:gridCol w:w="2000"/>
        <w:gridCol w:w="1524"/>
      </w:tblGrid>
      <w:tr>
        <w:trPr>
          <w:tblHeader/>
        </w:trPr>
        <w:tc>
          <w:tcPr>
            <w:tcW w:type="dxa" w:w="7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Tool</w:t>
            </w:r>
          </w:p>
        </w:tc>
        <w:tc>
          <w:tcPr>
            <w:tcW w:type="dxa" w:w="15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Export pipeline as ARM/JSON — store in azure-pipelines/{name}.json in Git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 datafactory pipeline show</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Inventory complete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custom tool pre-screen — classify pipeline as Custom-Tool-Eligible or other bucket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Tool (pre-screen mode)</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Classification confirmed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Custom-Tool-Eligible: feed pipeline JSON to custom tool → generates requirements doc + Glue PySpark job + Workflow IaC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Tool</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 + code generated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not eligible: parse activity types manually; map each to AWS target per §3.2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GHCP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mapping table</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Manual mapping complete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reviews generated output (step 3a or 3b) — annotates requirements doc accuracy; flags PySpark correctness issues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GHCP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PR review</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annotations resolved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validates requirements document against original ADF pipeline intent — corrects any misinterpretations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Manual review</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 signed off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 unit tests — GHCP scaffolds pytest tests from requirements doc assertions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ETL Dev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pytest test file complete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 opened in glue-jobs/ + glue-workflows/ — GHCP annotates PR with PySpark correctness 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PR review</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 reviewed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 lint → pytest → deploy to Glue 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GHCP-generated Actions</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Green CI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run — ADF pipeline and Glue Workflow on same input; row-level diff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diff utility or GHCP diff script</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0 discrepancies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Two full business cycles validated — per-pipeline sign-off checklist signed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Sign-off template</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Pipeline retired from ADF</w:t>
            </w:r>
          </w:p>
        </w:tc>
      </w:tr>
    </w:tbl>
    <w:p>
      <w:pPr>
        <w:spacing w:after="100"/>
      </w:pPr>
      <w:r>
        <w:rPr>
          <w:sz w:val="21"/>
          <w:szCs w:val="21"/>
        </w:rPr>
        <w:t xml:space="preserve"/>
      </w:r>
    </w:p>
    <w:p>
      <w:pPr>
        <w:pStyle w:val="Heading2"/>
        <w:spacing w:after="100" w:before="240"/>
      </w:pPr>
      <w:r>
        <w:t xml:space="preserve">3.2  ADF Activity to AWS Component Mapping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724"/>
      </w:tblGrid>
      <w:tr>
        <w:trPr>
          <w:tblHeader/>
        </w:trPr>
        <w:tc>
          <w:tcPr>
            <w:tcW w:type="dxa" w:w="3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ADF Activity Type</w:t>
            </w:r>
          </w:p>
        </w:tc>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Target</w:t>
            </w:r>
          </w:p>
        </w:tc>
        <w:tc>
          <w:tcPr>
            <w:tcW w:type="dxa" w:w="37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Copy Activity (DB → RDS SQL 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pyodbc bulk insert or BCP via S3 staging + native BULK INSERT</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Fastest DB→DB path: export to S3 → S3 to EC2/Lambda staging → BULK INSERT into RDS SQL Server, or use AWS DMS for ongoing sync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Copy Activity (S3/Blob)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boto3 S3 copy</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ADLS Gen2 abfss:// path replaced with s3://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Mapping Data Flow — simple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Visual ETL (25–30% of flows) or Glue PySpark</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generates PySpark; SCT generates Visual ETL — apply either/or rule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Mapping Data Flow — complex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 custom UDFs</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converts ADF expression language to PySpark Column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Stored Procedure Activity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pyodbc execute(sql) calling existing T-SQL SP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remains T-SQL as-is on RDS SQL Server — no rewrite required, only the caller changes from ADF to pyodbc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Execute Pipeline (nested)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sub-state-machine or Glue Workflow chain</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preferred for visibility and retry on complex nesting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ForEach Activity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Map state (concurrent or sequential)</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 state replaces ForEach natively; custom tool generates ASL skeleton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Condition / Switch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Choice state</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Choice state conditions match ADF If/Else; GHCP generates ASL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Until Activity (loop)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Choice → Wait → loop pattern</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native in Step Functions — GHCP designs per business logic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Wait Activity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Wait state (duration or timestamp)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Direct mapping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Web Activity (HTTP / Azure Fn call)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(lightweight) or Lambda (event-driven)</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Web Activity calling Azure Fn → Glue Python Shell; no HTTP server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Lookup Activity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pyodbc query → dict; pass via Step Functions context</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Use Step Functions TaskResult to pass lookup to downstream state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Get Metadata Activity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boto3 s3.head_object / list_objects_v2</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metadata replaces ADLS metadata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Validation Activity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custom assertion + exit code 1 on failure</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Trigger FAILED routes to error-handler job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Delete Activity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boto3 s3.delete_object</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ADLS delete → S3 delete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 Activity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(inline) or Lambda invoke</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See §8 for full Azure Function migration patterns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 Activity (via IR)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rewrite — see §4</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or AWS SCT handles conversion; starts Week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Activity (.NET DLL)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(.NET 8) or Glue PySpark rewrite</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Assess .NET DLL complexity — complex libraries → Lambda to avoid full rewrite</w:t>
            </w:r>
          </w:p>
        </w:tc>
      </w:tr>
    </w:tbl>
    <w:p>
      <w:pPr>
        <w:spacing w:after="100"/>
      </w:pPr>
      <w:r>
        <w:rPr>
          <w:sz w:val="21"/>
          <w:szCs w:val="21"/>
        </w:rPr>
        <w:t xml:space="preserve"/>
      </w:r>
    </w:p>
    <w:p>
      <w:pPr>
        <w:pStyle w:val="Heading2"/>
        <w:spacing w:after="100" w:before="240"/>
      </w:pPr>
      <w:r>
        <w:t xml:space="preserve">3.3  ADF Linked Service → Glue Connection Mapping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0"/>
        <w:gridCol w:w="6424"/>
      </w:tblGrid>
      <w:tr>
        <w:trPr>
          <w:tblHeader/>
        </w:trPr>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ADF Linked Service</w:t>
            </w:r>
          </w:p>
        </w:tc>
        <w:tc>
          <w:tcPr>
            <w:tcW w:type="dxa" w:w="6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Glue Connection / AWS Equivalent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SQL MI (JDBC)</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JDBC Connection → RDS SQL Server; SSL required; credentials in Secrets Manager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ADLS Gen2 (abfss://)</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path (s3://); Glue has native S3 access via IAM role — no connection object needed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Blob Storage</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path; boto3 in Glue Python Shell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Synapse Analytics</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Athena + S3 Parquet (analytics); or RDS SQL Server (OLTP-adjacent)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HTTP / REST API</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requests library; or Lambda for event-driven HTTP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Server</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(§9); or paramiko in Glue Python Shell for pull-based SFTP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Service Bus</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Amazon SQS (queue); Amazon SNS (pub-sub); or EventBridge custom bus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Key Vault</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Secrets Manager; referenced via SDK — never in connection strings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On-premises via Self-Hosted IR</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network connection via VPC + Direct Connect or Site-to-Site VPN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Oracle / MySQL / other DB</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JDBC Connection + appropriate driver JAR in S3</w:t>
            </w:r>
          </w:p>
        </w:tc>
      </w:tr>
    </w:tbl>
    <w:p>
      <w:pPr>
        <w:spacing w:after="100"/>
      </w:pPr>
      <w:r>
        <w:rPr>
          <w:sz w:val="21"/>
          <w:szCs w:val="21"/>
        </w:rPr>
        <w:t xml:space="preserve"/>
      </w:r>
    </w:p>
    <w:p>
      <w:pPr>
        <w:pStyle w:val="Heading2"/>
        <w:spacing w:after="100" w:before="240"/>
      </w:pPr>
      <w:r>
        <w:t xml:space="preserve">3.4  ADF Trigger → EventBridge / Glue Trigger Mapping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3424"/>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ADF Trigger Type</w:t>
            </w:r>
          </w:p>
        </w:tc>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Replacement</w:t>
            </w:r>
          </w:p>
        </w:tc>
        <w:tc>
          <w:tcPr>
            <w:tcW w:type="dxa" w:w="3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 Trigger (cron/recurrence)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scheduled rule (cron or rate expression) → Glue StartWorkflowRun</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cron is UTC — verify timezone handling; custom tool generates EventBridge IaC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Tumbling Window Trigger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 Step Functions iterator with window timestamp in execution input</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Exclusive non-overlapping windows require explicit state tracking in Step Functions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Blob Event Trigger (ADLS file arrival)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event notification → EventBridge rule → Glue Workflow</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PutObject replaces ADLS blob event; EventBridge pattern filters on key prefix/suffix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Event Trigger (Event Hub)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custom event bus rule</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event schema reproduced in EventBridge event pattern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Manual Trigger (ad-hoc run)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StartWorkflowRun API / Console / CLI</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Same capability — trigger via console, CLI, or API call</w:t>
            </w:r>
          </w:p>
        </w:tc>
      </w:tr>
    </w:tbl>
    <w:p>
      <w:r>
        <w:br w:type="page"/>
      </w:r>
    </w:p>
    <w:p>
      <w:pPr>
        <w:pStyle w:val="Heading1"/>
        <w:spacing w:after="160" w:before="320"/>
      </w:pPr>
      <w:r>
        <w:t xml:space="preserve">4.  SSIS Migration — Automation Landscape (v2.0 corrected &amp; expanded)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DF7ED" w:val="clear"/>
            <w:tcMar>
              <w:top w:type="dxa" w:w="120"/>
              <w:left w:type="dxa" w:w="160"/>
              <w:bottom w:type="dxa" w:w="120"/>
              <w:right w:type="dxa" w:w="160"/>
            </w:tcMar>
          </w:tcPr>
          <w:p>
            <w:pPr>
              <w:spacing w:after="60"/>
            </w:pPr>
            <w:r>
              <w:rPr>
                <w:b/>
                <w:bCs/>
                <w:sz w:val="21"/>
                <w:szCs w:val="21"/>
              </w:rPr>
              <w:t xml:space="preserve">v2.0 Correction — Automated SSIS Conversion Does Exist</w:t>
            </w:r>
          </w:p>
          <w:p>
            <w:pPr>
              <w:spacing w:after="40"/>
            </w:pPr>
            <w:r>
              <w:rPr>
                <w:sz w:val="20"/>
                <w:szCs w:val="20"/>
              </w:rPr>
              <w:t xml:space="preserve">The v1 document stated SSIS has no automated port to AWS Glue. This was incorrect. AWS SCT v1.0.642+ converts SSIS .dtsx packages to AWS Glue Studio Visual ETL jobs — no SSIS server required, only local .dtsx, .conmgr, and .params files.</w:t>
            </w:r>
          </w:p>
          <w:p>
            <w:pPr>
              <w:spacing w:after="40"/>
            </w:pPr>
            <w:r>
              <w:rPr>
                <w:sz w:val="20"/>
                <w:szCs w:val="20"/>
              </w:rPr>
              <w:t xml:space="preserve">Additionally, the organisation has built a custom internal migration tool that extends beyond SCT: it generates human-readable requirements documents from SSIS packages and then generates production PySpark code from those documents. This is the most powerful conversion capability available.</w:t>
            </w:r>
          </w:p>
          <w:p>
            <w:pPr>
              <w:spacing w:after="40"/>
            </w:pPr>
            <w:r>
              <w:rPr>
                <w:sz w:val="20"/>
                <w:szCs w:val="20"/>
              </w:rPr>
              <w:t xml:space="preserve">The toolchain is now layered: Custom Internal Tool (widest coverage, PySpark output) → AWS SCT (free, Visual ETL output) → GHCP-assisted developer session (complex packages) → Bitwise/Wavicle managed service (fallback for very large or complex estates).</w:t>
            </w:r>
          </w:p>
        </w:tc>
      </w:tr>
    </w:tbl>
    <w:p>
      <w:pPr>
        <w:spacing w:after="100"/>
      </w:pPr>
      <w:r>
        <w:rPr>
          <w:sz w:val="21"/>
          <w:szCs w:val="21"/>
        </w:rPr>
        <w:t xml:space="preserve"/>
      </w:r>
    </w:p>
    <w:p>
      <w:pPr>
        <w:pStyle w:val="Heading2"/>
        <w:spacing w:after="100" w:before="240"/>
      </w:pPr>
      <w:r>
        <w:t xml:space="preserve">4.1  Automation Tool Landscape — Detailed Comparison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400"/>
        <w:gridCol w:w="1400"/>
        <w:gridCol w:w="1524"/>
        <w:gridCol w:w="1000"/>
        <w:gridCol w:w="1900"/>
      </w:tblGrid>
      <w:tr>
        <w:trPr>
          <w:tblHeader/>
        </w:trPr>
        <w:tc>
          <w:tcPr>
            <w:tcW w:type="dxa" w:w="17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Tool</w:t>
            </w:r>
          </w:p>
        </w:tc>
        <w:tc>
          <w:tcPr>
            <w:tcW w:type="dxa" w:w="13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Source Support</w:t>
            </w:r>
          </w:p>
        </w:tc>
        <w:tc>
          <w:tcPr>
            <w:tcW w:type="dxa" w:w="1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Output</w:t>
            </w:r>
          </w:p>
        </w:tc>
        <w:tc>
          <w:tcPr>
            <w:tcW w:type="dxa" w:w="15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Coverage (typical estate)</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Cost</w:t>
            </w:r>
          </w:p>
        </w:tc>
        <w:tc>
          <w:tcPr>
            <w:tcW w:type="dxa" w:w="1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Key Limitation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Tool (§5)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Internal proprietary — two-stage: parse → requirements doc →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.dtsx + ADF pipeline 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Human-readable requirements doc + Glue PySpark job + Glue Workflow IaC</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Expected 60–75% of SSIS estate; 65–80% of ADF Mapping Data Flows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Internal cost only (build + maintain)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Script Components and complex .NET logic still require manual developer work; output requires GHCP + developer review gate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 (v1.0.661+)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AWS-native free tool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.dtsx, .conmgr, .params (local files — no SSIS server needed)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Studio Visual ETL job definitions + assessment report with action items</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40–60% fully converted; rest flagged as action items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Free (included in AWS toolchain)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Outputs Visual ETL, not PySpark. Script Components, custom SSIS components, and complex expressions generate action items not code. Subject to either/or Glue Visual ETL rule.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Bitwise (AWS Marketplace)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Partner managed service — fixed-cost engagement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 DataStage + Informatica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converted and unit-tested Glue Studio jobs</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Claims 70–80% automated; partner team handles the rest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Fixed cost per engagement (via AWS Marketplace)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Managed service, not a self-serve tool. Partner team has access to your SSIS source. Output is Glue Visual ETL / Glue Studio. Review their automation + manual delivery split before signing.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Wavicle EZConvertETL (AWS Marketplace)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Partner managed 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DataStage, Informatica, Talend, SSIS patterns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on Glue; unit-tested</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Claims 50–80% effort reduction; specific SSIS coverage unpublished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Per-engagement pricing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Primary focus is DataStage/Informatica/Talend. SSIS coverage less proven than Bitwise. Evaluate with a pilot batch before full commitment.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Open-Source ETL Migration Assistant (GitHub)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AI-powered OSS tool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Informatica, DataStage, Talend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code + data lineage extraction</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Unpublished — evaluate on a sample batch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Free (open source)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 SLA, no support. Evaluate quality on a pilot sample before committing. Output must be reviewed by GHCP + developer regardless.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Copilot (GHCP)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AI inline assistant — mandatory quality layer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Any (reads code in 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suggestions, Glue IaC, unit tests, PR annotations</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Raises developer throughput 40–60% on all conversion types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$19/seat/month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autonomous — developer must drive each session. Cannot process packages in batch without human at keyboard.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Devin AI (optional)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Autonomous AI agent — ticket-driven batch 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Any (from Jira ticket input)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scripts, Glue IaC, PRs</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SSIS/ADF conversions: 60–70% acceptance rate on simple packages. Not for Script Components or complex logic.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Usage-based ACU pricing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Requires very tight ticket templates. Every PR reviewed by GHCP. Not approved by default — requires budget sign-off.</w:t>
            </w:r>
          </w:p>
        </w:tc>
      </w:tr>
    </w:tbl>
    <w:p>
      <w:pPr>
        <w:spacing w:after="100"/>
      </w:pPr>
      <w:r>
        <w:rPr>
          <w:sz w:val="21"/>
          <w:szCs w:val="21"/>
        </w:rPr>
        <w:t xml:space="preserve"/>
      </w:r>
    </w:p>
    <w:p>
      <w:pPr>
        <w:pStyle w:val="Heading2"/>
        <w:spacing w:after="100" w:before="240"/>
      </w:pPr>
      <w:r>
        <w:t xml:space="preserve">4.2  SSIS Migration Process Model (v2.0 — custom tool as primary path)</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1800"/>
        <w:gridCol w:w="2200"/>
        <w:gridCol w:w="1524"/>
      </w:tblGrid>
      <w:tr>
        <w:trPr>
          <w:tblHeader/>
        </w:trPr>
        <w:tc>
          <w:tcPr>
            <w:tcW w:type="dxa" w:w="7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Owner</w:t>
            </w:r>
          </w:p>
        </w:tc>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Tool</w:t>
            </w:r>
          </w:p>
        </w:tc>
        <w:tc>
          <w:tcPr>
            <w:tcW w:type="dxa" w:w="15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 assessment — run SCT against all .dtsx files; generate assessment report; identify fully-convertible vs action-item packages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SCT assessment report: package-by-package action item list and complexity rating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pre-screen — feed each .dtsx through custom tool intake; identify Custom-Tool-Eligible vs Complex-Manual packages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Tool (pre-screen mode)</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Eligibility classification per package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Custom-Tool-Eligible packages: run through custom tool full pipeline → requirements doc generated → reviewed → PySpark job generated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Custom 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Tool</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 (human-readable) + Glue PySpark .py + Glue Workflow IaC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SCT-Visual-ETL packages (not eligible for custom tool but convertible by SCT): accept SCT output + GHCP correction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GHCP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 + 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Visual ETL job definition; GHCP corrects SCT action items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Complex-Manual packages (Script Components, unsupported tasks, MSDTC): GHCP pair-coding developer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GHCP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in VS Code/JetBrains</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.py file written manually with GHCP inline coaching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reviews all generated output (3a, 3b, 3c) — annotates PR; flags PySpark issues; confirms injection safety; verifies Glue quality standards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PR review</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annotations resolved; PR ready for DBA/ETL Lead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validates requirements document (for 3a) or code (for 3b/3c) against original SSIS package intent — corrects misinterpretations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Manual review of requirements doc</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 or code signed off by developer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 unit tests — GHCP scaffolds pytest tests from requirements doc assertions or from code inspection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ETL Dev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pytest test file in glue-jobs/tests/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 lint (ruff/pylint) → pytest → deploy to Glue 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Actions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GHCP-generated Actions workflow</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Green CI; job deployed to dev</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run — SSIS package vs Glue PySpark job on identical input; row-level diff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diff utility or GHCP diff scripts</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Diff report: 0 discrepancies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Performance benchmark — DPU type/count tuned; Flex execution evaluated; cold-start measured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Cloud 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CloudWatch DPU metrics</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DPU config documented in IaC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Sign-off — ETL Lead signs per-package checklist; SSIS package archived (not deleted until Week 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Sign-off template</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Per-package checklist complete</w:t>
            </w:r>
          </w:p>
        </w:tc>
      </w:tr>
    </w:tbl>
    <w:p>
      <w:pPr>
        <w:spacing w:after="100"/>
      </w:pPr>
      <w:r>
        <w:rPr>
          <w:sz w:val="21"/>
          <w:szCs w:val="21"/>
        </w:rPr>
        <w:t xml:space="preserve"/>
      </w:r>
    </w:p>
    <w:p>
      <w:pPr>
        <w:pStyle w:val="Heading2"/>
        <w:spacing w:after="100" w:before="240"/>
      </w:pPr>
      <w:r>
        <w:t xml:space="preserve">4.3  SSIS Task → PySpark / AWS Mapping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424"/>
      </w:tblGrid>
      <w:tr>
        <w:trPr>
          <w:tblHeader/>
        </w:trP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SSIS Task / Component</w:t>
            </w:r>
          </w:p>
        </w:tc>
        <w:tc>
          <w:tcPr>
            <w:tcW w:type="dxa" w:w="3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PySpark / AWS Equivalent</w:t>
            </w:r>
          </w:p>
        </w:tc>
        <w:tc>
          <w:tcPr>
            <w:tcW w:type="dxa" w:w="3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GHCP Coaching Focus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 Flow Task (container)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main() — reads source, transforms, writes sink</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Overall job structure; spark.read → transform chain → write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OLEDB Source (SQL Server/RDS SQL Server)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spark.read.jdbc(url, table_or_query, properties)</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JDBC URL format; SSL options; numPartitions for parallelism; pushdown_query for filtered reads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Flat File Source (CSV/TXT)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spark.read.csv(s3_path, schema=schema, sep=sep, header=True/False)</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Schema inference vs explicit schema; malformed rows; multiline strings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Excel Source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Pre-convert to CSV via Lambda, then spark.read.csv(); or com.crealytics.spark.excel</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Recommend pre-convert for simplicity; Lambda pre-step is the cleaner pattern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OLEDB Destination (RDS SQL Server)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df.write.jdbc(url, table, mode, properties) for inserts; staging table + T-SQL MERGE statement for upserts</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Write modes; batch size; MERGE INTO target USING staging ON (key) for upsert pattern — staging table approach, not row-by-row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Flat File Destination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df.write.parquet(s3_path) (recommended) or df.write.csv(s3_path)</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Parquet + snappy compression preferred; partition strategy; file naming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Lookup Transform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df.join(lookup_df, on=key, how="left") with broadcast() hint for small lookups</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Broadcast join threshold; cache() for repeated use; multiple-match row handling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Conditional Split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Multiple df.filter() branches to separate sinks</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Filter completeness (all rows covered); mutually exclusive conditions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Derived Column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df.withColumn("col", expr)</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expression language → PySpark Column API; GHCP converts iif(), isNull(), token(), datepart()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Aggregate Transform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df.groupBy(*keys).agg(sum(), count(), avg(), max(), min())</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Multi-column agg; DISTINCT aggregates; ROLLUP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Sort Transform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df.orderBy(col.asc())</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Warn: sort triggers full shuffle — avoid unless semantically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Union All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df.unionByName(other_df)</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Use unionByName to enforce column name matching; handle nulls in missing columns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Merge Join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df.join(other_df, on=key, how="inner/left/right/outer")</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Join type selection; duplicate key handling; sort-merge vs broadcast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 Conversion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df.withColumn("col", col("col").cast(type))</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Type casting; null handling; precision/scale for DECIMAL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Script Component (C#/VB)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UDF (Python) — manual logic port with GHCP coaching; complex .NET → Lambda .NET 8</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translates string/date/math logic; Win32 API calls → cannot port to PG Linux — use Lambda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Execute SQL Task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pyodbc cursor.execute(sql, params) in Glue Python Shell or PySpark setup/teardown</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Parameterised queries; transaction handling; result capture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Execute Package Task (child)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Trigger chain: parent SUCCEEDED → child job</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Conditional Trigger IaC; pass parameters via Workflow run properties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Send Mail Task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boto3 SNS.publish() or SES.send_email()</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SNS for simple alerts; SES for formatted HTML emails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FTP Task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paramiko SFTP client (outbound) or AWS Transfer Family (inbound) — see §9</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replaces all file system paths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File System Task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boto3 s3.copy_object(), s3.delete_object()</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operations replace all Windows file system operations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Foreach Loop Container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Map state (parallel) or Python list iteration in PySpark job</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File list → s3.list_objects_v2; process in Map state for parallelism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Sequence Container (grouping)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sub-group or Step Functions Parallel state</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Sequential → Trigger chain; concurrent → Parallel state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 Handlers (OnError/OnSuccess)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Conditional Trigger (FAILED/SUCCEEDED) or Step Functions Catch state</w:t>
            </w:r>
          </w:p>
        </w:tc>
        <w:tc>
          <w:tcPr>
            <w:tcW w:type="dxa" w:w="3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FAILED trigger → error-handler Glue Python Shell job</w:t>
            </w:r>
          </w:p>
        </w:tc>
      </w:tr>
    </w:tbl>
    <w:p>
      <w:pPr>
        <w:spacing w:after="100"/>
      </w:pPr>
      <w:r>
        <w:rPr>
          <w:sz w:val="21"/>
          <w:szCs w:val="21"/>
        </w:rPr>
        <w:t xml:space="preserve"/>
      </w:r>
    </w:p>
    <w:p>
      <w:pPr>
        <w:pStyle w:val="Heading2"/>
        <w:spacing w:after="100" w:before="240"/>
      </w:pPr>
      <w:r>
        <w:t xml:space="preserve">4.4  SSIS Variables &amp; Expressions → Glue Equivalents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SSIS Concept</w:t>
            </w:r>
          </w:p>
        </w:tc>
        <w:tc>
          <w:tcPr>
            <w:tcW w:type="dxa" w:w="7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Glue / PySpark Equivalent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Package variables (runtime state)</w:t>
            </w:r>
          </w:p>
        </w:tc>
        <w:tc>
          <w:tcPr>
            <w:tcW w:type="dxa" w:w="7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Python variables within PySpark script; cross-job state via Step Functions execution context or Glue Workflow run properties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Package parameters (input at runtime)</w:t>
            </w:r>
          </w:p>
        </w:tc>
        <w:tc>
          <w:tcPr>
            <w:tcW w:type="dxa" w:w="7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parameters (--key value); accessed via getResolvedOptions(sys.argv, ["JOB_NAME","key"])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Expressions (on properties)</w:t>
            </w:r>
          </w:p>
        </w:tc>
        <w:tc>
          <w:tcPr>
            <w:tcW w:type="dxa" w:w="7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parameter string substitution; Python f-string at job start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System variables (@[System::StartTime], @[System::TaskName])</w:t>
            </w:r>
          </w:p>
        </w:tc>
        <w:tc>
          <w:tcPr>
            <w:tcW w:type="dxa" w:w="7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Python datetime.now(); Glue job run ID from context.get_job_run_id()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User variables in SQL queries</w:t>
            </w:r>
          </w:p>
        </w:tc>
        <w:tc>
          <w:tcPr>
            <w:tcW w:type="dxa" w:w="7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params → Python variable → pyodbc parameterised query — NEVER string concatenation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Connection strings (from variables)</w:t>
            </w:r>
          </w:p>
        </w:tc>
        <w:tc>
          <w:tcPr>
            <w:tcW w:type="dxa" w:w="7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Connection (by name); credentials in Secrets Manager; no variable-based connection strings</w:t>
            </w:r>
          </w:p>
        </w:tc>
      </w:tr>
    </w:tbl>
    <w:p>
      <w:r>
        <w:br w:type="page"/>
      </w:r>
    </w:p>
    <w:p>
      <w:pPr>
        <w:pStyle w:val="Heading1"/>
        <w:spacing w:after="160" w:before="320"/>
      </w:pPr>
      <w:r>
        <w:t xml:space="preserve">5.  Custom Internal Migration Tool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EF2FF" w:val="clear"/>
            <w:tcMar>
              <w:top w:type="dxa" w:w="120"/>
              <w:left w:type="dxa" w:w="160"/>
              <w:bottom w:type="dxa" w:w="120"/>
              <w:right w:type="dxa" w:w="160"/>
            </w:tcMar>
          </w:tcPr>
          <w:p>
            <w:pPr>
              <w:spacing w:after="60"/>
            </w:pPr>
            <w:r>
              <w:rPr>
                <w:b/>
                <w:bCs/>
                <w:sz w:val="21"/>
                <w:szCs w:val="21"/>
              </w:rPr>
              <w:t xml:space="preserve">Strategic Asset — This is the most powerful acceleration available in the programme</w:t>
            </w:r>
          </w:p>
          <w:p>
            <w:pPr>
              <w:spacing w:after="40"/>
            </w:pPr>
            <w:r>
              <w:rPr>
                <w:sz w:val="20"/>
                <w:szCs w:val="20"/>
              </w:rPr>
              <w:t xml:space="preserve">The organisation has built a proprietary two-stage migration tool that converts SSIS packages and ADF pipelines into production AWS Glue jobs via an intermediate human-readable requirements document.</w:t>
            </w:r>
          </w:p>
          <w:p>
            <w:pPr>
              <w:spacing w:after="40"/>
            </w:pPr>
            <w:r>
              <w:rPr>
                <w:sz w:val="20"/>
                <w:szCs w:val="20"/>
              </w:rPr>
              <w:t xml:space="preserve">Stage 1: Parse source (SSIS .dtsx XML or ADF pipeline JSON) → generate a complete, structured requirements document in natural language that describes every transformation, business rule, source, target, schedule, error handler, and dependency.</w:t>
            </w:r>
          </w:p>
          <w:p>
            <w:pPr>
              <w:spacing w:after="40"/>
            </w:pPr>
            <w:r>
              <w:rPr>
                <w:sz w:val="20"/>
                <w:szCs w:val="20"/>
              </w:rPr>
              <w:t xml:space="preserve">Stage 2: Generate production AWS Glue PySpark job + Glue Workflow IaC from the requirements document — applying the SSIS→PySpark and ADF→Glue mapping rules documented in §4 and §3 of this guide.</w:t>
            </w:r>
          </w:p>
          <w:p>
            <w:pPr>
              <w:spacing w:after="40"/>
            </w:pPr>
            <w:r>
              <w:rPr>
                <w:sz w:val="20"/>
                <w:szCs w:val="20"/>
              </w:rPr>
              <w:t xml:space="preserve">The requirements document is independently valuable: it is the first time many of these SSIS packages have human-readable documentation. It serves as the specification for code review, business sign-off, regulatory audit, and future platform changes.</w:t>
            </w:r>
          </w:p>
        </w:tc>
      </w:tr>
    </w:tbl>
    <w:p>
      <w:pPr>
        <w:spacing w:after="100"/>
      </w:pPr>
      <w:r>
        <w:rPr>
          <w:sz w:val="21"/>
          <w:szCs w:val="21"/>
        </w:rPr>
        <w:t xml:space="preserve"/>
      </w:r>
    </w:p>
    <w:p>
      <w:pPr>
        <w:pStyle w:val="Heading2"/>
        <w:spacing w:after="100" w:before="240"/>
      </w:pPr>
      <w:r>
        <w:t xml:space="preserve">5.1  Tool Architecture — Two-Stage Pipeline</w:t>
      </w:r>
    </w:p>
    <w:p>
      <w:pPr>
        <w:spacing w:after="100"/>
      </w:pPr>
      <w:r>
        <w:rPr>
          <w:sz w:val="21"/>
          <w:szCs w:val="21"/>
        </w:rPr>
        <w:t xml:space="preserve">The tool operates as a two-stage pipeline. Each stage has a defined input, processing logic, output artefact, and validation gate. A developer reviews and signs off Stage 1 output before Stage 2 is triggered.</w:t>
      </w:r>
    </w:p>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2000"/>
        <w:gridCol w:w="424"/>
      </w:tblGrid>
      <w:tr>
        <w:trPr>
          <w:tblHeader/>
        </w:trPr>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Processing</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Output</w:t>
            </w:r>
          </w:p>
        </w:tc>
        <w:tc>
          <w:tcPr>
            <w:tcW w:type="dxa" w:w="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Review Gate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Stage 1 — Source Parse &amp; Requirements Generation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.dtsx + .conmgr + .params files
ADF: pipeline ARM JSON + Linked Service 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Parse source XML/JSON → extract: (1) data sources and targets with connection details; (2) transformation logic per task/activity; (3) business rules and filter conditions; (4) control flow and execution sequence; (5) error handling and event handlers; (6) schedule/trigger definition; (7) parameters and variables; (8) dependencies (child packages / Execute Pipeline calls)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Document (Markdown + structured JSON): human-readable description of every transformation, business rule, source, target, dependency, schedule, and error handler. Reviewed by developer against original SSIS/ADF intent.</w:t>
            </w:r>
          </w:p>
        </w:tc>
        <w:tc>
          <w:tcPr>
            <w:tcW w:type="dxa" w:w="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signs off requirements doc — confirms it accurately describes what the source package does. Corrections made to the doc, not the source package.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Stage 2 — Code Generation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Document (from Stage 1, signed off)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Apply conversion rules (SSIS task → PySpark pattern per §4.3; ADF activity → Glue target per §3.2) to each requirement; generate: (1) Glue PySpark job script; (2) Glue Workflow IaC (CloudFormation/Terraform); (3) EventBridge trigger IaC; (4) GHCP-style unit test skeleton; (5) Glue job IaC with DPU sizing recommendation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Production-ready artefacts: glue-jobs/{name}.py + glue-workflows/{name}.tf + unit test skeleton. Ready for GHCP PR review and CI.</w:t>
            </w:r>
          </w:p>
        </w:tc>
        <w:tc>
          <w:tcPr>
            <w:tcW w:type="dxa" w:w="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reviews generated PySpark and IaC. Developer validates unit tests cover all business rules from requirements doc. ETL Lead approves PR.</w:t>
            </w:r>
          </w:p>
        </w:tc>
      </w:tr>
    </w:tbl>
    <w:p>
      <w:pPr>
        <w:spacing w:after="100"/>
      </w:pPr>
      <w:r>
        <w:rPr>
          <w:sz w:val="21"/>
          <w:szCs w:val="21"/>
        </w:rPr>
        <w:t xml:space="preserve"/>
      </w:r>
    </w:p>
    <w:p>
      <w:pPr>
        <w:pStyle w:val="Heading2"/>
        <w:spacing w:after="100" w:before="240"/>
      </w:pPr>
      <w:r>
        <w:t xml:space="preserve">5.2  Stage 1 — Requirements Document Schema</w:t>
      </w:r>
    </w:p>
    <w:p>
      <w:pPr>
        <w:spacing w:after="100"/>
      </w:pPr>
      <w:r>
        <w:rPr>
          <w:sz w:val="21"/>
          <w:szCs w:val="21"/>
        </w:rPr>
        <w:t xml:space="preserve">The requirements document is a structured Markdown file with a defined schema. Every section is populated by the parser; sections that cannot be automatically parsed are flagged with [MANUAL INPUT REQUIRED] so the reviewing developer knows where to add context.</w:t>
      </w:r>
    </w:p>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624"/>
      </w:tblGrid>
      <w:tr>
        <w:trPr>
          <w:tblHeader/>
        </w:trP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Section</w:t>
            </w:r>
          </w:p>
        </w:tc>
        <w:tc>
          <w:tcPr>
            <w:tcW w:type="dxa" w:w="4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Content</w:t>
            </w:r>
          </w:p>
        </w:tc>
        <w:tc>
          <w:tcPr>
            <w:tcW w:type="dxa" w:w="3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Source (auto-parsed vs 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 Overview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Job name, source system, target system, business purpose (if inferable from package name/description), owner (from package metadata), last modified date</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from package metadata; purpose may be [MANUAL]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 Data Sources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 source: connection type (OLEDB / file / HTTP), host/path, schema/table or file pattern, SQL query (if applicable), filter conditions, expected row volume (if measurable from test data)</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from SSIS Connection Managers / ADF Linked Services and source activities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 Data Targets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 target: connection type, host/path, schema/table or file path, write mode (append/overwrite/upsert), partition strategy if applicable</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from SSIS Destination components / ADF sink activities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 Transformations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 transformation: input columns, transformation type (filter/join/derive/aggregate/sort/union/split), transformation logic in natural language and pseudocode, output columns</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for standard SSIS/ADF transforms; Script Component logic is [MANUAL]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5. Business Rules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conditional expression, filter predicate, derived column formula, and validation rule — expressed in natural language</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for expression-language rules; complex C# logic is [MANUAL]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 Control Flow &amp; Sequence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Execution order of tasks/activities, conditional branching conditions, loop definitions, child package/pipeline calls, error handling paths</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from SSIS Control Flow / ADF Pipeline dependency graph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7. Error Handling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 error handler: trigger condition, action (fail / redirect / ignore / send mail), notification target</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from SSIS Event Handlers / ADF trigger FAILED conditions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 Schedule &amp; Triggers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Execution schedule (cron expression), trigger type (schedule / file event / manual / queue), dependencies on upstream jobs</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from SSIS Agent job schedule / ADF Trigger 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9. Parameters &amp; Variables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Every runtime parameter and variable: name, type, default value, description, usage within the package</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from SSIS parameters and variables / ADF pipeline parameters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 Data Quality Rules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Any explicit validation, checksum, row count check, or null check present in the source package</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where present; often [MANUAL] as SSIS packages rarely document these explicitly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11. Dependencies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Upstream jobs that must complete before this job; downstream jobs triggered by this job; shared resources (tables, files, queues)</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Auto-parsed from Execute Package Tasks / Execute Pipeline activities and ADF trigger chains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12. Assumptions &amp; Known Gaps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Items the parser could not resolve: Script Component logic, unsupported SSIS components, ADF custom activities, complex nested expressions</w:t>
            </w:r>
          </w:p>
        </w:tc>
        <w:tc>
          <w:tcPr>
            <w:tcW w:type="dxa" w:w="3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Auto-flagged as [MANUAL INPUT REQUIRED] by parser</w:t>
            </w:r>
          </w:p>
        </w:tc>
      </w:tr>
    </w:tbl>
    <w:p>
      <w:pPr>
        <w:spacing w:after="100"/>
      </w:pPr>
      <w:r>
        <w:rPr>
          <w:sz w:val="21"/>
          <w:szCs w:val="21"/>
        </w:rPr>
        <w:t xml:space="preserve"/>
      </w:r>
    </w:p>
    <w:p>
      <w:pPr>
        <w:pStyle w:val="Heading2"/>
        <w:spacing w:after="100" w:before="240"/>
      </w:pPr>
      <w:r>
        <w:t xml:space="preserve">5.3  Stage 2 — Code Generation Specification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3024"/>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Generated Artefact</w:t>
            </w:r>
          </w:p>
        </w:tc>
        <w:tc>
          <w:tcPr>
            <w:tcW w:type="dxa" w:w="4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Content</w:t>
            </w:r>
          </w:p>
        </w:tc>
        <w:tc>
          <w:tcPr>
            <w:tcW w:type="dxa" w:w="3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Quality Standard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script (glue-jobs/{name}.py)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PySpark script: imports, SparkContext/GlueContext init, source reads (JDBC or S3), transformation chain per §4.3 mapping, target write, job commit. Includes inline comments referencing the requirements doc section for each transformation block.</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Passes ruff/pylint; no hardcoded credentials; Glue job bookmark enabled; uses getResolvedOptions for parameters; no df.collect() on large datasets; explicit schema on reads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IaC (glue-workflows/{name}.tf or .yaml)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definition; Conditional Triggers for each job-to-job dependency (SUCCEEDED/FAILED); EventBridge rule for schedule or S3 event trigger; Glue job definitions with DPU type and count recommendation.</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Valid Terraform/CloudFormation; DPU explicitly set (not default 10); Glue version pinned; scripts_location parameter points to correct S3 path; no console-only config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Unit test skeleton (tests/test_{name}.py)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pytest test file: one test per transformation in requirements doc §4; mock SparkSession using pyspark.testing; assertion per output column; edge-case test for null inputs and empty datasets.</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tests initially marked @pytest.mark.xfail — developer fills in expected values from reference data before removing xfail; CI must be green before PR merge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Conversion notes (docs/{name}_conversion_notes.md)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Per-item notes: items auto-converted (with confidence level), items requiring manual verification, items the tool could not convert (flagged with reason), DPU sizing rationale, known differences from source behaviour.</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Used in GHCP PR review — GHCP reads conversion notes as context when annotating the PySpark code</w:t>
            </w:r>
          </w:p>
        </w:tc>
      </w:tr>
    </w:tbl>
    <w:p>
      <w:pPr>
        <w:spacing w:after="100"/>
      </w:pPr>
      <w:r>
        <w:rPr>
          <w:sz w:val="21"/>
          <w:szCs w:val="21"/>
        </w:rPr>
        <w:t xml:space="preserve"/>
      </w:r>
    </w:p>
    <w:p>
      <w:pPr>
        <w:pStyle w:val="Heading2"/>
        <w:spacing w:after="100" w:before="240"/>
      </w:pPr>
      <w:r>
        <w:t xml:space="preserve">5.4  ADF Pipeline Support in the Custom Tool</w:t>
      </w:r>
    </w:p>
    <w:p>
      <w:pPr>
        <w:spacing w:after="100"/>
      </w:pPr>
      <w:r>
        <w:rPr>
          <w:sz w:val="21"/>
          <w:szCs w:val="21"/>
        </w:rPr>
        <w:t xml:space="preserve">The custom tool supports ADF pipeline JSON as an alternative source to SSIS .dtsx. The same two-stage pipeline applies — Stage 1 parses ADF pipeline ARM JSON and generates a requirements document; Stage 2 generates Glue PySpark code and Workflow IaC from that document.</w:t>
      </w:r>
    </w:p>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0"/>
        <w:gridCol w:w="6824"/>
      </w:tblGrid>
      <w:tr>
        <w:trPr>
          <w:tblHeader/>
        </w:trPr>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ADF Source Object</w:t>
            </w:r>
          </w:p>
        </w:tc>
        <w:tc>
          <w:tcPr>
            <w:tcW w:type="dxa" w:w="6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Custom Tool Handling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 (control flow + activity sequence)</w:t>
            </w:r>
          </w:p>
        </w:tc>
        <w:tc>
          <w:tcPr>
            <w:tcW w:type="dxa" w:w="6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Parsed into §5.2 sections 6 (control flow), 8 (triggers), 11 (dependencies). Glue Workflow + Conditional Triggers generated in Stage 2.</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Copy Activity (simple source → sink)</w:t>
            </w:r>
          </w:p>
        </w:tc>
        <w:tc>
          <w:tcPr>
            <w:tcW w:type="dxa" w:w="6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Parsed into §5.2 sections 2 (source), 3 (target). Glue Python Shell job generated with pyodbc or boto3 depending on sink type.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Mapping Data Flow (standard transforms)</w:t>
            </w:r>
          </w:p>
        </w:tc>
        <w:tc>
          <w:tcPr>
            <w:tcW w:type="dxa" w:w="6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transformation node parsed into §5.2 section 4. PySpark equivalent generated per §3.2 mapping. Glue PySpark job generated.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Mapping Data Flow (complex / custom expressions)</w:t>
            </w:r>
          </w:p>
        </w:tc>
        <w:tc>
          <w:tcPr>
            <w:tcW w:type="dxa" w:w="6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Standard transforms auto-parsed; custom ADF expression language parsed with best-effort natural language rendering. Complex expressions flagged [MANUAL] for developer review.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 / Event Trigger</w:t>
            </w:r>
          </w:p>
        </w:tc>
        <w:tc>
          <w:tcPr>
            <w:tcW w:type="dxa" w:w="6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Parsed into §5.2 section 8. EventBridge rule IaC generated with equivalent cron expression or S3 event pattern.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Pipeline Parameters &amp; Variables</w:t>
            </w:r>
          </w:p>
        </w:tc>
        <w:tc>
          <w:tcPr>
            <w:tcW w:type="dxa" w:w="6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Parsed into §5.2 section 9. Glue job parameters generated with matching names and types.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 Services (connection definitions)</w:t>
            </w:r>
          </w:p>
        </w:tc>
        <w:tc>
          <w:tcPr>
            <w:tcW w:type="dxa" w:w="6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Mapped to Glue Connection references per §3.3 mapping. Connection names output in generated code; credentials referenced via Secrets Manager ARN placeholder.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ForEach / If Condition / Execute Pipeline</w:t>
            </w:r>
          </w:p>
        </w:tc>
        <w:tc>
          <w:tcPr>
            <w:tcW w:type="dxa" w:w="6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Parsed into §5.2 section 6. Step Functions ASL skeleton generated; flagged for developer review and completion.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Web Activity (Azure Function call)</w:t>
            </w:r>
          </w:p>
        </w:tc>
        <w:tc>
          <w:tcPr>
            <w:tcW w:type="dxa" w:w="6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Parsed with function URL and HTTP method. Glue Python Shell job with requests.post generated; note added to review whether Lambda is more appropriate.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 Activity (via IR)</w:t>
            </w:r>
          </w:p>
        </w:tc>
        <w:tc>
          <w:tcPr>
            <w:tcW w:type="dxa" w:w="6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Detected and flagged — tool cannot process the nested SSIS package from the ADF JSON alone. The underlying .dtsx must be fed into the SSIS path of the tool.</w:t>
            </w:r>
          </w:p>
        </w:tc>
      </w:tr>
    </w:tbl>
    <w:p>
      <w:pPr>
        <w:spacing w:after="100"/>
      </w:pPr>
      <w:r>
        <w:rPr>
          <w:sz w:val="21"/>
          <w:szCs w:val="21"/>
        </w:rPr>
        <w:t xml:space="preserve"/>
      </w:r>
    </w:p>
    <w:p>
      <w:pPr>
        <w:pStyle w:val="Heading2"/>
        <w:spacing w:after="100" w:before="240"/>
      </w:pPr>
      <w:r>
        <w:t xml:space="preserve">5.5  Tool Integration in the Migration Workflow</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0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Workflow Step</w:t>
            </w:r>
          </w:p>
        </w:tc>
        <w:tc>
          <w:tcPr>
            <w:tcW w:type="dxa" w:w="3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Integration Point</w:t>
            </w:r>
          </w:p>
        </w:tc>
        <w:tc>
          <w:tcPr>
            <w:tcW w:type="dxa" w:w="4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Artefact Flow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1 — Inventory &amp; Pre-screen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tool in pre-screen mode against all .dtsx files and ADF pipeline JSONs. Pre-screen outputs: eligibility classification per object, estimated confidence score, flagged [MANUAL] items.</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Classification spreadsheet with tool-eligible vs manual columns; feeds bucket assignment in §2.2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 — Pilot Run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tool full pipeline on 5 SSIS packages and 5 ADF pipelines from different complexity buckets. Review requirements doc quality and code output quality. Calibrate.</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Pilot requirements docs and PySpark jobs; GHCP review; calibration report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3+ — Production Conversion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Tool runs on all eligible objects in batch mode. Each run: Stage 1 output reviewed by developer → approved → Stage 2 triggered. Output committed to Git.</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docs in docs/ folder; PySpark jobs in glue-jobs/; IaC in glue-workflows/; unit test skeletons in tests/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Ongoing — GHCP PR Review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Every tool-generated PR automatically annotated by GHCP. GHCP reads conversion_notes.md as context. Annotations highlight deviations from requirements doc.</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PR annotations; developer resolves before ETL Lead approves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Run Phase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Tool generates diff utility script comparing Glue job output vs SSIS/ADF output on identical input datasets. Diff report is the gate criterion.</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Diff report: 0 discrepancies required before pipeline retired</w:t>
            </w:r>
          </w:p>
        </w:tc>
      </w:tr>
    </w:tbl>
    <w:p>
      <w:pPr>
        <w:spacing w:after="100"/>
      </w:pPr>
      <w:r>
        <w:rPr>
          <w:sz w:val="21"/>
          <w:szCs w:val="21"/>
        </w:rPr>
        <w:t xml:space="preserve"/>
      </w:r>
    </w:p>
    <w:p>
      <w:pPr>
        <w:pStyle w:val="Heading2"/>
        <w:spacing w:after="100" w:before="240"/>
      </w:pPr>
      <w:r>
        <w:t xml:space="preserve">5.6  Quality Gates for Tool Output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30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Gate</w:t>
            </w:r>
          </w:p>
        </w:tc>
        <w:tc>
          <w:tcPr>
            <w:tcW w:type="dxa" w:w="4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Criterion</w:t>
            </w:r>
          </w:p>
        </w:tc>
        <w:tc>
          <w:tcPr>
            <w:tcW w:type="dxa" w:w="3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Validated By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TQ-1 — Requirements Doc Accuracy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confirms requirements doc accurately describes what the source package does; zero misinterpreted transformations or missing business rules</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Developer (sign-off 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TQ-2 — Code Lint Clean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Ruff/pylint passes on generated PySpark code with zero errors</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Actions 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TQ-3 — Unit Tests Green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non-xfail tests pass; xfail tests have been filled in with expected values and pass</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Actions CI (pytest)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TQ-4 — GHCP PR Review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annotates PR; all annotations resolved by developer; no PySpark anti-patterns remaining</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 GHCP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TQ-5 — Parallel Run Delta</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output vs SSIS/ADF source output: 0 discrepancies on shared test dataset</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(diff report)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TQ-6 — Performance Baseline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runtime and DPU consumption benchmarked; Flex execution evaluated; results documented in IaC comments</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Cloud 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TQ-7 — ETL Lead Sign-Off</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signs per-object checklist covering TQ-1 through TQ-6</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bl>
    <w:p>
      <w:pPr>
        <w:spacing w:after="100"/>
      </w:pPr>
      <w:r>
        <w:rPr>
          <w:sz w:val="21"/>
          <w:szCs w:val="21"/>
        </w:rPr>
        <w:t xml:space="preserve"/>
      </w:r>
    </w:p>
    <w:p>
      <w:pPr>
        <w:pStyle w:val="Heading2"/>
        <w:spacing w:after="100" w:before="240"/>
      </w:pPr>
      <w:r>
        <w:t xml:space="preserve">5.7  Governance — Requirements Document as Audit Artefact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8F8F5" w:val="clear"/>
            <w:tcMar>
              <w:top w:type="dxa" w:w="120"/>
              <w:left w:type="dxa" w:w="160"/>
              <w:bottom w:type="dxa" w:w="120"/>
              <w:right w:type="dxa" w:w="160"/>
            </w:tcMar>
          </w:tcPr>
          <w:p>
            <w:pPr>
              <w:spacing w:after="60"/>
            </w:pPr>
            <w:r>
              <w:rPr>
                <w:b/>
                <w:bCs/>
                <w:sz w:val="21"/>
                <w:szCs w:val="21"/>
              </w:rPr>
              <w:t xml:space="preserve">The requirements document has value beyond migration</w:t>
            </w:r>
          </w:p>
          <w:p>
            <w:pPr>
              <w:spacing w:after="40"/>
            </w:pPr>
            <w:r>
              <w:rPr>
                <w:sz w:val="20"/>
                <w:szCs w:val="20"/>
              </w:rPr>
              <w:t xml:space="preserve">Regulatory audit: for regulated industries, the requirements document provides a human-readable specification of exactly what each ETL job does — more useful in an audit than reading SSIS XML or ADF JSON.</w:t>
            </w:r>
          </w:p>
          <w:p>
            <w:pPr>
              <w:spacing w:after="40"/>
            </w:pPr>
            <w:r>
              <w:rPr>
                <w:sz w:val="20"/>
                <w:szCs w:val="20"/>
              </w:rPr>
              <w:t xml:space="preserve">Onboarding: new team members can understand a Glue job by reading its requirements document, not by reverse-engineering PySpark code.</w:t>
            </w:r>
          </w:p>
          <w:p>
            <w:pPr>
              <w:spacing w:after="40"/>
            </w:pPr>
            <w:r>
              <w:rPr>
                <w:sz w:val="20"/>
                <w:szCs w:val="20"/>
              </w:rPr>
              <w:t xml:space="preserve">Future platform changes: if the organisation migrates away from Glue in future (e.g., to Databricks, EMR, or another Spark platform), the requirements document is the specification for the next conversion — not the Glue-specific code.</w:t>
            </w:r>
          </w:p>
          <w:p>
            <w:pPr>
              <w:spacing w:after="40"/>
            </w:pPr>
            <w:r>
              <w:rPr>
                <w:sz w:val="20"/>
                <w:szCs w:val="20"/>
              </w:rPr>
              <w:t xml:space="preserve">Knowledge preservation: SSIS packages often encode business logic that exists nowhere else in documentation. The requirements document extraction is a knowledge preservation exercise as well as a migration accelerator.</w:t>
            </w:r>
          </w:p>
          <w:p>
            <w:pPr>
              <w:spacing w:after="40"/>
            </w:pPr>
            <w:r>
              <w:rPr>
                <w:sz w:val="20"/>
                <w:szCs w:val="20"/>
              </w:rPr>
              <w:t xml:space="preserve">Storage: requirements documents stored in docs/ folder in the aurora-schema repository, version-controlled in Git alongside the Glue job code. One document per object. Referenced in the Glue job script header comment.</w:t>
            </w:r>
          </w:p>
        </w:tc>
      </w:tr>
    </w:tbl>
    <w:p>
      <w:pPr>
        <w:spacing w:after="100"/>
      </w:pPr>
      <w:r>
        <w:rPr>
          <w:sz w:val="21"/>
          <w:szCs w:val="21"/>
        </w:rPr>
        <w:t xml:space="preserve"/>
      </w:r>
    </w:p>
    <w:p>
      <w:pPr>
        <w:pStyle w:val="Heading2"/>
        <w:spacing w:after="100" w:before="240"/>
      </w:pPr>
      <w:r>
        <w:t xml:space="preserve">5.8  Tool Coverage Estimation &amp; Escalation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224"/>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Tool Coverage</w:t>
            </w:r>
          </w:p>
        </w:tc>
        <w:tc>
          <w:tcPr>
            <w:tcW w:type="dxa" w:w="4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Standard SSIS Data Flow Task with OLEDB source, standard transforms, flat file destination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80–90% confidence</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Tool output → GHCP review → deploy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 with Script Component (simple C# string/math logic)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Stage 1 parses surrounding structure; Stage 1 flags Script Component logic as [MANUAL]; Stage 2 generates UDF placeholder</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writes Python UDF body based on C# logic with GHCP coaching; fills placeholder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 with Script Component (complex .NET libraries)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 — Stage 1 flags as [MANUAL]; Stage 2 generates placeholder and recommendation to use Lambda .NET 8</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Architect decides Lambda vs Python rewrite; developer implements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Mapping Data Flow with standard ADF expression language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75–85% confidence on standard expressions; complex nested expressions flagged [MANUAL]</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Tool output → developer fills [MANUAL] items → GHCP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ForEach / If Condition / Execute Pipeline nesting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Stage 1 captures structure; Stage 2 generates Step Functions ASL skeleton</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completes ASL logic with GHCP assistance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 with unsupported third-party custom component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 — Stage 1 flags as unsupported; Stage 2 skips component and flags gap</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assesses component; GHCP assists with custom PySpark replacement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 with ADLS Gen2 / Synapse-specific linked services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Stage 1 captures intent; Stage 2 generates S3 replacement path with [VERIFY] flag</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confirms S3 path mapping; Synapse→Athena redesign if needed</w:t>
            </w:r>
          </w:p>
        </w:tc>
      </w:tr>
    </w:tbl>
    <w:p>
      <w:pPr>
        <w:spacing w:after="100"/>
      </w:pPr>
      <w:r>
        <w:rPr>
          <w:sz w:val="21"/>
          <w:szCs w:val="21"/>
        </w:rPr>
        <w:t xml:space="preserve"/>
      </w:r>
    </w:p>
    <w:p>
      <w:pPr>
        <w:pStyle w:val="Heading2"/>
        <w:spacing w:after="100" w:before="240"/>
      </w:pPr>
      <w:r>
        <w:t xml:space="preserve">5.9  Improvement Opportunities — Custom Tool Roadmap</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600"/>
        <w:gridCol w:w="1824"/>
      </w:tblGrid>
      <w:tr>
        <w:trPr>
          <w:tblHeader/>
        </w:trP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Improvement</w:t>
            </w:r>
          </w:p>
        </w:tc>
        <w:tc>
          <w:tcPr>
            <w:tcW w:type="dxa" w:w="3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Effort</w:t>
            </w:r>
          </w:p>
        </w:tc>
        <w:tc>
          <w:tcPr>
            <w:tcW w:type="dxa" w:w="1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LLM-assisted Script Component translation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Feed Script Component C# code into an LLM (Claude/GPT-4) via API as part of Stage 1 — generate Python equivalent rather than [MANUAL] placeholder. GHCP validates LLM output in Stage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API integration + prompt engineering</w:t>
            </w:r>
          </w:p>
        </w:tc>
        <w:tc>
          <w:tcPr>
            <w:tcW w:type="dxa" w:w="1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eliminates the most common [MANUAL] gap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Confidence scoring per transformation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Output a confidence score (0–100%) per transformation block in the requirements doc. Low-confidence items highlighted in red for developer attention. Reduces review time by focusing effort.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Low–Medium — heuristic scoring based on expression complexity</w:t>
            </w:r>
          </w:p>
        </w:tc>
        <w:tc>
          <w:tcPr>
            <w:tcW w:type="dxa" w:w="1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improves review efficiency immediately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run automation built into tool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Tool generates and executes the diff script automatically as a post-deployment step — captures Glue job output vs source output and produces a structured diff report without manual scripting.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Glue API integration + diff logic</w:t>
            </w:r>
          </w:p>
        </w:tc>
        <w:tc>
          <w:tcPr>
            <w:tcW w:type="dxa" w:w="1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removes manual step from the critical path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Bidirectional round-trip validation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After Stage 2 generates PySpark, re-parse the PySpark code through a reverse parser and compare against Stage 1 requirements doc — flag any discrepancies automatically.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complex reverse parser</w:t>
            </w:r>
          </w:p>
        </w:tc>
        <w:tc>
          <w:tcPr>
            <w:tcW w:type="dxa" w:w="1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adds strong quality guarantee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Mapping Data Flow expression parser enhancement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Improve the ADF expression language parser to handle nested iif(), complex date arithmetic, and array functions — reducing [MANUAL] flags on Stage 1 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expression grammar extension</w:t>
            </w:r>
          </w:p>
        </w:tc>
        <w:tc>
          <w:tcPr>
            <w:tcW w:type="dxa" w:w="1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most common source of [MANUAL] flags in ADF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 lineage graph output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Stage 1 outputs a data lineage graph (source → transform → target) in addition to the requirements doc — visualises the full data flow across all packages. Valuable for impact analysis.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graph rendering + D3/Mermaid output</w:t>
            </w:r>
          </w:p>
        </w:tc>
        <w:tc>
          <w:tcPr>
            <w:tcW w:type="dxa" w:w="1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useful for dependency management and testing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Data Quality rule generation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Stage 2 generates Glue DQDL (Data Quality Definition Language) rulesets from the requirements doc §10 (data quality rules) — enforces quality gates automatically on every Glue job run.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Low–Medium — DQDL template generation</w:t>
            </w:r>
          </w:p>
        </w:tc>
        <w:tc>
          <w:tcPr>
            <w:tcW w:type="dxa" w:w="1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adds automated quality enforcement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CI/CD integration for batch conversion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Tool runs in CI pipeline (GitHub Actions) — triggered by committing a new .dtsx or ADF JSON file to the source-packages/ repository. Automatically runs Stage 1 + Stage 2 and opens a PR with all output artefacts.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GitHub Actions integration</w:t>
            </w:r>
          </w:p>
        </w:tc>
        <w:tc>
          <w:tcPr>
            <w:tcW w:type="dxa" w:w="1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removes manual trigger step; fully automated intake</w:t>
            </w:r>
          </w:p>
        </w:tc>
      </w:tr>
    </w:tbl>
    <w:p>
      <w:pPr>
        <w:spacing w:after="100"/>
      </w:pPr>
      <w:r>
        <w:rPr>
          <w:sz w:val="21"/>
          <w:szCs w:val="21"/>
        </w:rPr>
        <w:t xml:space="preserve"/>
      </w:r>
    </w:p>
    <w:p>
      <w:pPr>
        <w:pStyle w:val="Heading2"/>
        <w:spacing w:after="100" w:before="240"/>
      </w:pPr>
      <w:r>
        <w:t xml:space="preserve">5.10  Architect Review — Custom Internal Tool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60"/>
            </w:pPr>
            <w:r>
              <w:rPr>
                <w:b/>
                <w:bCs/>
                <w:sz w:val="21"/>
                <w:szCs w:val="21"/>
              </w:rPr>
              <w:t xml:space="preserve">Feasibility Assessment &amp; Architect Recommendations</w:t>
            </w:r>
          </w:p>
          <w:p>
            <w:pPr>
              <w:spacing w:after="40"/>
            </w:pPr>
            <w:r>
              <w:rPr>
                <w:sz w:val="20"/>
                <w:szCs w:val="20"/>
              </w:rPr>
              <w:t xml:space="preserve">STRATEGICALLY SOUND. The two-stage approach (source → requirements doc → code) is architecturally superior to single-stage direct conversion tools because it creates an independently valuable intermediate artefact. The requirements document is the specification, not the code — this is the right design.</w:t>
            </w:r>
          </w:p>
          <w:p>
            <w:pPr>
              <w:spacing w:after="40"/>
            </w:pPr>
            <w:r>
              <w:rPr>
                <w:sz w:val="20"/>
                <w:szCs w:val="20"/>
              </w:rPr>
              <w:t xml:space="preserve">FEASIBILITY: HIGH. The core parsing and code generation logic for standard SSIS tasks and ADF activities is well-understood and bounded. The main technical risk is expression language parsing coverage — SSIS and ADF expression languages are complex and some edge cases will remain [MANUAL]. This is acceptable; 60–75% automation with reliable [MANUAL] flagging is far better than either 0% automation or unreliable automation with false confidence.</w:t>
            </w:r>
          </w:p>
          <w:p>
            <w:pPr>
              <w:spacing w:after="40"/>
            </w:pPr>
            <w:r>
              <w:rPr>
                <w:sz w:val="20"/>
                <w:szCs w:val="20"/>
              </w:rPr>
              <w:t xml:space="preserve">GOVERNANCE REQUIREMENT: Every requirements document must be developer-reviewed before Stage 2 is triggered. This is non-negotiable. Stage 2 code generated from an incorrect requirements document will produce code that is wrong but will likely pass CI — the error will only surface in the parallel run or in production. The developer review of Stage 1 output is the highest-value quality gate in the entire conversion process.</w:t>
            </w:r>
          </w:p>
          <w:p>
            <w:pPr>
              <w:spacing w:after="40"/>
            </w:pPr>
            <w:r>
              <w:rPr>
                <w:sz w:val="20"/>
                <w:szCs w:val="20"/>
              </w:rPr>
              <w:t xml:space="preserve">RECOMMENDATION 1: Integrate the LLM API enhancement (§5.9 row 1) as the first roadmap item. Script Component C# logic is the most common [MANUAL] gap. An LLM with GHCP validation can handle 60–70% of Script Component logic.</w:t>
            </w:r>
          </w:p>
          <w:p>
            <w:pPr>
              <w:spacing w:after="40"/>
            </w:pPr>
            <w:r>
              <w:rPr>
                <w:sz w:val="20"/>
                <w:szCs w:val="20"/>
              </w:rPr>
              <w:t xml:space="preserve">RECOMMENDATION 2: Build the CI/CD integration (§5.9 row 8) early. Automated intake (commit .dtsx → PR with requirements doc + code opened automatically) removes friction from the developer workflow and will significantly increase conversion throughput.</w:t>
            </w:r>
          </w:p>
          <w:p>
            <w:pPr>
              <w:spacing w:after="40"/>
            </w:pPr>
            <w:r>
              <w:rPr>
                <w:sz w:val="20"/>
                <w:szCs w:val="20"/>
              </w:rPr>
              <w:t xml:space="preserve">RECOMMENDATION 3: Store requirements documents in Git permanently. Even after migration is complete, they are the authoritative specification for every Glue job in production. Make them searchable and link them from the Glue job script header comment.</w:t>
            </w:r>
          </w:p>
        </w:tc>
      </w:tr>
    </w:tbl>
    <w:p>
      <w:r>
        <w:br w:type="page"/>
      </w:r>
    </w:p>
    <w:p>
      <w:pPr>
        <w:pStyle w:val="Heading1"/>
        <w:spacing w:after="160" w:before="320"/>
      </w:pPr>
      <w:r>
        <w:t xml:space="preserve">6.  Windows Services Migration</w:t>
      </w:r>
    </w:p>
    <w:p>
      <w:pPr>
        <w:spacing w:after="100"/>
      </w:pPr>
      <w:r>
        <w:rPr>
          <w:sz w:val="21"/>
          <w:szCs w:val="21"/>
        </w:rPr>
        <w:t xml:space="preserve">Windows Services on Azure VM provide scheduled, polling, and stateful background processing. Each service must be classified by trigger type and state requirements before selecting the AWS replacement pattern.</w:t>
      </w:r>
    </w:p>
    <w:p>
      <w:pPr>
        <w:pStyle w:val="Heading2"/>
        <w:spacing w:after="100" w:before="240"/>
      </w:pPr>
      <w:r>
        <w:t xml:space="preserve">6.1  Migration Decision Tree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2624"/>
      </w:tblGrid>
      <w:tr>
        <w:trPr>
          <w:tblHeader/>
        </w:trP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Trigger Type</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State Requirement</w:t>
            </w:r>
          </w:p>
        </w:tc>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Pattern</w:t>
            </w:r>
          </w:p>
        </w:tc>
        <w:tc>
          <w:tcPr>
            <w:tcW w:type="dxa" w:w="2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Scheduled (fixed cron)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Stateless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cron rule → Glue Python Shell job</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Simplest serverless replacement; zero VM; near-zero idle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Scheduled (fixed cron)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Lightweight stateful (&lt;15min)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cron rule → Lambda function</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lighter than Glue Python Shell for pure compute with no Spark 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Scheduled (fixed cron)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Stateful long-running (&gt;15min, multi-step)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cron rule → Step Functions Standard Workflow → Glue jobs as tasks</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Standard WF: execution history, checkpointing, retry per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Poll-based (queue/folder watch)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Stateless poll + process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queue → Lambda (event-source mapping); or S3 event → EventBridge → Lambda</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replaces queue mechanism; S3 events replace folder polling — zero polling loops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Poll-based (SFTP pull)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Stateless poll + process file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schedule → Glue Python Shell (paramiko SFTP pull) → S3 → process</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Pull-based SFTP in Glue Python Shell; push-based SFTP → AWS Transfer Family (§9)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Event-triggered (message bus)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Stateless per-message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 Lambda or EventBridge custom event → Lambda</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Replace Azure Service Bus with SQS; SNS for fan-out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Stateful multi-step workflow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Maintains state across steps / approvals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Standard Workflow</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 held in execution input/output; unlimited duration; audit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Heartbeat / monitoring probe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rate rule → Lambda → CloudWatch PutMetricData</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Cheapest option; Lambda free tier covers most heartbeat patterns</w:t>
            </w:r>
          </w:p>
        </w:tc>
      </w:tr>
    </w:tbl>
    <w:p>
      <w:pPr>
        <w:spacing w:after="100"/>
      </w:pPr>
      <w:r>
        <w:rPr>
          <w:sz w:val="21"/>
          <w:szCs w:val="21"/>
        </w:rPr>
        <w:t xml:space="preserve"/>
      </w:r>
    </w:p>
    <w:p>
      <w:pPr>
        <w:pStyle w:val="Heading2"/>
        <w:spacing w:after="100" w:before="240"/>
      </w:pPr>
      <w:r>
        <w:t xml:space="preserve">6.2  Windows Service → Lambda Migration Process Model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000"/>
        <w:gridCol w:w="3724"/>
      </w:tblGrid>
      <w:tr>
        <w:trPr>
          <w:tblHeader/>
        </w:trPr>
        <w:tc>
          <w:tcPr>
            <w:tcW w:type="dxa" w:w="7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Tool</w:t>
            </w:r>
          </w:p>
        </w:tc>
        <w:tc>
          <w:tcPr>
            <w:tcW w:type="dxa" w:w="37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Read Windows Service source — identify OnStart(), OnStop(), Timer/Thread logic, external calls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Code review 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Classify trigger type and state requirement per §6.1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 GHCP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Bucket assignment: EventBridge / Lambda / Step Functions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Extract core business logic into pure function (no Windows Service lifecycle dependency)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 GHCP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Python function extracted and tested in isolation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scaffolds Lambda handler wrapping extracted function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handler .py in lambda-functions/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Configure event source: EventBridge rule (schedule) or SQS event-source mapping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GHCP IaC</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Rule IaC or SQS trigger config in SAM/CDK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 unit tests for Lambda handler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pytest test file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 lint → pytest → SAM local invoke → deploy to Lambda dev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Actions + GHCP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Green CI; Lambda deployed to dev</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test — trigger Windows Service and Lambda with identical input; compare 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Parity test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Load / performance test — Lambda cold-start under load; timeout validated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Cloud Arch</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Performance validated; timeout config set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Sign-off — ETL Lead signs per-service checklist; Windows Service disabled (not deleted until Week 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Service checklist complete</w:t>
            </w:r>
          </w:p>
        </w:tc>
      </w:tr>
    </w:tbl>
    <w:p>
      <w:pPr>
        <w:spacing w:after="100"/>
      </w:pPr>
      <w:r>
        <w:rPr>
          <w:sz w:val="21"/>
          <w:szCs w:val="21"/>
        </w:rPr>
        <w:t xml:space="preserve"/>
      </w:r>
    </w:p>
    <w:p>
      <w:pPr>
        <w:pStyle w:val="Heading2"/>
        <w:spacing w:after="100" w:before="240"/>
      </w:pPr>
      <w:r>
        <w:t xml:space="preserve">6.3  Architect Review — Windows Services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60"/>
            </w:pPr>
            <w:r>
              <w:rPr>
                <w:b/>
                <w:bCs/>
                <w:sz w:val="21"/>
                <w:szCs w:val="21"/>
              </w:rPr>
              <w:t xml:space="preserve">Feasibility Assessment</w:t>
            </w:r>
          </w:p>
          <w:p>
            <w:pPr>
              <w:spacing w:after="40"/>
            </w:pPr>
            <w:r>
              <w:rPr>
                <w:sz w:val="20"/>
                <w:szCs w:val="20"/>
              </w:rPr>
              <w:t xml:space="preserve">FEASIBLE: Scheduled jobs and simple polling map cleanly to EventBridge + Lambda or Glue Python Shell. Zero infra to manage after cutover.</w:t>
            </w:r>
          </w:p>
          <w:p>
            <w:pPr>
              <w:spacing w:after="40"/>
            </w:pPr>
            <w:r>
              <w:rPr>
                <w:sz w:val="20"/>
                <w:szCs w:val="20"/>
              </w:rPr>
              <w:t xml:space="preserve">RISK: Services maintaining in-memory state between runs must externalise that state to DynamoDB, SSM Parameter Store, or S3 before Lambda can replace them. Lambda is stateless between invocations.</w:t>
            </w:r>
          </w:p>
          <w:p>
            <w:pPr>
              <w:spacing w:after="40"/>
            </w:pPr>
            <w:r>
              <w:rPr>
                <w:sz w:val="20"/>
                <w:szCs w:val="20"/>
              </w:rPr>
              <w:t xml:space="preserve">RISK: Windows-specific APIs (COM interop, Windows Registry, WMI) cannot be ported. These require architectural redesign — not just a language port.</w:t>
            </w:r>
          </w:p>
          <w:p>
            <w:pPr>
              <w:spacing w:after="40"/>
            </w:pPr>
            <w:r>
              <w:rPr>
                <w:sz w:val="20"/>
                <w:szCs w:val="20"/>
              </w:rPr>
              <w:t xml:space="preserve">IMPROVEMENT: Lambda + EventBridge eliminates VM patching, service restarts, and startup ordering entirely. Zero operational toil after cutover.</w:t>
            </w:r>
          </w:p>
        </w:tc>
      </w:tr>
    </w:tbl>
    <w:p>
      <w:r>
        <w:br w:type="page"/>
      </w:r>
    </w:p>
    <w:p>
      <w:pPr>
        <w:pStyle w:val="Heading1"/>
        <w:spacing w:after="160" w:before="320"/>
      </w:pPr>
      <w:r>
        <w:t xml:space="preserve">7.  Azure Functions Migration</w:t>
      </w:r>
    </w:p>
    <w:p>
      <w:pPr>
        <w:spacing w:after="100"/>
      </w:pPr>
      <w:r>
        <w:rPr>
          <w:sz w:val="21"/>
          <w:szCs w:val="21"/>
        </w:rPr>
        <w:t xml:space="preserve">Azure Functions invoked by ADF Web Activity steps, event triggers, and HTTP callers. Each Function is classified by trigger type then ported to the appropriate AWS compute target.</w:t>
      </w:r>
    </w:p>
    <w:p>
      <w:pPr>
        <w:pStyle w:val="Heading2"/>
        <w:spacing w:after="100" w:before="240"/>
      </w:pPr>
      <w:r>
        <w:t xml:space="preserve">7.1  Azure Function → Lambda Migration Process Model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000"/>
        <w:gridCol w:w="3724"/>
      </w:tblGrid>
      <w:tr>
        <w:trPr>
          <w:tblHeader/>
        </w:trPr>
        <w:tc>
          <w:tcPr>
            <w:tcW w:type="dxa" w:w="7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Tool</w:t>
            </w:r>
          </w:p>
        </w:tc>
        <w:tc>
          <w:tcPr>
            <w:tcW w:type="dxa" w:w="37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Locate source code in Git or Azure DevOps (decompile if deployed-only)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 GHCP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Source in lambda-functions/src/original/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Identify trigger type: HTTP / Timer / Blob / Queue / Durable — classify per §7.2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Trigger type documented in Jira ticket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Review runtime: Python → direct port; C# → Lambda .NET 8; JS → Lambda Node.js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Runtime decision documented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Extract core logic; remove Azure SDK calls (BlobServiceClient → boto3 S3; ServiceBusClient → SQS) per §7.3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 GHCP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Decoupled business logic module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scaffolds Lambda handler with matching trigger event schema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handler .py/.cs in lambda-functions/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Port Azure SDK → AWS SDK per §7.3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 GHCP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SDK calls replacing Azure SDK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Configure trigger: EventBridge rule / SQS event-source / Function URL / API Gateway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GHCP IaC</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trigger IaC in SAM/CDK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Unit + integration tests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pytest test file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 → Lambda dev → functional parity test vs Azure Function on test 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Actions + GHCP</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Parity test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Sign-off — ADF Web Activity re-pointed to Glue Python Shell (or removed if Lambda is direct)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Checklist complete</w:t>
            </w:r>
          </w:p>
        </w:tc>
      </w:tr>
    </w:tbl>
    <w:p>
      <w:pPr>
        <w:spacing w:after="100"/>
      </w:pPr>
      <w:r>
        <w:rPr>
          <w:sz w:val="21"/>
          <w:szCs w:val="21"/>
        </w:rPr>
        <w:t xml:space="preserve"/>
      </w:r>
    </w:p>
    <w:p>
      <w:pPr>
        <w:pStyle w:val="Heading2"/>
        <w:spacing w:after="100" w:before="240"/>
      </w:pPr>
      <w:r>
        <w:t xml:space="preserve">7.2  Azure Function Trigger → AWS Trigger Mapping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724"/>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Azure Fn Trigger</w:t>
            </w:r>
          </w:p>
        </w:tc>
        <w:tc>
          <w:tcPr>
            <w:tcW w:type="dxa" w:w="3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Equivalent</w:t>
            </w:r>
          </w:p>
        </w:tc>
        <w:tc>
          <w:tcPr>
            <w:tcW w:type="dxa" w:w="37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HTTP trigger (ADF Web Activity)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 within Glue Workflow</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 HTTP call needed — logic runs as Glue job node in Workflow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HTTP trigger (external callers)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Function URL (simple) or API Gateway (auth/routing)</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 URL: no extra infra; API Gateway adds auth and rate limiting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Timer trigger (cron schedule)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scheduled rule → Lambda</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UTC timezone; Fn runtime = Lambda timeout setting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Blob Storage trigger (file arrival)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event → EventBridge rule → Lambda</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PutObject/Delete; EventBridge pattern filters on key prefix/suffix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Queue Storage trigger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 Lambda (event-source mapping)</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Visibility timeout must exceed max processing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Service Bus trigger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FIFO (ordering) or SQS standard (throughput) → Lambda</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FIFO for ordering-sensitive; standard for high-throughput non-ordered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Durable Functions (orchestration)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Standard Workflow</w:t>
            </w:r>
          </w:p>
        </w:tc>
        <w:tc>
          <w:tcPr>
            <w:tcW w:type="dxa" w:w="37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Fan-out → Map state; timer → Wait state; approval → Callback with SQS</w:t>
            </w:r>
          </w:p>
        </w:tc>
      </w:tr>
    </w:tbl>
    <w:p>
      <w:pPr>
        <w:spacing w:after="100"/>
      </w:pPr>
      <w:r>
        <w:rPr>
          <w:sz w:val="21"/>
          <w:szCs w:val="21"/>
        </w:rPr>
        <w:t xml:space="preserve"/>
      </w:r>
    </w:p>
    <w:p>
      <w:pPr>
        <w:pStyle w:val="Heading2"/>
        <w:spacing w:after="100" w:before="240"/>
      </w:pPr>
      <w:r>
        <w:t xml:space="preserve">7.3  Azure SDK → AWS SDK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0"/>
        <w:gridCol w:w="6424"/>
      </w:tblGrid>
      <w:tr>
        <w:trPr>
          <w:tblHeader/>
        </w:trPr>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Azure SDK Call</w:t>
            </w:r>
          </w:p>
        </w:tc>
        <w:tc>
          <w:tcPr>
            <w:tcW w:type="dxa" w:w="6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SDK Equivalent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BlobServiceClient.UploadAsync → Blob</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boto3 s3.put_object(Bucket=b, Key=k, Body=data)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BlobServiceClient.GetBlob → download</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boto3 s3.get_object(Bucket=b, Key=k)["Body"].read()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ServiceBusClient.SendMessageAsync</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boto3 sqs.send_message(QueueUrl=url, MessageBody=json.dumps(msg))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ServiceBusClient.ReceiveMessagesAsync</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boto3 sqs.receive_message(QueueUrl=url, MaxNumberOfMessages=10)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KeyVaultClient.GetSecretAsync</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boto3 secretsmanager.get_secret_value(SecretId=name)["SecretString"]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EventHubProducerClient.SendAsync</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boto3 events.put_events(Entries=[{"Source":s,"DetailType":t,"Detail":json.dumps(d)}])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HttpClient.SendAsync (HTTP calls)</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requests.get/post/put/delete — identical Python pattern</w:t>
            </w:r>
          </w:p>
        </w:tc>
      </w:tr>
    </w:tbl>
    <w:p>
      <w:r>
        <w:br w:type="page"/>
      </w:r>
    </w:p>
    <w:p>
      <w:pPr>
        <w:pStyle w:val="Heading1"/>
        <w:spacing w:after="160" w:before="320"/>
      </w:pPr>
      <w:r>
        <w:t xml:space="preserve">8.  SFTP &amp; MFT (Managed File Transfer) Migration</w:t>
      </w:r>
    </w:p>
    <w:p>
      <w:pPr>
        <w:spacing w:after="100"/>
      </w:pPr>
      <w:r>
        <w:rPr>
          <w:sz w:val="21"/>
          <w:szCs w:val="21"/>
        </w:rPr>
        <w:t xml:space="preserve">File transfer workloads require a dedicated migration track. Partner coordination and SLA obligations make cutover windows complex — start this workstream in Week 3 alongside the technical work.</w:t>
      </w:r>
    </w:p>
    <w:p>
      <w:pPr>
        <w:pStyle w:val="Heading2"/>
        <w:spacing w:after="100" w:before="240"/>
      </w:pPr>
      <w:r>
        <w:t xml:space="preserve">8.1  SFTP Job Classification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000"/>
        <w:gridCol w:w="2024"/>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Target</w:t>
            </w:r>
          </w:p>
        </w:tc>
        <w:tc>
          <w:tcPr>
            <w:tcW w:type="dxa" w:w="2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Complexity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Inbound pull from partner SFTP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 pull from partner SFTP on schedule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schedule → Glue Python Shell (paramiko pull) → S3 landing → Glue process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partner unchanged; only pull client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Outbound push to partner SFTP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 push files to partner SFTP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generates file → S3 stage → paramiko push to partner</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partner receives files the same way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Inbound push from partner (we host SFTP)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Partner pushes to our SFTP 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as new endpoint; S3 landing bucket; EventBridge → Glue process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partner must update endpoint; coordinated cutover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Internal file exchange (SFTP between internal)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Internal systems exchange via SFTP on Azure VM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Replace with S3 directly — no SFTP needed for internal</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 — internal systems updatable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MFT platform (GoAnywhere / Axway / IBM Sterling)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Centralised MFT with scheduling and partner profiles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(SFTP/FTPS/AS2) or MFT vendor on EC2</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separate project track recommended</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8F8F5" w:val="clear"/>
            <w:tcMar>
              <w:top w:type="dxa" w:w="120"/>
              <w:left w:type="dxa" w:w="160"/>
              <w:bottom w:type="dxa" w:w="120"/>
              <w:right w:type="dxa" w:w="160"/>
            </w:tcMar>
          </w:tcPr>
          <w:p>
            <w:pPr>
              <w:spacing w:after="60"/>
            </w:pPr>
            <w:r>
              <w:rPr>
                <w:b/>
                <w:bCs/>
                <w:sz w:val="21"/>
                <w:szCs w:val="21"/>
              </w:rPr>
              <w:t xml:space="preserve">AWS Transfer Family is the recommended SFTP host replacement</w:t>
            </w:r>
          </w:p>
          <w:p>
            <w:pPr>
              <w:spacing w:after="40"/>
            </w:pPr>
            <w:r>
              <w:rPr>
                <w:sz w:val="20"/>
                <w:szCs w:val="20"/>
              </w:rPr>
              <w:t xml:space="preserve">Fully managed SFTP, FTPS, FTP, and AS2 endpoints backed by S3. No EC2 to manage. TLS enforced. Supports public-key and password auth.</w:t>
            </w:r>
          </w:p>
          <w:p>
            <w:pPr>
              <w:spacing w:after="40"/>
            </w:pPr>
            <w:r>
              <w:rPr>
                <w:sz w:val="20"/>
                <w:szCs w:val="20"/>
              </w:rPr>
              <w:t xml:space="preserve">When partner pushes a file, it lands in configured S3 bucket. S3 event triggers EventBridge → Glue Workflow processes immediately — no polling delay.</w:t>
            </w:r>
          </w:p>
          <w:p>
            <w:pPr>
              <w:spacing w:after="40"/>
            </w:pPr>
            <w:r>
              <w:rPr>
                <w:sz w:val="20"/>
                <w:szCs w:val="20"/>
              </w:rPr>
              <w:t xml:space="preserve">Per-user home directory → S3 prefix mapping. IAM restricts each partner to their own prefix.</w:t>
            </w:r>
          </w:p>
          <w:p>
            <w:pPr>
              <w:spacing w:after="40"/>
            </w:pPr>
            <w:r>
              <w:rPr>
                <w:sz w:val="20"/>
                <w:szCs w:val="20"/>
              </w:rPr>
              <w:t xml:space="preserve">CloudTrail logs all Transfer Family operations. S3 Object Lock for files that must not be modified post-receipt.</w:t>
            </w:r>
          </w:p>
        </w:tc>
      </w:tr>
    </w:tbl>
    <w:p>
      <w:pPr>
        <w:spacing w:after="100"/>
      </w:pPr>
      <w:r>
        <w:rPr>
          <w:sz w:val="21"/>
          <w:szCs w:val="21"/>
        </w:rPr>
        <w:t xml:space="preserve"/>
      </w:r>
    </w:p>
    <w:p>
      <w:pPr>
        <w:pStyle w:val="Heading2"/>
        <w:spacing w:after="100" w:before="240"/>
      </w:pPr>
      <w:r>
        <w:t xml:space="preserve">8.2  SFTP Migration Process Model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400"/>
        <w:gridCol w:w="3524"/>
      </w:tblGrid>
      <w:tr>
        <w:trPr>
          <w:tblHeader/>
        </w:trPr>
        <w:tc>
          <w:tcPr>
            <w:tcW w:type="dxa" w:w="7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Owner</w:t>
            </w:r>
          </w:p>
        </w:tc>
        <w:tc>
          <w:tcPr>
            <w:tcW w:type="dxa" w:w="35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Inventory: partner name, direction, host, port, path, auth method, schedule, file format, SLA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Ops</w:t>
            </w:r>
          </w:p>
        </w:tc>
        <w:tc>
          <w:tcPr>
            <w:tcW w:type="dxa" w:w="3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partner register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Classify per §8.1 — assign migration pattern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3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Classification per partner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Provision AWS Transfer Family: public endpoint; S3 backend; IAM role with S3 prefix per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 Arch</w:t>
            </w:r>
          </w:p>
        </w:tc>
        <w:tc>
          <w:tcPr>
            <w:tcW w:type="dxa" w:w="3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Transfer Family live in dev</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Create Transfer Family users — upload partner SSH keys; test with sandbox 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Ops</w:t>
            </w:r>
          </w:p>
        </w:tc>
        <w:tc>
          <w:tcPr>
            <w:tcW w:type="dxa" w:w="3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Partner sandbox test successful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jobs for outbound SFTP push (paramiko): generate file → S3 stage → SFTP push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GHCP</w:t>
            </w:r>
          </w:p>
        </w:tc>
        <w:tc>
          <w:tcPr>
            <w:tcW w:type="dxa" w:w="3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tested with sandbox partner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S3 event rules: PutObject in partner prefix → Glue Workflow start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GHCP</w:t>
            </w:r>
          </w:p>
        </w:tc>
        <w:tc>
          <w:tcPr>
            <w:tcW w:type="dxa" w:w="3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rule and Glue Workflow IaC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Partner notifications: new SFTP endpoint, SSH fingerprint, cutover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 + ETL Lead</w:t>
            </w:r>
          </w:p>
        </w:tc>
        <w:tc>
          <w:tcPr>
            <w:tcW w:type="dxa" w:w="3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Partner notifications sent (allow 4-week lead time)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2-week parallel run: old SFTP + Transfer Family simultaneously; validate files arrive on both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 + Ops</w:t>
            </w:r>
          </w:p>
        </w:tc>
        <w:tc>
          <w:tcPr>
            <w:tcW w:type="dxa" w:w="3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run complete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Cutover: partners switch to Transfer Family; old SFTP disabled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w:t>
            </w:r>
          </w:p>
        </w:tc>
        <w:tc>
          <w:tcPr>
            <w:tcW w:type="dxa" w:w="3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Cutover confirmed per partner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4-week monitoring: Transfer Family logs; verify all expected files arrive on schedule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Ops + ETL Lead</w:t>
            </w:r>
          </w:p>
        </w:tc>
        <w:tc>
          <w:tcPr>
            <w:tcW w:type="dxa" w:w="3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Post-cutover monitoring complete</w:t>
            </w:r>
          </w:p>
        </w:tc>
      </w:tr>
    </w:tbl>
    <w:p>
      <w:pPr>
        <w:spacing w:after="100"/>
      </w:pPr>
      <w:r>
        <w:rPr>
          <w:sz w:val="21"/>
          <w:szCs w:val="21"/>
        </w:rPr>
        <w:t xml:space="preserve"/>
      </w:r>
    </w:p>
    <w:p>
      <w:pPr>
        <w:pStyle w:val="Heading2"/>
        <w:spacing w:after="100" w:before="240"/>
      </w:pPr>
      <w:r>
        <w:t xml:space="preserve">8.3  MFT Platform Assessment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8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Scenario</w:t>
            </w:r>
          </w:p>
        </w:tc>
        <w:tc>
          <w:tcPr>
            <w:tcW w:type="dxa" w:w="3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Recommendation</w:t>
            </w:r>
          </w:p>
        </w:tc>
        <w:tc>
          <w:tcPr>
            <w:tcW w:type="dxa" w:w="3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MFT (few partners, schedule-based)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 S3 + EventBridge</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Simpler, cheaper, fully managed — no MFT platform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Complex MFT (many partners, AS2, complex routing)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Transfer Family with AS2 support; or GoAnywhere/Axway on EC2</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Transfer Family supports AS2 since 2022 — evaluate before committing to EC2-hosted MFT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B2B EDI flows (ANSI X12, EDIFACT)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B2B Data Interchange (managed EDI) or MFT vendor on EC2 with AS2</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B2B Data Interchange: evaluate for EDI volume &gt;100,000 documents/month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MFT used as internal workflow engine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Separate: file transfer → Transfer Family; workflow → Step Functions; processing → Glue</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Transfer Family is not a workflow engine — separate concerns correctly</w:t>
            </w:r>
          </w:p>
        </w:tc>
      </w:tr>
    </w:tbl>
    <w:p>
      <w:r>
        <w:br w:type="page"/>
      </w:r>
    </w:p>
    <w:p>
      <w:pPr>
        <w:pStyle w:val="Heading1"/>
        <w:spacing w:after="160" w:before="320"/>
      </w:pPr>
      <w:r>
        <w:t xml:space="preserve">9.  Message Ordering &amp; Sequencing Patterns</w:t>
      </w:r>
    </w:p>
    <w:p>
      <w:pPr>
        <w:spacing w:after="100"/>
      </w:pPr>
      <w:r>
        <w:rPr>
          <w:sz w:val="21"/>
          <w:szCs w:val="21"/>
        </w:rPr>
        <w:t xml:space="preserve">Order processing pipelines carry implicit ordering guarantees from SQL Server transactions, SSIS sequence containers, and Windows Service queues. These must be explicitly re-established in the AWS target architecture — they do not transfer automatically.</w:t>
      </w:r>
    </w:p>
    <w:p>
      <w:pPr>
        <w:pStyle w:val="Heading2"/>
        <w:spacing w:after="100" w:before="240"/>
      </w:pPr>
      <w:r>
        <w:t xml:space="preserve">9.1  Ordering Requirements Classification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000"/>
        <w:gridCol w:w="2224"/>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Ordering Type</w:t>
            </w:r>
          </w:p>
        </w:tc>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Business Example</w:t>
            </w:r>
          </w:p>
        </w:tc>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Pattern</w:t>
            </w:r>
          </w:p>
        </w:tc>
        <w:tc>
          <w:tcPr>
            <w:tcW w:type="dxa" w:w="2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Guarantee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Strict FIFO (per entity)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Payments for account A must process in order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FIFO queue (MessageGroupId=account_id) + Lambda</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Exactly-once per group; up to 3,000 msg/s with batching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Strict FIFO (global)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Audit log — global receipt order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FIFO (single MessageGroupId) + Lambda</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Exactly-once; 300 msg/s cap per queue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Best-effort (high throughput)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Product catalogue updates — eventual consistency 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standard + Lambda + idempotency key</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At-least-once; unlimited throughput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Dependency ordering (pipeline steps)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A before Step B; B and C concurrent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sequential states + Parallel state</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Explicit state machine guarantees sequence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Batch sequencing (ordered batch loads)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Month-end: extract → validate → transform → load → report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with SUCCEEDED conditional trigger chain</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Sequential execution guaranteed per chain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 sourcing / CQRS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Domain events in order per aggregate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Pipes + SQS FIFO → Lambda; DynamoDB aggregate state</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FIFO per aggregate; EventBridge Pipes for filtering/enrichment</w:t>
            </w:r>
          </w:p>
        </w:tc>
      </w:tr>
    </w:tbl>
    <w:p>
      <w:pPr>
        <w:spacing w:after="100"/>
      </w:pPr>
      <w:r>
        <w:rPr>
          <w:sz w:val="21"/>
          <w:szCs w:val="21"/>
        </w:rPr>
        <w:t xml:space="preserve"/>
      </w:r>
    </w:p>
    <w:p>
      <w:pPr>
        <w:pStyle w:val="Heading2"/>
        <w:spacing w:after="100" w:before="240"/>
      </w:pPr>
      <w:r>
        <w:t xml:space="preserve">9.2  Order Management System (OMS) Integration Pattern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624"/>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OMS Flow Step</w:t>
            </w:r>
          </w:p>
        </w:tc>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Current (Azure)</w:t>
            </w:r>
          </w:p>
        </w:tc>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Target</w:t>
            </w:r>
          </w:p>
        </w:tc>
        <w:tc>
          <w:tcPr>
            <w:tcW w:type="dxa" w:w="2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 received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ingests from SQL Server queue table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(order.created) → SQS FIFO → Lambda</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Event-driven receipt; FIFO per order_id ensures sequence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 validation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 validates order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(sync or async); result → validation.result event</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Complex validation → Step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 enrichment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calls pricing SP + inventory SP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Parallel state: pricing + inventory Task states concurrently</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enrichment faster than sequential ADF activities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 transformation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Mapping Data Flow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read staging → transform → write to RDS SQL Server</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generates PySpark from ADF Data Flow requirements doc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 routing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If Condition + Execute Pipeline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Choice state → correct fulfillment Glue Workflow</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Choice state conditions match ADF If/Else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Fulfillment notification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SQL DB Mail / Windows Service email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 SES (email) or SNS (multi-channel)</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on order.fulfilled → Lambda → 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 archive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archives to flat files / SQL table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archives to S3 Parquet (partitioned by date/region)</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Athena queries archived orders; Parquet 60–80% smaller than CSV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 status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SQL SP via ODBC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 RDS Proxy + API Gateway → Lambda → pyodbc query</w:t>
            </w:r>
          </w:p>
        </w:tc>
        <w:tc>
          <w:tcPr>
            <w:tcW w:type="dxa" w:w="2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Read replica offloads status queries from writer</w:t>
            </w:r>
          </w:p>
        </w:tc>
      </w:tr>
    </w:tbl>
    <w:p>
      <w:r>
        <w:br w:type="page"/>
      </w:r>
    </w:p>
    <w:p>
      <w:pPr>
        <w:pStyle w:val="Heading1"/>
        <w:spacing w:after="160" w:before="320"/>
      </w:pPr>
      <w:r>
        <w:t xml:space="preserve">10.  End-to-End ETL Migration Process Models</w:t>
      </w:r>
    </w:p>
    <w:p>
      <w:pPr>
        <w:pStyle w:val="Heading2"/>
        <w:spacing w:after="100" w:before="240"/>
      </w:pPr>
      <w:r>
        <w:t xml:space="preserve">10.1  Master ETL Migration Process (6 parallel streams)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54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Stream</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Start</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End</w:t>
            </w:r>
          </w:p>
        </w:tc>
        <w:tc>
          <w:tcPr>
            <w:tcW w:type="dxa" w:w="5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Key Gate Exit Criteria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 Glue PySpark (Custom Tool primary)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20</w:t>
            </w:r>
          </w:p>
        </w:tc>
        <w:tc>
          <w:tcPr>
            <w:tcW w:type="dxa" w:w="5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packages parallel-run validated; &lt;0.001% output variance; per-package sign-off; requirements docs in Git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Svc → Lambda/Glue/Step Functions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22</w:t>
            </w:r>
          </w:p>
        </w:tc>
        <w:tc>
          <w:tcPr>
            <w:tcW w:type="dxa" w:w="5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service functional-parity tested; Lambda performance validated; Windows Svc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Fn → Lambda/Glue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22</w:t>
            </w:r>
          </w:p>
        </w:tc>
        <w:tc>
          <w:tcPr>
            <w:tcW w:type="dxa" w:w="5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function parity-tested; ADF Web Activity re-pointed; Functions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 Glue ETL (Custom Tool primary for Data Flows)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22</w:t>
            </w:r>
          </w:p>
        </w:tc>
        <w:tc>
          <w:tcPr>
            <w:tcW w:type="dxa" w:w="5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pipelines 2-cycle parallel-run validated; 0 discrepancies; ADF pipelines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SFTP/MFT → Transfer Family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24</w:t>
            </w:r>
          </w:p>
        </w:tc>
        <w:tc>
          <w:tcPr>
            <w:tcW w:type="dxa" w:w="5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partners notified and switched; 2-week parallel run complete; old SFTP disabled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Ordering pipelines → SQS/Step Functions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20</w:t>
            </w:r>
          </w:p>
        </w:tc>
        <w:tc>
          <w:tcPr>
            <w:tcW w:type="dxa" w:w="5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SLAs validated under 2× peak load test; DLQ empty post-test; ordering guarantees confirmed</w:t>
            </w:r>
          </w:p>
        </w:tc>
      </w:tr>
    </w:tbl>
    <w:p>
      <w:pPr>
        <w:spacing w:after="100"/>
      </w:pPr>
      <w:r>
        <w:rPr>
          <w:sz w:val="21"/>
          <w:szCs w:val="21"/>
        </w:rPr>
        <w:t xml:space="preserve"/>
      </w:r>
    </w:p>
    <w:p>
      <w:pPr>
        <w:pStyle w:val="Heading2"/>
        <w:spacing w:after="100" w:before="240"/>
      </w:pPr>
      <w:r>
        <w:t xml:space="preserve">10.2  ETL Quality Gates (10 gates)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3024"/>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Gate</w:t>
            </w:r>
          </w:p>
        </w:tc>
        <w:tc>
          <w:tcPr>
            <w:tcW w:type="dxa" w:w="4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Criterion</w:t>
            </w:r>
          </w:p>
        </w:tc>
        <w:tc>
          <w:tcPr>
            <w:tcW w:type="dxa" w:w="3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Validated By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Estate census complete with absolute counts per bucket; custom tool pre-screen run on all eligible objects</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Architect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dev environment fully operational; custom tool pilot run (5 SSIS + 5 ADF) quality assessed; calibration report complete</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 Arch + ETL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TQ-1 through TQ-6 gates defined and tested on pilot batch; GHCP PR review workflow operational</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SSIS packages converted (custom tool + SCT + GHCP); per-package requirements docs in Git; sign-off complete</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Windows Services parity-tested and signed off</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Azure Functions parity-tested and signed off</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ADF pipelines 2-cycle parallel-run validated; 0 discrepancies per pipeline</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ETL-G8</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all partners switched to Transfer Family; 2-week post-switch monitoring complete</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Ordering pipeline SLAs validated under 2× peak throughput load test; SQS DLQ empty post-test</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QA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ETL-G10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ETL gates green; CI/CD operational; custom tool requirements docs archived; programme go/no-go ready</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 + Architect</w:t>
            </w:r>
          </w:p>
        </w:tc>
      </w:tr>
    </w:tbl>
    <w:p>
      <w:pPr>
        <w:spacing w:after="100"/>
      </w:pPr>
      <w:r>
        <w:rPr>
          <w:sz w:val="21"/>
          <w:szCs w:val="21"/>
        </w:rPr>
        <w:t xml:space="preserve"/>
      </w:r>
    </w:p>
    <w:p>
      <w:pPr>
        <w:pStyle w:val="Heading2"/>
        <w:spacing w:after="100" w:before="240"/>
      </w:pPr>
      <w:r>
        <w:t xml:space="preserve">10.3  Rollback Strategy for ETL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DECEC" w:val="clear"/>
            <w:tcMar>
              <w:top w:type="dxa" w:w="120"/>
              <w:left w:type="dxa" w:w="160"/>
              <w:bottom w:type="dxa" w:w="120"/>
              <w:right w:type="dxa" w:w="160"/>
            </w:tcMar>
          </w:tcPr>
          <w:p>
            <w:pPr>
              <w:spacing w:after="60"/>
            </w:pPr>
            <w:r>
              <w:rPr>
                <w:b/>
                <w:bCs/>
                <w:sz w:val="21"/>
                <w:szCs w:val="21"/>
              </w:rPr>
              <w:t xml:space="preserve">ADF and SSIS are never switched off until verified — rollback is always available</w:t>
            </w:r>
          </w:p>
          <w:p>
            <w:pPr>
              <w:spacing w:after="40"/>
            </w:pPr>
            <w:r>
              <w:rPr>
                <w:sz w:val="20"/>
                <w:szCs w:val="20"/>
              </w:rPr>
              <w:t xml:space="preserve">ADF pipelines remain enabled until the equivalent Glue Workflow passes ETL-G7 (2-cycle parallel run, 0 discrepancies). Disabled per-pipeline, not all at once.</w:t>
            </w:r>
          </w:p>
          <w:p>
            <w:pPr>
              <w:spacing w:after="40"/>
            </w:pPr>
            <w:r>
              <w:rPr>
                <w:sz w:val="20"/>
                <w:szCs w:val="20"/>
              </w:rPr>
              <w:t xml:space="preserve">SSIS packages remain on Azure VM (stopped, not uninstalled) until Week 30. Emergency restart available as fallback for up to 4 weeks post-cutover.</w:t>
            </w:r>
          </w:p>
          <w:p>
            <w:pPr>
              <w:spacing w:after="40"/>
            </w:pPr>
            <w:r>
              <w:rPr>
                <w:sz w:val="20"/>
                <w:szCs w:val="20"/>
              </w:rPr>
              <w:t xml:space="preserve">Windows Services remain on Azure VM (stopped) until Week 30.</w:t>
            </w:r>
          </w:p>
          <w:p>
            <w:pPr>
              <w:spacing w:after="40"/>
            </w:pPr>
            <w:r>
              <w:rPr>
                <w:sz w:val="20"/>
                <w:szCs w:val="20"/>
              </w:rPr>
              <w:t xml:space="preserve">SFTP: old SFTP server remains accessible for 4 weeks post-partner-switch.</w:t>
            </w:r>
          </w:p>
          <w:p>
            <w:pPr>
              <w:spacing w:after="40"/>
            </w:pPr>
            <w:r>
              <w:rPr>
                <w:sz w:val="20"/>
                <w:szCs w:val="20"/>
              </w:rPr>
              <w:t xml:space="preserve">Pre-built GHCP GitHub Actions rollback workflow: re-enables ADF triggers + disables Glue EventBridge rules in &lt;5 minutes.</w:t>
            </w:r>
          </w:p>
        </w:tc>
      </w:tr>
    </w:tbl>
    <w:p>
      <w:r>
        <w:br w:type="page"/>
      </w:r>
    </w:p>
    <w:p>
      <w:pPr>
        <w:pStyle w:val="Heading1"/>
        <w:spacing w:after="160" w:before="320"/>
      </w:pPr>
      <w:r>
        <w:t xml:space="preserve">11.  Automation Options — Full Coverage Table (v2.0)</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1600"/>
        <w:gridCol w:w="1600"/>
        <w:gridCol w:w="6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Workstream</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Custom Internal Tool</w:t>
            </w:r>
          </w:p>
        </w:tc>
        <w:tc>
          <w:tcPr>
            <w:tcW w:type="dxa" w:w="1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SCT</w:t>
            </w:r>
          </w:p>
        </w:tc>
        <w:tc>
          <w:tcPr>
            <w:tcW w:type="dxa" w:w="1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GHCP (mandatory)</w:t>
            </w:r>
          </w:p>
        </w:tc>
        <w:tc>
          <w:tcPr>
            <w:tcW w:type="dxa" w:w="1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Devin (optional)</w:t>
            </w:r>
          </w:p>
        </w:tc>
        <w:tc>
          <w:tcPr>
            <w:tcW w:type="dxa" w:w="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Manual effort remaining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standard packages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60–75% — generates requirements doc + PySpark + IaC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40–60% — Glue Visual ETL output (free baseline)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Quality gate on all output; PySpark coaching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Batch re-runs if approved</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Script Components; unsupported custom tasks; MSDTC; complex expressions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Mapping Data Flows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65–80% — generates requirements doc + PySpark + Workflow IaC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applicable for ADF Data Flows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Quality gate on all output; expression translation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pipelines if approved</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ForEach/If/Execute Pipeline nesting; custom .NET activities; Azure-specific dependencies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simple pipelines (Copy / Proc / 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required — too simple; GHCP handles directly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applicable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Primary tool — generates Glue Python Shell + EventBridge IaC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Optional for volume</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None for standard patterns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applicable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applicable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scaffolding; EventBridge IaC; Step Functions ASL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appropriate</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Stateful state externalisation; Windows-specific API removal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applicable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applicable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handler scaffolding; SDK mapping; unit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appropriate</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Complex .NET libraries; Durable Functions → Step Functions translation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SFTP/MFT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applicable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applicable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boto3/paramiko scripting; Transfer Family IaC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appropriate</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Partner coordination; MFT platform-specific workflow recreation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Ordering pipelines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Partial — ADF ordering patterns captured in requirements doc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applicable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SQS/Step Functions pattern generation; ASL; idempotency scaffolding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Not appropriate</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SLA validation; throughput testing; DLQ handling design</w:t>
            </w:r>
          </w:p>
        </w:tc>
      </w:tr>
    </w:tbl>
    <w:p>
      <w:pPr>
        <w:spacing w:after="100"/>
      </w:pPr>
      <w:r>
        <w:rPr>
          <w:sz w:val="21"/>
          <w:szCs w:val="21"/>
        </w:rPr>
        <w:t xml:space="preserve"/>
      </w:r>
    </w:p>
    <w:p>
      <w:pPr>
        <w:pStyle w:val="Heading2"/>
        <w:spacing w:after="100" w:before="240"/>
      </w:pPr>
      <w:r>
        <w:t xml:space="preserve">11.2  Improvement Opportunities (ETL platform)</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1400"/>
        <w:gridCol w:w="2224"/>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Improvement</w:t>
            </w:r>
          </w:p>
        </w:tc>
        <w:tc>
          <w:tcPr>
            <w:tcW w:type="dxa" w:w="3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Effort</w:t>
            </w:r>
          </w:p>
        </w:tc>
        <w:tc>
          <w:tcPr>
            <w:tcW w:type="dxa" w:w="2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Event-driven file processing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Replace all scheduled SFTP pulls with S3 event-driven — files processed immediately on arrival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reduces latency from minutes to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Data Quality rules (DQDL)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Generated by custom tool Stage 2 from requirements doc §10 — automated quality gates before data lands in RDS SQL 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Low–Medium</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catches bad data automatically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Flex execution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Non-urgent Glue jobs use Flex execution — up to 34% cost reduction on spare capacity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 (IaC parameter)</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reduces ETL cost on non-critical loads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bookmarks everywhere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Single IaC parameter; ensures idempotent incremental processing; safe re-runs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eliminates re-processing bugs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LLM enhancement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Feed Script Component C# code to Claude/GPT-4 API in Stage 1 — generate Python equivalent rather than [MANUAL] placeholder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eliminates most common tool gap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Unified CloudWatch dashboard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Single dashboard: Glue success rates, DPU usage, Lambda errors, SQS DLQ depth, Transfer Family transfer counts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(GHCP generates IaC)</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 single view for all ETL health; reduces MTTR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MFT modernisation to AS2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Replace SFTP with AS2 for EDI partners — Transfer Family AS2 provides non-repudiation and MDN acknowledgement natively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Medium–High (partner coordination)</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for regulated EDI workloads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 searchability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Index all requirements documents in OpenSearch or a lightweight vector store — semantic search across all ETL jobs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 — valuable for impact analysis and audit queries</w:t>
            </w:r>
          </w:p>
        </w:tc>
      </w:tr>
    </w:tbl>
    <w:p>
      <w:r>
        <w:br w:type="page"/>
      </w:r>
    </w:p>
    <w:p>
      <w:pPr>
        <w:pStyle w:val="Heading1"/>
        <w:spacing w:after="160" w:before="320"/>
      </w:pPr>
      <w:r>
        <w:t xml:space="preserve">12.  Testing Strategy for ETL Migration</w:t>
      </w:r>
    </w:p>
    <w:p>
      <w:pPr>
        <w:spacing w:after="100"/>
      </w:pPr>
      <w:r>
        <w:rPr>
          <w:sz w:val="21"/>
          <w:szCs w:val="21"/>
        </w:rPr>
        <w:t xml:space="preserve">Gate criteria define whether a stage is complete. This section defines how to get there — what tests exist, who builds them, what the data comparison methodology is, and what constitutes genuine ETL parity vs coincidental row count match.</w:t>
      </w:r>
    </w:p>
    <w:p>
      <w:pPr>
        <w:spacing w:after="100"/>
      </w:pPr>
      <w:r>
        <w:rPr>
          <w:sz w:val="21"/>
          <w:szCs w:val="21"/>
        </w:rPr>
        <w:t xml:space="preserve"/>
      </w:r>
    </w:p>
    <w:p>
      <w:pPr>
        <w:pStyle w:val="Heading2"/>
        <w:spacing w:after="100" w:before="240"/>
      </w:pPr>
      <w:r>
        <w:t xml:space="preserve">12.1  ETL Test Layers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400"/>
        <w:gridCol w:w="20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Who Builds</w:t>
            </w:r>
          </w:p>
        </w:tc>
        <w:tc>
          <w:tcPr>
            <w:tcW w:type="dxa" w:w="2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Unit tests — per Glue job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Glue PySpark job: given an input DataFrame fixture, expect a defined output. Tests written alongside the job; GlueContext mock used so tests run in CI without launching a real Glue job.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scaffolds skeleton; ETL Dev fills expected values from source system reference run</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 green before any PR merges to main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Unit tests — per Lambda (Phase 2 SP wrapper)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Each Lambda: given an event payload, verify the correct SP is called with correct parameters; verify audit INSERT fires; verify error propagation is correct.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scaffolds; ETL Dev fills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 green before Lambda deploy to dev</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Integration tests — pipeline end-to-end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the full Step Functions state machine on a test dataset: Phase 1 loads staging tables; Phase 2 SPs execute; DQ gate passes; Phase 3 loads main tables. Assert on main table 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QA Lead writes test dataset and assertions; ETL Lead reviews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ETL-G3 (pipeline integration gate)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run parity — ETL output vs source 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both source pipeline (SSIS/ADF) and target Glue pipeline on identical input data. Compare output row-by-row using normalised comparison per §12.2.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generates diff utility; ETL Lead reviews discrepancies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ETL-G7 — 0 discrepancies required for 2 full business cycles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Negative tests — failure path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Deliberately trigger each failure mode: Phase 2 SP exception, DQ gate violation, Phase 3 constraint violation. Verify correct routing, alerting, and table 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QA Lead writes; ETL Lead verifies Step Functions routing</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ETL-G5 (failure path gate)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outcome tests — ETL outputs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Verify that Glue ETL outputs produce the same business results as SSIS/ADF: report totals match, aggregations match, sequence logic is preserved.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SME defines expected outputs; QA executes comparison against source baseline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 gate — business owner sign-off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Performance tests — Glue job benchmarks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DPU type and count tuning: each job benchmarked at representative data volumes. Flex execution evaluated for non-time-critical jobs. End-to-end pipeline duration vs SSIS/ADF baseline.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Cloud Architect</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ETL-G4 (performance baseline gate)</w:t>
            </w:r>
          </w:p>
        </w:tc>
      </w:tr>
    </w:tbl>
    <w:p>
      <w:pPr>
        <w:spacing w:after="100"/>
      </w:pPr>
      <w:r>
        <w:rPr>
          <w:sz w:val="21"/>
          <w:szCs w:val="21"/>
        </w:rPr>
        <w:t xml:space="preserve"/>
      </w:r>
    </w:p>
    <w:p>
      <w:pPr>
        <w:pStyle w:val="Heading2"/>
        <w:spacing w:after="100" w:before="240"/>
      </w:pPr>
      <w:r>
        <w:t xml:space="preserve">12.2  ETL Data Comparison Methodology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60"/>
            </w:pPr>
            <w:r>
              <w:rPr>
                <w:b/>
                <w:bCs/>
                <w:sz w:val="21"/>
                <w:szCs w:val="21"/>
              </w:rPr>
              <w:t xml:space="preserve">Output comparison requires normalisation — naive field-level comparison produces false discrepancies</w:t>
            </w:r>
          </w:p>
          <w:p>
            <w:pPr>
              <w:spacing w:after="40"/>
            </w:pPr>
            <w:r>
              <w:rPr>
                <w:sz w:val="20"/>
                <w:szCs w:val="20"/>
              </w:rPr>
              <w:t xml:space="preserve">SSIS writes output files and DB tables with specific data types and precision. PySpark writes the same data through different type handling. Naive comparison reports differences that are artefacts of the comparison method, not actual data errors.</w:t>
            </w:r>
          </w:p>
          <w:p>
            <w:pPr>
              <w:spacing w:after="40"/>
            </w:pPr>
            <w:r>
              <w:rPr>
                <w:sz w:val="20"/>
                <w:szCs w:val="20"/>
              </w:rPr>
              <w:t xml:space="preserve">Normalise before comparing. The normalisation rules must be agreed and committed to Git before the first parallel run.</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4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Comparison Scenario</w:t>
            </w:r>
          </w:p>
        </w:tc>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False-Positive Risk</w:t>
            </w:r>
          </w:p>
        </w:tc>
        <w:tc>
          <w:tcPr>
            <w:tcW w:type="dxa" w:w="4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Normalisation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DATETIME vs TIMESTAMP precision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DATETIME has 3ms precision; PySpark TIMESTAMP has 1μs. Same value may differ at the microsecond level.</w:t>
            </w:r>
          </w:p>
        </w:tc>
        <w:tc>
          <w:tcPr>
            <w:tcW w:type="dxa" w:w="4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ROUND to nearest millisecond on both sides before comparison. Use string format YYYY-MM-DD HH:MM:SS.mmm.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Floating point in aggregations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and PySpark may accumulate floating-point errors differently in SUM across millions of rows.</w:t>
            </w:r>
          </w:p>
        </w:tc>
        <w:tc>
          <w:tcPr>
            <w:tcW w:type="dxa" w:w="4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Round to 4 decimal places before comparison for FLOAT/DOUBLE columns. If more precision required: use DECIMAL in RDS SQL Server.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String trailing whitespace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Derived Column may pad or trim differently from PySpark withColumn.</w:t>
            </w:r>
          </w:p>
        </w:tc>
        <w:tc>
          <w:tcPr>
            <w:tcW w:type="dxa" w:w="4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RTRIM() both sides. If trailing space is meaningful: flag and verify intentionality.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NULL vs empty string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may convert NULL to empty string in some configurations; PySpark preserves NULL.</w:t>
            </w:r>
          </w:p>
        </w:tc>
        <w:tc>
          <w:tcPr>
            <w:tcW w:type="dxa" w:w="4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Treat NULL and '' as equivalent for comparison purposes unless the requirements doc explicitly distinguishes them.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Row ordering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may write rows in a deterministic order; PySpark output order is non-deterministic (Spark is distributed).</w:t>
            </w:r>
          </w:p>
        </w:tc>
        <w:tc>
          <w:tcPr>
            <w:tcW w:type="dxa" w:w="4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Always sort both output sets on primary key before comparison. Never compare unsorted row sets.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Column naming (case)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output columns may be UPPER or Mixed case; PySpark output is lowercase by default.</w:t>
            </w:r>
          </w:p>
        </w:tc>
        <w:tc>
          <w:tcPr>
            <w:tcW w:type="dxa" w:w="4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Normalise column names to lowercase before comparison. Verify column mapping in requirements doc §3 (data targets).</w:t>
            </w:r>
          </w:p>
        </w:tc>
      </w:tr>
    </w:tbl>
    <w:p>
      <w:pPr>
        <w:spacing w:after="100"/>
      </w:pPr>
      <w:r>
        <w:rPr>
          <w:sz w:val="21"/>
          <w:szCs w:val="21"/>
        </w:rPr>
        <w:t xml:space="preserve"/>
      </w:r>
    </w:p>
    <w:p>
      <w:pPr>
        <w:pStyle w:val="Heading2"/>
        <w:spacing w:after="100" w:before="240"/>
      </w:pPr>
      <w:r>
        <w:t xml:space="preserve">12.3  Missing Risk: Undocumented Business Logic in SSIS/ADF</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DECEC" w:val="clear"/>
            <w:tcMar>
              <w:top w:type="dxa" w:w="120"/>
              <w:left w:type="dxa" w:w="160"/>
              <w:bottom w:type="dxa" w:w="120"/>
              <w:right w:type="dxa" w:w="160"/>
            </w:tcMar>
          </w:tcPr>
          <w:p>
            <w:pPr>
              <w:spacing w:after="60"/>
            </w:pPr>
            <w:r>
              <w:rPr>
                <w:b/>
                <w:bCs/>
                <w:sz w:val="21"/>
                <w:szCs w:val="21"/>
              </w:rPr>
              <w:t xml:space="preserve">The most dangerous ETL testing risk — not in any previous risk register</w:t>
            </w:r>
          </w:p>
          <w:p>
            <w:pPr>
              <w:spacing w:after="40"/>
            </w:pPr>
            <w:r>
              <w:rPr>
                <w:sz w:val="20"/>
                <w:szCs w:val="20"/>
              </w:rPr>
              <w:t xml:space="preserve">SSIS packages and ADF pipelines encode business logic that may exist nowhere else in documentation. Some of that logic is correct. Some of it is bugs that have existed long enough that the business has compensated for the wrong output and treats it as correct.</w:t>
            </w:r>
          </w:p>
          <w:p>
            <w:pPr>
              <w:spacing w:after="40"/>
            </w:pPr>
            <w:r>
              <w:rPr>
                <w:sz w:val="20"/>
                <w:szCs w:val="20"/>
              </w:rPr>
              <w:t xml:space="preserve">When a migration faithfully reproduces the source logic — and gets a row-for-row match in the parallel run — it has faithfully migrated any bugs present in the source.</w:t>
            </w:r>
          </w:p>
          <w:p>
            <w:pPr>
              <w:spacing w:after="40"/>
            </w:pPr>
            <w:r>
              <w:rPr>
                <w:sz w:val="20"/>
                <w:szCs w:val="20"/>
              </w:rPr>
              <w:t xml:space="preserve">More dangerously: when a clean PySpark rewrite of an SSIS Lookup Component changes a "no match → redirect to error output" behaviour to a "no match → NULL in joined column" behaviour, the row counts match, the checksums match, but the downstream report is now wrong because it was previously fed from the error output.</w:t>
            </w:r>
          </w:p>
          <w:p>
            <w:pPr>
              <w:spacing w:after="40"/>
            </w:pPr>
            <w:r>
              <w:rPr>
                <w:sz w:val="20"/>
                <w:szCs w:val="20"/>
              </w:rPr>
              <w:t xml:space="preserve">This is not a technical problem. No tool catches it. The only mitigation is business SME review of the requirements document (Stage 1 output) before Stage 2 generates code. The SME must confirm that the described logic produces the expected business result — not just that it describes what the SSIS package does.</w:t>
            </w:r>
          </w:p>
          <w:p>
            <w:pPr>
              <w:spacing w:after="40"/>
            </w:pPr>
            <w:r>
              <w:rPr>
                <w:sz w:val="20"/>
                <w:szCs w:val="20"/>
              </w:rPr>
              <w:t xml:space="preserve"/>
            </w:r>
          </w:p>
          <w:p>
            <w:pPr>
              <w:spacing w:after="40"/>
            </w:pPr>
            <w:r>
              <w:rPr>
                <w:sz w:val="20"/>
                <w:szCs w:val="20"/>
              </w:rPr>
              <w:t xml:space="preserve">Add to risk register: "Undocumented business logic in SSIS/ADF. Business logic exists only in source code. Migration will faithfully replicate bugs. SME review of requirements documents is the only mitigation." Probability: High. Impact: Critical. Owner: Business Analyst Lead.</w:t>
            </w:r>
          </w:p>
        </w:tc>
      </w:tr>
    </w:tbl>
    <w:p>
      <w:r>
        <w:br w:type="page"/>
      </w:r>
    </w:p>
    <w:p>
      <w:pPr>
        <w:pStyle w:val="Heading1"/>
        <w:spacing w:after="160" w:before="320"/>
      </w:pPr>
      <w:r>
        <w:t xml:space="preserve">13.  Day 2 ETL Operations Model</w:t>
      </w:r>
    </w:p>
    <w:p>
      <w:pPr>
        <w:spacing w:after="100"/>
      </w:pPr>
      <w:r>
        <w:rPr>
          <w:sz w:val="21"/>
          <w:szCs w:val="21"/>
        </w:rPr>
        <w:t xml:space="preserve">The programme builds the ETL platform. The operations model defines how it runs after the migration team disbands. ETL failures at 3am require a clear owner, a documented response procedure, and tooling that makes diagnosis fast.</w:t>
      </w:r>
    </w:p>
    <w:p>
      <w:pPr>
        <w:spacing w:after="100"/>
      </w:pPr>
      <w:r>
        <w:rPr>
          <w:sz w:val="21"/>
          <w:szCs w:val="21"/>
        </w:rPr>
        <w:t xml:space="preserve"/>
      </w:r>
    </w:p>
    <w:p>
      <w:pPr>
        <w:pStyle w:val="Heading2"/>
        <w:spacing w:after="100" w:before="240"/>
      </w:pPr>
      <w:r>
        <w:t xml:space="preserve">13.1  ETL Component Ownership</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200"/>
        <w:gridCol w:w="20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Owner</w:t>
            </w:r>
          </w:p>
        </w:tc>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Primary Operational Responsibility</w:t>
            </w:r>
          </w:p>
        </w:tc>
        <w:tc>
          <w:tcPr>
            <w:tcW w:type="dxa" w:w="2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On-Call Escalation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Workflows + Triggers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Platform Team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Job failure triage; Glue version upgrade management when AWS updates Glue engine; DPU cost monitoring and rebalancing</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(P1/P2); Platform Team (P3/P4)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scripts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owning development team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Script logic changes for upstream schema changes; DPU tuning as data volumes grow; bookmark management</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state machines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Execution failure diagnosis; ASL updates for pipeline logic changes; Express vs Standard cost monitoring</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Cloud Architect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functions (Phase 2 SP wrappers)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Platform Team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Runtime version upgrades; memory/timeout tuning; error rate monitoring; connection pool health via RDS Proxy</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Platform Team → ETL Lead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rules (triggers)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Platform Team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 accuracy monitoring; rule update for schedule changes; S3 event routing verification</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Platform Team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migration tool (post-migration)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The tool continues to be used for any new SSIS or ADF patterns added after go-live. Tool version control and enhancement ownership.</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(SFTP)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 Team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Partner connection health; new partner onboarding; SSH key rotation; transfer failure response within partner SLA</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 → ETL Lead</w:t>
            </w:r>
          </w:p>
        </w:tc>
      </w:tr>
    </w:tbl>
    <w:p>
      <w:pPr>
        <w:spacing w:after="100"/>
      </w:pPr>
      <w:r>
        <w:rPr>
          <w:sz w:val="21"/>
          <w:szCs w:val="21"/>
        </w:rPr>
        <w:t xml:space="preserve"/>
      </w:r>
    </w:p>
    <w:p>
      <w:pPr>
        <w:pStyle w:val="Heading2"/>
        <w:spacing w:after="100" w:before="240"/>
      </w:pPr>
      <w:r>
        <w:t xml:space="preserve">13.2  ETL Failure Response Runbook (template)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400"/>
        <w:gridCol w:w="6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Failure Type</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Detection</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Immediate Action</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Root Cause Steps</w:t>
            </w:r>
          </w:p>
        </w:tc>
        <w:tc>
          <w:tcPr>
            <w:tcW w:type="dxa" w:w="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Recovery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FAILED 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CloudWatch alarm on Glue job failed metric; SNS notification to ETL on-call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Assess: is it a transient failure (retry safe) or logic failure (retry unsafe)?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CloudWatch Logs → Glue job run details → error message and stack trace. Check if staging tables are in consistent state.</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transient: manual retry via Glue console or CLI. If logic error: ETL Lead reviews; fix deployed via CI/CD; manual re-trigger.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execution FAILED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CloudWatch alarm on ExecutionsFailed; Step Functions Execution History shows failed state and error cause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Identify the failed state; determine if staging or main tables are affected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Execution History → failed state → cause field → Lambda logs for that invocation</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before Phase 3: staging tables safe to inspect; fix and re-run full workflow. If during Phase 3: verify main table state (ROLLBACK should have fired); confirm with DBA before re-run.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DQ gate failure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SNS alert to business + ops channels; Step Functions routed to DataQualityFailed state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 NOT retry automatically — DQ failure requires investigation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DQ results in S3 → identify which rule failed → inspect staging data for the violating rows</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Fix root cause in Phase 1 or Phase 2 (whichever produced the bad data); re-run full pipeline from Phase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transfer missed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CloudWatch on Transfer Family; S3 event-driven processing did not trigger within SLA 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Check Transfer Family logs — did the file arrive? Did S3 event fire?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Transfer Family CloudTrail logs → S3 bucket events → EventBridge rule match → Lambda/Glue trigger</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file arrived but not processed: manually trigger Glue Workflow with file path parameter. If file did not arrive: contact partner operations.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DPU cost spike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CloudWatch Budget alarm on Glue DPU spend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Identify which job is consuming excessive DPUs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metrics → DPU utilisation → check if data volume has grown, or if a job bookmark failed and is reprocessing all data</w:t>
            </w:r>
          </w:p>
        </w:tc>
        <w:tc>
          <w:tcPr>
            <w:tcW w:type="dxa" w:w="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Tune DPU count in IaC; reset bookmark if reprocessing incorrectly; deploy via CI/CD.</w:t>
            </w:r>
          </w:p>
        </w:tc>
      </w:tr>
    </w:tbl>
    <w:p>
      <w:pPr>
        <w:spacing w:after="100"/>
      </w:pPr>
      <w:r>
        <w:rPr>
          <w:sz w:val="21"/>
          <w:szCs w:val="21"/>
        </w:rPr>
        <w:t xml:space="preserve"/>
      </w:r>
    </w:p>
    <w:p>
      <w:pPr>
        <w:pStyle w:val="Heading2"/>
        <w:spacing w:after="100" w:before="240"/>
      </w:pPr>
      <w:r>
        <w:t xml:space="preserve">13.3  Custom Tool Fallback Plan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spacing w:after="60"/>
            </w:pPr>
            <w:r>
              <w:rPr>
                <w:b/>
                <w:bCs/>
                <w:sz w:val="21"/>
                <w:szCs w:val="21"/>
              </w:rPr>
              <w:t xml:space="preserve">The custom tool is an accelerator — the programme must be executable without it</w:t>
            </w:r>
          </w:p>
          <w:p>
            <w:pPr>
              <w:spacing w:after="40"/>
            </w:pPr>
            <w:r>
              <w:rPr>
                <w:sz w:val="20"/>
                <w:szCs w:val="20"/>
              </w:rPr>
              <w:t xml:space="preserve">The custom migration tool's Sprint 0 (L1 structural scaffold + L2 data pipeline scaffold + L4 idiom enforcement) must be delivered before the SSIS rewrite stream begins. If Sprint 0 is not complete by Week 3, the fallback activates immediately — no waiting.</w:t>
            </w:r>
          </w:p>
          <w:p>
            <w:pPr>
              <w:spacing w:after="40"/>
            </w:pPr>
            <w:r>
              <w:rPr>
                <w:sz w:val="20"/>
                <w:szCs w:val="20"/>
              </w:rPr>
              <w:t xml:space="preserve"/>
            </w:r>
          </w:p>
          <w:p>
            <w:pPr>
              <w:spacing w:after="40"/>
            </w:pPr>
            <w:r>
              <w:rPr>
                <w:sz w:val="20"/>
                <w:szCs w:val="20"/>
              </w:rPr>
              <w:t xml:space="preserve">Fallback baseline (GHCP + AWS SCT, no custom tool):</w:t>
            </w:r>
          </w:p>
          <w:p>
            <w:pPr>
              <w:spacing w:after="40"/>
            </w:pPr>
            <w:r>
              <w:rPr>
                <w:sz w:val="20"/>
                <w:szCs w:val="20"/>
              </w:rPr>
              <w:t xml:space="preserve">  — SSIS: AWS SCT converts .dtsx to Glue Visual ETL as the first-pass baseline. Developer corrects SCT action items with GHCP inline coaching. One package per GHCP session.</w:t>
            </w:r>
          </w:p>
          <w:p>
            <w:pPr>
              <w:spacing w:after="40"/>
            </w:pPr>
            <w:r>
              <w:rPr>
                <w:sz w:val="20"/>
                <w:szCs w:val="20"/>
              </w:rPr>
              <w:t xml:space="preserve">  — ADF Data Flows: developer opens ADF JSON in IDE; GHCP generates Glue PySpark scaffold from the JSON structure; developer completes transformation logic.</w:t>
            </w:r>
          </w:p>
          <w:p>
            <w:pPr>
              <w:spacing w:after="40"/>
            </w:pPr>
            <w:r>
              <w:rPr>
                <w:sz w:val="20"/>
                <w:szCs w:val="20"/>
              </w:rPr>
              <w:t xml:space="preserve">  — IaC: GHCP generates Glue Workflow CloudFormation/Terraform from pipeline structure description.</w:t>
            </w:r>
          </w:p>
          <w:p>
            <w:pPr>
              <w:spacing w:after="40"/>
            </w:pPr>
            <w:r>
              <w:rPr>
                <w:sz w:val="20"/>
                <w:szCs w:val="20"/>
              </w:rPr>
              <w:t xml:space="preserve">  — Timeline impact: +3–5 weeks on SSIS stream; +1–2 weeks on ADF Data Flow stream. No impact on Windows Services, Azure Functions, or simple ADF pipeline streams.</w:t>
            </w:r>
          </w:p>
          <w:p>
            <w:pPr>
              <w:spacing w:after="40"/>
            </w:pPr>
            <w:r>
              <w:rPr>
                <w:sz w:val="20"/>
                <w:szCs w:val="20"/>
              </w:rPr>
              <w:t xml:space="preserve"/>
            </w:r>
          </w:p>
          <w:p>
            <w:pPr>
              <w:spacing w:after="40"/>
            </w:pPr>
            <w:r>
              <w:rPr>
                <w:sz w:val="20"/>
                <w:szCs w:val="20"/>
              </w:rPr>
              <w:t xml:space="preserve">The fallback must be pre-prepared — GHCP prompt templates for each SSIS task type and ADF activity type must exist before Week 1. These templates are the manual equivalent of the tool's L2 layer. Build them in Week 1 regardless of tool status.</w:t>
            </w:r>
          </w:p>
        </w:tc>
      </w:tr>
    </w:tbl>
    <w:p>
      <w:r>
        <w:br w:type="page"/>
      </w:r>
    </w:p>
    <w:p>
      <w:pPr>
        <w:pStyle w:val="Heading1"/>
        <w:spacing w:after="160" w:before="320"/>
      </w:pPr>
      <w:r>
        <w:t xml:space="preserve">14.  Data Governance for ETL Platform Post-Migration</w:t>
      </w:r>
    </w:p>
    <w:p>
      <w:pPr>
        <w:spacing w:after="100"/>
      </w:pPr>
      <w:r>
        <w:rPr>
          <w:sz w:val="21"/>
          <w:szCs w:val="21"/>
        </w:rPr>
        <w:t xml:space="preserve">The ETL migration moves business logic from ADF/SSIS into Glue PySpark jobs. The governance design defines how that logic is owned, versioned, audited, and evolved after go-live.</w:t>
      </w:r>
    </w:p>
    <w:p>
      <w:pPr>
        <w:spacing w:after="100"/>
      </w:pPr>
      <w:r>
        <w:rPr>
          <w:sz w:val="21"/>
          <w:szCs w:val="21"/>
        </w:rPr>
        <w:t xml:space="preserve"/>
      </w:r>
    </w:p>
    <w:p>
      <w:pPr>
        <w:pStyle w:val="Heading2"/>
        <w:spacing w:after="100" w:before="240"/>
      </w:pPr>
      <w:r>
        <w:t xml:space="preserve">14.1  ETL Job Lifecycle Governance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3224"/>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Lifecycle Stage</w:t>
            </w:r>
          </w:p>
        </w:tc>
        <w:tc>
          <w:tcPr>
            <w:tcW w:type="dxa" w:w="4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Process</w:t>
            </w:r>
          </w:p>
        </w:tc>
        <w:tc>
          <w:tcPr>
            <w:tcW w:type="dxa" w:w="3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Governed By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New ETL job request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Formal request specifying source, target, transformation logic, SLA, and data owner. Reviewed by ETL Lead before any work begins.</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Data Governance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document creation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Stage 1 of custom tool (or GHCP-assisted equivalent). Requirements doc reviewed and signed off by business SME before Stage 2 runs.</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Developer + Business SME + ETL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Code generation and review</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Stage 2 of custom tool + GHCP PR review + QA gates TQ-1 through TQ-7. No deployment without all gates green.</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Developer + GHCP + ETL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Deployment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CI/CD pipeline: lint → test → S3 deploy → IaC apply → approval gate. No console deployments. Audit trail in GitHub Actions logs.</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DevOps + ETL Lead (approval)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Schema change (post go-live)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Any change to a Glue job's output schema triggers: (1) requirements doc update; (2) data contract update; (3) downstream consumer notification; (4) versioned migration script; (5) parallel run before old version retired.</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Data Governance Lead + downstream consumer owners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Job retirement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job disabled after 2-cycle parallel run confirms replacement is correct. Source job archived (not deleted) for 6 months. Requirements doc retained permanently in Git.</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bl>
    <w:p>
      <w:pPr>
        <w:spacing w:after="100"/>
      </w:pPr>
      <w:r>
        <w:rPr>
          <w:sz w:val="21"/>
          <w:szCs w:val="21"/>
        </w:rPr>
        <w:t xml:space="preserve"/>
      </w:r>
    </w:p>
    <w:p>
      <w:pPr>
        <w:pStyle w:val="Heading2"/>
        <w:spacing w:after="100" w:before="240"/>
      </w:pPr>
      <w:r>
        <w:t xml:space="preserve">14.2  SFTP Critical Path — Programme Timeline Note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60"/>
            </w:pPr>
            <w:r>
              <w:rPr>
                <w:b/>
                <w:bCs/>
                <w:sz w:val="21"/>
                <w:szCs w:val="21"/>
              </w:rPr>
              <w:t xml:space="preserve">SFTP partner outreach is on the critical path and must start Day 1, not Week 3</w:t>
            </w:r>
          </w:p>
          <w:p>
            <w:pPr>
              <w:spacing w:after="40"/>
            </w:pPr>
            <w:r>
              <w:rPr>
                <w:sz w:val="20"/>
                <w:szCs w:val="20"/>
              </w:rPr>
              <w:t xml:space="preserve">External SFTP partner notification requires a minimum of 4 weeks lead time. Partners with rigid change management processes may require 8–12 weeks. If the programme has 10+ external SFTP partners, coordinating all of them within a 28-week window requires outreach to begin in Week 1.</w:t>
            </w:r>
          </w:p>
          <w:p>
            <w:pPr>
              <w:spacing w:after="40"/>
            </w:pPr>
            <w:r>
              <w:rPr>
                <w:sz w:val="20"/>
                <w:szCs w:val="20"/>
              </w:rPr>
              <w:t xml:space="preserve">Any partner that cannot complete their endpoint change by the cutover date becomes a dependency that could delay the cutover. The cutover runbook must include a per-partner status column — cutover does not proceed if any active SFTP partner has not confirmed their switch.</w:t>
            </w:r>
          </w:p>
          <w:p>
            <w:pPr>
              <w:spacing w:after="40"/>
            </w:pPr>
            <w:r>
              <w:rPr>
                <w:sz w:val="20"/>
                <w:szCs w:val="20"/>
              </w:rPr>
              <w:t xml:space="preserve">Action: SFTP partner inventory and outreach is a Week 1 action, not a Phase 4b action. The technical SFTP migration work can start Week 3. The partner relationship management starts Day 1.</w:t>
            </w:r>
          </w:p>
        </w:tc>
      </w:tr>
    </w:tbl>
    <w:p>
      <w:pPr>
        <w:spacing w:after="100"/>
      </w:pPr>
      <w:r>
        <w:rPr>
          <w:sz w:val="21"/>
          <w:szCs w:val="21"/>
        </w:rPr>
        <w:t xml:space="preserve"/>
      </w:r>
    </w:p>
    <w:p>
      <w:pPr>
        <w:jc w:val="center"/>
      </w:pPr>
      <w:r>
        <w:rPr>
          <w:i/>
          <w:iCs/>
          <w:color w:val="777777"/>
          <w:sz w:val="18"/>
          <w:szCs w:val="18"/>
        </w:rPr>
        <w:t xml:space="preserve">Confidential  |  June 2026  |  ETL Platform Migration — Technical Design &amp; Architect Review  |  v4.0 — RDS SQL Server</w:t>
      </w:r>
    </w:p>
    <w:p>
      <w:pPr>
        <w:pStyle w:val="Heading1"/>
        <w:spacing w:after="160" w:before="320"/>
      </w:pPr>
      <w:r>
        <w:t xml:space="preserve">15.  Enterprise Architect Feasibility Review (v4.0)</w:t>
      </w:r>
    </w:p>
    <w:p>
      <w:pPr>
        <w:pStyle w:val="Heading2"/>
        <w:spacing w:after="100" w:before="240"/>
      </w:pPr>
      <w:r>
        <w:t xml:space="preserve">15.1  Overall ETL Migration Feasibility Assessment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224"/>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Dimension</w:t>
            </w:r>
          </w:p>
        </w:tc>
        <w:tc>
          <w:tcPr>
            <w:tcW w:type="dxa" w:w="1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Rating</w:t>
            </w:r>
          </w:p>
        </w:tc>
        <w:tc>
          <w:tcPr>
            <w:tcW w:type="dxa" w:w="6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Architect Comment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Technical feasibility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6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Glue + Step Functions + Lambda + EventBridge + Transfer Family collectively cover all ETL workload patterns. No gap identified requiring bespoke 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automation coverage (revised)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MEDIUM-HIGH</w:t>
            </w:r>
          </w:p>
        </w:tc>
        <w:tc>
          <w:tcPr>
            <w:tcW w:type="dxa" w:w="6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 covers 40–60% to Glue Visual ETL. Custom internal tool covers 60–75% to PySpark. Layered together with GHCP: effective automation on ~75–85% of a standard estate. Script Components and unsupported custom tasks remain manual.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migration automation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6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tool covers 65–80% of ADF Data Flows. Simple pipelines handled by GHCP directly. Highest automation coverage of any workstream.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internal tool strategic 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6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The two-stage pipeline (source → requirements doc → code) is architecturally correct. Requirements documents are independently valuable. This is the right design.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SFTP/MFT partner risk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c>
          <w:tcPr>
            <w:tcW w:type="dxa" w:w="6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Technical solution straightforward. Partner coordination timelines are outside our control. Start in Week 3 — earlier than might seem necessary.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Ordering correctness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c>
          <w:tcPr>
            <w:tcW w:type="dxa" w:w="6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FIFO + Step Functions provides required guarantees. Risk is implicit ordering assumptions never documented — must be surfaced in 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Operational improvement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6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Serverless, event-driven, zero VMs. Lambda + EventBridge eliminates VM patching, service restarts, and idle compute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skills gap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RISK</w:t>
            </w:r>
          </w:p>
        </w:tc>
        <w:tc>
          <w:tcPr>
            <w:tcW w:type="dxa" w:w="6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Remains the primary team risk. Custom tool + GHCP mitigates but does not eliminate. Monitor GHCP PR acceptance rate weekly as leading indicator.</w:t>
            </w:r>
          </w:p>
        </w:tc>
      </w:tr>
    </w:tbl>
    <w:p>
      <w:pPr>
        <w:spacing w:after="100"/>
      </w:pPr>
      <w:r>
        <w:rPr>
          <w:sz w:val="21"/>
          <w:szCs w:val="21"/>
        </w:rPr>
        <w:t xml:space="preserve"/>
      </w:r>
    </w:p>
    <w:p>
      <w:pPr>
        <w:pStyle w:val="Heading2"/>
        <w:spacing w:after="100" w:before="240"/>
      </w:pPr>
      <w:r>
        <w:t xml:space="preserve">15.2  Critical Architect Decisions Required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000"/>
        <w:gridCol w:w="2024"/>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Options</w:t>
            </w:r>
          </w:p>
        </w:tc>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Recommendation</w:t>
            </w:r>
          </w:p>
        </w:tc>
        <w:tc>
          <w:tcPr>
            <w:tcW w:type="dxa" w:w="2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Deadline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confidence threshold — when to escalate to Bitwise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 Escalate if tool flags &gt;30% of a package as [MANUAL]; (b) Escalate if &gt;50%; (c) Assess case-by-case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Escalate to Bitwise for any package where tool flags &gt;40% as [MANUAL] AND the [MANUAL] items involve complex C# business logic — not just expressions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Before Week-2 pilot calibration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SCT Visual ETL output vs custom tool PySpark output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 Use SCT for SCT-convertible; custom tool for the rest; (b) Run custom tool on everything; SCT only for quick sanity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Prefer custom tool PySpark output over SCT Visual ETL for all packages where custom tool confidence is &gt;50% — avoids Visual ETL either/or constraint</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Before Week-1 classification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Script Component with complex .NET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 Lambda .NET 8; (b) Python rewrite; (c) LLM-assisted via custom tool roadmap (§5.9)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.NET 8 for complex business logic; Python rewrite for simple math/string; invest in LLM enhancement (§5.9) for medium-complexity cases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Before G1 (SSIS scoping 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FIFO vs Apache Kafka (MSK)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 SQS FIFO (&lt;3,000 msg/s); (b) MSK Kafka (&gt;3,000 msg/s)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Measure peak order throughput in Phase 1. &lt;1,000 msg/s → SQS FIFO. &gt;3,000 msg/s → MSK.</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Before ordering pipeline redesign (Week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MFT platform replacement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 AWS Transfer Family; (b) GoAnywhere/Axway on EC2; (c) AWS B2B Data Interchange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Transfer Family for standard SFTP/FTPS/AS2. B2B Data Interchange if EDI volume &gt;100K documents/month.</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 — partner notification lead time depends on this</w:t>
            </w:r>
          </w:p>
        </w:tc>
      </w:tr>
    </w:tbl>
    <w:p>
      <w:pPr>
        <w:spacing w:after="100"/>
      </w:pPr>
      <w:r>
        <w:rPr>
          <w:sz w:val="21"/>
          <w:szCs w:val="21"/>
        </w:rPr>
        <w:t xml:space="preserve"/>
      </w:r>
    </w:p>
    <w:p>
      <w:pPr>
        <w:pStyle w:val="Heading2"/>
        <w:spacing w:after="100" w:before="240"/>
      </w:pPr>
      <w:r>
        <w:t xml:space="preserve">15.3  Programme Risk Summary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624"/>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Severity</w:t>
            </w:r>
          </w:p>
        </w:tc>
        <w:tc>
          <w:tcPr>
            <w:tcW w:type="dxa" w:w="5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Recommended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coverage lower than expected on pilot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pilot in Week 2 on diverse sample (simple/medium/complex). Calibrate expectations before committing to timeline. Adjust Bitwise engagement if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Script Component count higher than estimated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Critical</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Census in Week 1 with individual LOE per package. Script Components are the most labour-intensive item. Count them before any timeline commitment.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GHCP-only pace insufficient if Devin not approved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Pre-build GHCP prompt templates for each conversion type. Measure throughput in Week-2 pilot. Custom tool reduces GHCP-only risk significantly.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Azure-specific ADF dependencies hidden inside pipelines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Automated ADF JSON sweep in Week 1 (GHCP-generated parser) — parse every Activity linkedServiceName for ADLS/Synapse/AzureFunction references before tool processes them.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Partner SFTP cutover window conflicts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Start partner notification Week 3. Allow 4-week minimum lead time. Some partners need 8–12 weeks.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SLA violations in SQS/Step Functions ordering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Document SLAs in Phase 1. Load-test SQS FIFO at 2× peak before cutover. Verify DLQ handling before go-live.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requirements doc inaccuracy not caught by developer 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Critical</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 review (TQ-1) is the highest-value gate. Invest in reviewer training: what does a correct requirements doc look like vs an inaccurate one? Run calibration session in Week 2.</w:t>
            </w:r>
          </w:p>
        </w:tc>
      </w:tr>
    </w:tbl>
    <w:p>
      <w:pPr>
        <w:spacing w:after="100"/>
      </w:pPr>
      <w:r>
        <w:rPr>
          <w:sz w:val="21"/>
          <w:szCs w:val="21"/>
        </w:rPr>
        <w:t xml:space="preserve"/>
      </w:r>
    </w:p>
    <w:p>
      <w:pPr>
        <w:jc w:val="center"/>
      </w:pPr>
      <w:r>
        <w:rPr>
          <w:i/>
          <w:iCs/>
          <w:color w:val="777777"/>
          <w:sz w:val="18"/>
          <w:szCs w:val="18"/>
        </w:rPr>
        <w:t xml:space="preserve">Confidential  |  June 2026  |  ETL Platform Migration — Technical Design &amp; Architect Review  |  v2.0</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center"/>
    </w:pPr>
    <w:rPr>
      <w:rFonts w:ascii="Arial" w:cs="Arial" w:eastAsia="Arial" w:hAnsi="Arial"/>
      <w:b/>
      <w:bCs/>
      <w:sz w:val="40"/>
      <w:szCs w:val="40"/>
    </w:rPr>
  </w:style>
  <w:style w:type="paragraph" w:styleId="Heading1">
    <w:name w:val="Heading 1"/>
    <w:basedOn w:val="Normal"/>
    <w:next w:val="Normal"/>
    <w:qFormat/>
    <w:pPr>
      <w:spacing w:after="160" w:before="32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374151"/>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2026-06-16T13:45:52.346Z</dcterms:created>
  <dcterms:modified xsi:type="dcterms:W3CDTF">2026-06-16T13:45:52.346Z</dcterms:modified>
</cp:coreProperties>
</file>

<file path=docProps/custom.xml><?xml version="1.0" encoding="utf-8"?>
<Properties xmlns="http://schemas.openxmlformats.org/officeDocument/2006/custom-properties" xmlns:vt="http://schemas.openxmlformats.org/officeDocument/2006/docPropsVTypes"/>
</file>