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7C09" w14:textId="5AD40A81" w:rsidR="00623078" w:rsidRPr="00DD59A4" w:rsidRDefault="00623078" w:rsidP="00623078">
      <w:pPr>
        <w:pStyle w:val="Heading1"/>
        <w:rPr>
          <w:rFonts w:ascii="Times New Roman" w:hAnsi="Times New Roman" w:cs="Times New Roman"/>
          <w:lang w:val="en-US"/>
        </w:rPr>
      </w:pPr>
      <w:r w:rsidRPr="00DD59A4">
        <w:rPr>
          <w:rFonts w:ascii="Times New Roman" w:hAnsi="Times New Roman" w:cs="Times New Roman"/>
          <w:lang w:val="en-US"/>
        </w:rPr>
        <w:t>Introduction:</w:t>
      </w:r>
    </w:p>
    <w:p w14:paraId="123370E8" w14:textId="1C4AE667" w:rsidR="00623078" w:rsidRPr="00DD59A4" w:rsidRDefault="00623078" w:rsidP="00623078">
      <w:pPr>
        <w:rPr>
          <w:rFonts w:ascii="Times New Roman" w:hAnsi="Times New Roman" w:cs="Times New Roman"/>
          <w:lang w:val="en-US"/>
        </w:rPr>
      </w:pPr>
      <w:r w:rsidRPr="00DD59A4">
        <w:rPr>
          <w:rFonts w:ascii="Times New Roman" w:hAnsi="Times New Roman" w:cs="Times New Roman"/>
          <w:lang w:val="en-US"/>
        </w:rPr>
        <w:t xml:space="preserve">The primary objective of this data science project is to develop a comprehensive predictive model aimed at forecasting the development </w:t>
      </w:r>
      <w:r w:rsidRPr="00DD59A4">
        <w:rPr>
          <w:rFonts w:ascii="Times New Roman" w:hAnsi="Times New Roman" w:cs="Times New Roman"/>
          <w:lang w:val="en-US"/>
        </w:rPr>
        <w:t>and production of oil, gas and water</w:t>
      </w:r>
      <w:r w:rsidRPr="00DD59A4">
        <w:rPr>
          <w:rFonts w:ascii="Times New Roman" w:hAnsi="Times New Roman" w:cs="Times New Roman"/>
          <w:lang w:val="en-US"/>
        </w:rPr>
        <w:t xml:space="preserve"> of a given basin. </w:t>
      </w:r>
    </w:p>
    <w:p w14:paraId="3DB41701" w14:textId="77777777" w:rsidR="00623078" w:rsidRPr="00DD59A4" w:rsidRDefault="00623078" w:rsidP="00623078">
      <w:pPr>
        <w:rPr>
          <w:rFonts w:ascii="Times New Roman" w:hAnsi="Times New Roman" w:cs="Times New Roman"/>
          <w:lang w:val="en-US"/>
        </w:rPr>
      </w:pPr>
    </w:p>
    <w:p w14:paraId="69E19D0C" w14:textId="77777777" w:rsidR="00623078" w:rsidRPr="00DD59A4" w:rsidRDefault="00623078" w:rsidP="00623078">
      <w:pPr>
        <w:pStyle w:val="Heading1"/>
        <w:rPr>
          <w:rFonts w:ascii="Times New Roman" w:hAnsi="Times New Roman" w:cs="Times New Roman"/>
          <w:lang w:val="en-US"/>
        </w:rPr>
      </w:pPr>
    </w:p>
    <w:p w14:paraId="68D97541" w14:textId="79C2368B" w:rsidR="00623078" w:rsidRPr="00DD59A4" w:rsidRDefault="00623078" w:rsidP="00623078">
      <w:pPr>
        <w:pStyle w:val="Heading1"/>
        <w:rPr>
          <w:rFonts w:ascii="Times New Roman" w:hAnsi="Times New Roman" w:cs="Times New Roman"/>
          <w:lang w:val="en-US"/>
        </w:rPr>
      </w:pPr>
      <w:r w:rsidRPr="00DD59A4">
        <w:rPr>
          <w:rFonts w:ascii="Times New Roman" w:hAnsi="Times New Roman" w:cs="Times New Roman"/>
          <w:lang w:val="en-US"/>
        </w:rPr>
        <w:t>Approach:</w:t>
      </w:r>
    </w:p>
    <w:p w14:paraId="426F0153" w14:textId="67FA4943" w:rsidR="00623078" w:rsidRPr="00DD59A4" w:rsidRDefault="00623078" w:rsidP="00623078">
      <w:pPr>
        <w:rPr>
          <w:rFonts w:ascii="Times New Roman" w:hAnsi="Times New Roman" w:cs="Times New Roman"/>
          <w:color w:val="0D0D0D"/>
          <w:shd w:val="clear" w:color="auto" w:fill="FFFFFF"/>
        </w:rPr>
      </w:pPr>
      <w:r w:rsidRPr="00DD59A4">
        <w:rPr>
          <w:rFonts w:ascii="Times New Roman" w:hAnsi="Times New Roman" w:cs="Times New Roman"/>
          <w:color w:val="0D0D0D"/>
          <w:shd w:val="clear" w:color="auto" w:fill="FFFFFF"/>
        </w:rPr>
        <w:t>The proposed approach involves developing a rule-based model that integrates rig data, historical information, and type curve analysis to generate diverse cycle times and production dates for inventories</w:t>
      </w:r>
      <w:r w:rsidRPr="00DD59A4">
        <w:rPr>
          <w:rFonts w:ascii="Times New Roman" w:hAnsi="Times New Roman" w:cs="Times New Roman"/>
          <w:color w:val="0D0D0D"/>
          <w:shd w:val="clear" w:color="auto" w:fill="FFFFFF"/>
        </w:rPr>
        <w:t xml:space="preserve">, new wells and </w:t>
      </w:r>
      <w:proofErr w:type="spellStart"/>
      <w:r w:rsidRPr="00DD59A4">
        <w:rPr>
          <w:rFonts w:ascii="Times New Roman" w:hAnsi="Times New Roman" w:cs="Times New Roman"/>
          <w:color w:val="0D0D0D"/>
          <w:shd w:val="clear" w:color="auto" w:fill="FFFFFF"/>
        </w:rPr>
        <w:t>wip</w:t>
      </w:r>
      <w:proofErr w:type="spellEnd"/>
      <w:r w:rsidRPr="00DD59A4">
        <w:rPr>
          <w:rFonts w:ascii="Times New Roman" w:hAnsi="Times New Roman" w:cs="Times New Roman"/>
          <w:color w:val="0D0D0D"/>
          <w:shd w:val="clear" w:color="auto" w:fill="FFFFFF"/>
        </w:rPr>
        <w:t xml:space="preserve"> wells</w:t>
      </w:r>
      <w:r w:rsidRPr="00DD59A4">
        <w:rPr>
          <w:rFonts w:ascii="Times New Roman" w:hAnsi="Times New Roman" w:cs="Times New Roman"/>
          <w:color w:val="0D0D0D"/>
          <w:shd w:val="clear" w:color="auto" w:fill="FFFFFF"/>
        </w:rPr>
        <w:t xml:space="preserve"> within the target basin.</w:t>
      </w:r>
    </w:p>
    <w:p w14:paraId="3FB820EE" w14:textId="77777777" w:rsidR="00623078" w:rsidRPr="00DD59A4" w:rsidRDefault="00623078" w:rsidP="00623078">
      <w:pPr>
        <w:rPr>
          <w:rFonts w:ascii="Times New Roman" w:hAnsi="Times New Roman" w:cs="Times New Roman"/>
          <w:color w:val="0D0D0D"/>
          <w:shd w:val="clear" w:color="auto" w:fill="FFFFFF"/>
        </w:rPr>
      </w:pPr>
    </w:p>
    <w:p w14:paraId="033FD527" w14:textId="640D3CD6" w:rsidR="00623078" w:rsidRPr="00DD59A4" w:rsidRDefault="00CD7280" w:rsidP="00623078">
      <w:pPr>
        <w:rPr>
          <w:rFonts w:ascii="Times New Roman" w:hAnsi="Times New Roman" w:cs="Times New Roman"/>
          <w:color w:val="0D0D0D"/>
          <w:shd w:val="clear" w:color="auto" w:fill="FFFFFF"/>
        </w:rPr>
      </w:pPr>
      <w:proofErr w:type="spellStart"/>
      <w:r w:rsidRPr="00DD59A4">
        <w:rPr>
          <w:rFonts w:ascii="Times New Roman" w:hAnsi="Times New Roman" w:cs="Times New Roman"/>
          <w:color w:val="0D0D0D"/>
          <w:shd w:val="clear" w:color="auto" w:fill="FFFFFF"/>
        </w:rPr>
        <w:t>Drillout</w:t>
      </w:r>
      <w:proofErr w:type="spellEnd"/>
      <w:r w:rsidRPr="00DD59A4">
        <w:rPr>
          <w:rFonts w:ascii="Times New Roman" w:hAnsi="Times New Roman" w:cs="Times New Roman"/>
          <w:color w:val="0D0D0D"/>
          <w:shd w:val="clear" w:color="auto" w:fill="FFFFFF"/>
        </w:rPr>
        <w:t xml:space="preserve"> Model contains 4 sub – models:</w:t>
      </w:r>
    </w:p>
    <w:p w14:paraId="411731FC" w14:textId="77777777" w:rsidR="00CD7280" w:rsidRPr="00DD59A4" w:rsidRDefault="00CD7280" w:rsidP="00623078">
      <w:pPr>
        <w:rPr>
          <w:rFonts w:ascii="Times New Roman" w:hAnsi="Times New Roman" w:cs="Times New Roman"/>
          <w:color w:val="0D0D0D"/>
          <w:shd w:val="clear" w:color="auto" w:fill="FFFFFF"/>
        </w:rPr>
      </w:pPr>
    </w:p>
    <w:p w14:paraId="49C4A2E9" w14:textId="29C4244E" w:rsidR="00CD7280" w:rsidRPr="00DD59A4" w:rsidRDefault="00CD7280" w:rsidP="00CD7280">
      <w:pPr>
        <w:pStyle w:val="Heading1"/>
        <w:rPr>
          <w:rFonts w:ascii="Times New Roman" w:hAnsi="Times New Roman" w:cs="Times New Roman"/>
          <w:lang w:val="en-US"/>
        </w:rPr>
      </w:pPr>
      <w:r w:rsidRPr="00DD59A4">
        <w:rPr>
          <w:rFonts w:ascii="Times New Roman" w:hAnsi="Times New Roman" w:cs="Times New Roman"/>
          <w:lang w:val="en-US"/>
        </w:rPr>
        <w:t>Cycle Time Model:</w:t>
      </w:r>
    </w:p>
    <w:p w14:paraId="0B8FA739" w14:textId="74B2CF27" w:rsidR="00CD7280" w:rsidRPr="00DD59A4" w:rsidRDefault="00CD7280" w:rsidP="00CD7280">
      <w:pPr>
        <w:pStyle w:val="Heading1"/>
        <w:rPr>
          <w:rFonts w:ascii="Times New Roman" w:hAnsi="Times New Roman" w:cs="Times New Roman"/>
          <w:lang w:val="en-US"/>
        </w:rPr>
      </w:pPr>
      <w:r w:rsidRPr="00DD59A4">
        <w:rPr>
          <w:rFonts w:ascii="Times New Roman" w:hAnsi="Times New Roman" w:cs="Times New Roman"/>
          <w:lang w:val="en-US"/>
        </w:rPr>
        <w:t xml:space="preserve">Purpose: </w:t>
      </w:r>
    </w:p>
    <w:p w14:paraId="51BC675D" w14:textId="29077813" w:rsidR="00CD7280" w:rsidRPr="00DD59A4" w:rsidRDefault="00CD7280" w:rsidP="00CD7280">
      <w:pPr>
        <w:rPr>
          <w:rFonts w:ascii="Times New Roman" w:hAnsi="Times New Roman" w:cs="Times New Roman"/>
          <w:color w:val="0D0D0D"/>
          <w:shd w:val="clear" w:color="auto" w:fill="FFFFFF"/>
        </w:rPr>
      </w:pPr>
      <w:r w:rsidRPr="00DD59A4">
        <w:rPr>
          <w:rFonts w:ascii="Times New Roman" w:hAnsi="Times New Roman" w:cs="Times New Roman"/>
          <w:color w:val="0D0D0D"/>
          <w:shd w:val="clear" w:color="auto" w:fill="FFFFFF"/>
        </w:rPr>
        <w:t xml:space="preserve">The Cycle Time Model aims to </w:t>
      </w:r>
      <w:proofErr w:type="spellStart"/>
      <w:r w:rsidRPr="00DD59A4">
        <w:rPr>
          <w:rFonts w:ascii="Times New Roman" w:hAnsi="Times New Roman" w:cs="Times New Roman"/>
          <w:color w:val="0D0D0D"/>
          <w:shd w:val="clear" w:color="auto" w:fill="FFFFFF"/>
        </w:rPr>
        <w:t>analyze</w:t>
      </w:r>
      <w:proofErr w:type="spellEnd"/>
      <w:r w:rsidRPr="00DD59A4">
        <w:rPr>
          <w:rFonts w:ascii="Times New Roman" w:hAnsi="Times New Roman" w:cs="Times New Roman"/>
          <w:color w:val="0D0D0D"/>
          <w:shd w:val="clear" w:color="auto" w:fill="FFFFFF"/>
        </w:rPr>
        <w:t xml:space="preserve"> historical data and extract distinct cycle times for each well, both at the operator level and the </w:t>
      </w:r>
      <w:proofErr w:type="gramStart"/>
      <w:r w:rsidRPr="00DD59A4">
        <w:rPr>
          <w:rFonts w:ascii="Times New Roman" w:hAnsi="Times New Roman" w:cs="Times New Roman"/>
          <w:color w:val="0D0D0D"/>
          <w:shd w:val="clear" w:color="auto" w:fill="FFFFFF"/>
        </w:rPr>
        <w:t>type</w:t>
      </w:r>
      <w:proofErr w:type="gramEnd"/>
      <w:r w:rsidRPr="00DD59A4">
        <w:rPr>
          <w:rFonts w:ascii="Times New Roman" w:hAnsi="Times New Roman" w:cs="Times New Roman"/>
          <w:color w:val="0D0D0D"/>
          <w:shd w:val="clear" w:color="auto" w:fill="FFFFFF"/>
        </w:rPr>
        <w:t xml:space="preserve"> curve level. It helps in understanding the time taken for various stages of drilling and completion operations.</w:t>
      </w:r>
    </w:p>
    <w:p w14:paraId="0473C715" w14:textId="77777777" w:rsidR="00CD7280" w:rsidRPr="00DD59A4" w:rsidRDefault="00CD7280" w:rsidP="00CD7280">
      <w:pPr>
        <w:rPr>
          <w:rFonts w:ascii="Times New Roman" w:hAnsi="Times New Roman" w:cs="Times New Roman"/>
          <w:color w:val="0D0D0D"/>
          <w:shd w:val="clear" w:color="auto" w:fill="FFFFFF"/>
        </w:rPr>
      </w:pPr>
    </w:p>
    <w:p w14:paraId="76D5627E" w14:textId="77777777" w:rsidR="00CD7280" w:rsidRPr="00CD7280" w:rsidRDefault="00CD7280" w:rsidP="00CD7280">
      <w:pPr>
        <w:rPr>
          <w:rFonts w:ascii="Times New Roman" w:hAnsi="Times New Roman" w:cs="Times New Roman"/>
        </w:rPr>
      </w:pPr>
      <w:r w:rsidRPr="00CD7280">
        <w:rPr>
          <w:rFonts w:ascii="Times New Roman" w:hAnsi="Times New Roman" w:cs="Times New Roman"/>
        </w:rPr>
        <w:t xml:space="preserve">the Cycle Time Model determines the time duration for the following stages for each operator within each Type Curve area by </w:t>
      </w:r>
      <w:proofErr w:type="spellStart"/>
      <w:r w:rsidRPr="00CD7280">
        <w:rPr>
          <w:rFonts w:ascii="Times New Roman" w:hAnsi="Times New Roman" w:cs="Times New Roman"/>
        </w:rPr>
        <w:t>analyzing</w:t>
      </w:r>
      <w:proofErr w:type="spellEnd"/>
      <w:r w:rsidRPr="00CD7280">
        <w:rPr>
          <w:rFonts w:ascii="Times New Roman" w:hAnsi="Times New Roman" w:cs="Times New Roman"/>
        </w:rPr>
        <w:t xml:space="preserve"> historical data:</w:t>
      </w:r>
    </w:p>
    <w:p w14:paraId="73306678" w14:textId="77777777" w:rsidR="00CD7280" w:rsidRPr="00CD7280" w:rsidRDefault="00CD7280" w:rsidP="00CD7280">
      <w:pPr>
        <w:numPr>
          <w:ilvl w:val="0"/>
          <w:numId w:val="1"/>
        </w:numPr>
        <w:rPr>
          <w:rFonts w:ascii="Times New Roman" w:hAnsi="Times New Roman" w:cs="Times New Roman"/>
        </w:rPr>
      </w:pPr>
      <w:r w:rsidRPr="00CD7280">
        <w:rPr>
          <w:rFonts w:ascii="Times New Roman" w:hAnsi="Times New Roman" w:cs="Times New Roman"/>
          <w:b/>
          <w:bCs/>
        </w:rPr>
        <w:t>Time taken from permit submission to permit approval:</w:t>
      </w:r>
    </w:p>
    <w:p w14:paraId="22D7FC9C" w14:textId="77777777" w:rsidR="00CD7280" w:rsidRPr="00CD7280" w:rsidRDefault="00CD7280" w:rsidP="00CD7280">
      <w:pPr>
        <w:numPr>
          <w:ilvl w:val="1"/>
          <w:numId w:val="1"/>
        </w:numPr>
        <w:rPr>
          <w:rFonts w:ascii="Times New Roman" w:hAnsi="Times New Roman" w:cs="Times New Roman"/>
        </w:rPr>
      </w:pPr>
      <w:r w:rsidRPr="00CD7280">
        <w:rPr>
          <w:rFonts w:ascii="Times New Roman" w:hAnsi="Times New Roman" w:cs="Times New Roman"/>
        </w:rPr>
        <w:t>This stage involves the duration between the submission of permits for drilling operations and their approval by regulatory authorities. It encompasses the regulatory review process and any associated administrative tasks.</w:t>
      </w:r>
    </w:p>
    <w:p w14:paraId="5302BF9E" w14:textId="77777777" w:rsidR="00CD7280" w:rsidRPr="00CD7280" w:rsidRDefault="00CD7280" w:rsidP="00CD7280">
      <w:pPr>
        <w:numPr>
          <w:ilvl w:val="0"/>
          <w:numId w:val="1"/>
        </w:numPr>
        <w:rPr>
          <w:rFonts w:ascii="Times New Roman" w:hAnsi="Times New Roman" w:cs="Times New Roman"/>
        </w:rPr>
      </w:pPr>
      <w:r w:rsidRPr="00CD7280">
        <w:rPr>
          <w:rFonts w:ascii="Times New Roman" w:hAnsi="Times New Roman" w:cs="Times New Roman"/>
          <w:b/>
          <w:bCs/>
        </w:rPr>
        <w:t>Time taken from permit approval to spud:</w:t>
      </w:r>
    </w:p>
    <w:p w14:paraId="2B7DED29" w14:textId="77777777" w:rsidR="00CD7280" w:rsidRPr="00CD7280" w:rsidRDefault="00CD7280" w:rsidP="00CD7280">
      <w:pPr>
        <w:numPr>
          <w:ilvl w:val="1"/>
          <w:numId w:val="1"/>
        </w:numPr>
        <w:rPr>
          <w:rFonts w:ascii="Times New Roman" w:hAnsi="Times New Roman" w:cs="Times New Roman"/>
        </w:rPr>
      </w:pPr>
      <w:r w:rsidRPr="00CD7280">
        <w:rPr>
          <w:rFonts w:ascii="Times New Roman" w:hAnsi="Times New Roman" w:cs="Times New Roman"/>
        </w:rPr>
        <w:t>After obtaining permit approval, this stage represents the duration between the approval date and the commencement of drilling operations (spud). It includes logistical preparations, mobilization of equipment, and site-specific activities.</w:t>
      </w:r>
    </w:p>
    <w:p w14:paraId="190012CA" w14:textId="77777777" w:rsidR="00CD7280" w:rsidRPr="00CD7280" w:rsidRDefault="00CD7280" w:rsidP="00CD7280">
      <w:pPr>
        <w:numPr>
          <w:ilvl w:val="0"/>
          <w:numId w:val="1"/>
        </w:numPr>
        <w:rPr>
          <w:rFonts w:ascii="Times New Roman" w:hAnsi="Times New Roman" w:cs="Times New Roman"/>
        </w:rPr>
      </w:pPr>
      <w:r w:rsidRPr="00CD7280">
        <w:rPr>
          <w:rFonts w:ascii="Times New Roman" w:hAnsi="Times New Roman" w:cs="Times New Roman"/>
          <w:b/>
          <w:bCs/>
        </w:rPr>
        <w:lastRenderedPageBreak/>
        <w:t>Time taken from spud to rig release:</w:t>
      </w:r>
    </w:p>
    <w:p w14:paraId="32DDA181" w14:textId="77777777" w:rsidR="00CD7280" w:rsidRPr="00CD7280" w:rsidRDefault="00CD7280" w:rsidP="00CD7280">
      <w:pPr>
        <w:numPr>
          <w:ilvl w:val="1"/>
          <w:numId w:val="1"/>
        </w:numPr>
        <w:rPr>
          <w:rFonts w:ascii="Times New Roman" w:hAnsi="Times New Roman" w:cs="Times New Roman"/>
        </w:rPr>
      </w:pPr>
      <w:r w:rsidRPr="00CD7280">
        <w:rPr>
          <w:rFonts w:ascii="Times New Roman" w:hAnsi="Times New Roman" w:cs="Times New Roman"/>
        </w:rPr>
        <w:t>Once drilling operations commence (spud), this stage measures the duration until the rig is released from the wellsite upon completion of drilling activities. It accounts for the drilling process, including drilling depth, formation characteristics, and operational challenges.</w:t>
      </w:r>
    </w:p>
    <w:p w14:paraId="7B89AEB2" w14:textId="77777777" w:rsidR="00CD7280" w:rsidRPr="00CD7280" w:rsidRDefault="00CD7280" w:rsidP="00CD7280">
      <w:pPr>
        <w:numPr>
          <w:ilvl w:val="0"/>
          <w:numId w:val="1"/>
        </w:numPr>
        <w:rPr>
          <w:rFonts w:ascii="Times New Roman" w:hAnsi="Times New Roman" w:cs="Times New Roman"/>
        </w:rPr>
      </w:pPr>
      <w:r w:rsidRPr="00CD7280">
        <w:rPr>
          <w:rFonts w:ascii="Times New Roman" w:hAnsi="Times New Roman" w:cs="Times New Roman"/>
          <w:b/>
          <w:bCs/>
        </w:rPr>
        <w:t>Time taken from rig release to well completion:</w:t>
      </w:r>
    </w:p>
    <w:p w14:paraId="6BFFE4E3" w14:textId="77777777" w:rsidR="00CD7280" w:rsidRPr="00CD7280" w:rsidRDefault="00CD7280" w:rsidP="00CD7280">
      <w:pPr>
        <w:numPr>
          <w:ilvl w:val="1"/>
          <w:numId w:val="1"/>
        </w:numPr>
        <w:rPr>
          <w:rFonts w:ascii="Times New Roman" w:hAnsi="Times New Roman" w:cs="Times New Roman"/>
        </w:rPr>
      </w:pPr>
      <w:r w:rsidRPr="00CD7280">
        <w:rPr>
          <w:rFonts w:ascii="Times New Roman" w:hAnsi="Times New Roman" w:cs="Times New Roman"/>
        </w:rPr>
        <w:t>Following rig release, this stage represents the duration between the release of the drilling rig and the completion of well construction activities. It encompasses activities such as casing installation, cementing, perforation, and hydraulic fracturing (if applicable).</w:t>
      </w:r>
    </w:p>
    <w:p w14:paraId="52FCCCFA" w14:textId="77777777" w:rsidR="00CD7280" w:rsidRPr="00CD7280" w:rsidRDefault="00CD7280" w:rsidP="00CD7280">
      <w:pPr>
        <w:numPr>
          <w:ilvl w:val="0"/>
          <w:numId w:val="1"/>
        </w:numPr>
        <w:rPr>
          <w:rFonts w:ascii="Times New Roman" w:hAnsi="Times New Roman" w:cs="Times New Roman"/>
        </w:rPr>
      </w:pPr>
      <w:r w:rsidRPr="00CD7280">
        <w:rPr>
          <w:rFonts w:ascii="Times New Roman" w:hAnsi="Times New Roman" w:cs="Times New Roman"/>
          <w:b/>
          <w:bCs/>
        </w:rPr>
        <w:t>Time taken from well completion to first production:</w:t>
      </w:r>
    </w:p>
    <w:p w14:paraId="47507E0B" w14:textId="18010BC0" w:rsidR="00CD7280" w:rsidRPr="00DD59A4" w:rsidRDefault="00CD7280" w:rsidP="00CD7280">
      <w:pPr>
        <w:numPr>
          <w:ilvl w:val="1"/>
          <w:numId w:val="1"/>
        </w:numPr>
        <w:rPr>
          <w:rFonts w:ascii="Times New Roman" w:hAnsi="Times New Roman" w:cs="Times New Roman"/>
        </w:rPr>
      </w:pPr>
      <w:r w:rsidRPr="00CD7280">
        <w:rPr>
          <w:rFonts w:ascii="Times New Roman" w:hAnsi="Times New Roman" w:cs="Times New Roman"/>
        </w:rPr>
        <w:t>After the completion of well construction, this stage measures the duration until the commencement of hydrocarbon production from the well. It includes post-completion operations.</w:t>
      </w:r>
    </w:p>
    <w:p w14:paraId="734103EC" w14:textId="77777777" w:rsidR="00CD7280" w:rsidRPr="00DD59A4" w:rsidRDefault="00CD7280" w:rsidP="00CD7280">
      <w:pPr>
        <w:ind w:left="720"/>
        <w:rPr>
          <w:rFonts w:ascii="Times New Roman" w:hAnsi="Times New Roman" w:cs="Times New Roman"/>
        </w:rPr>
      </w:pPr>
    </w:p>
    <w:p w14:paraId="619F8648" w14:textId="40114C7D" w:rsidR="00CD7280" w:rsidRPr="00DD59A4" w:rsidRDefault="00CD7280" w:rsidP="00CD7280">
      <w:pPr>
        <w:pStyle w:val="Heading1"/>
        <w:rPr>
          <w:rFonts w:ascii="Times New Roman" w:hAnsi="Times New Roman" w:cs="Times New Roman"/>
        </w:rPr>
      </w:pPr>
      <w:r w:rsidRPr="00DD59A4">
        <w:rPr>
          <w:rFonts w:ascii="Times New Roman" w:hAnsi="Times New Roman" w:cs="Times New Roman"/>
        </w:rPr>
        <w:t>Assumptions:</w:t>
      </w:r>
    </w:p>
    <w:p w14:paraId="76AF2158" w14:textId="77777777" w:rsidR="00CD7280" w:rsidRPr="00CD7280" w:rsidRDefault="00CD7280" w:rsidP="00CD7280">
      <w:pPr>
        <w:numPr>
          <w:ilvl w:val="0"/>
          <w:numId w:val="2"/>
        </w:numPr>
        <w:rPr>
          <w:rFonts w:ascii="Times New Roman" w:hAnsi="Times New Roman" w:cs="Times New Roman"/>
        </w:rPr>
      </w:pPr>
      <w:r w:rsidRPr="00CD7280">
        <w:rPr>
          <w:rFonts w:ascii="Times New Roman" w:hAnsi="Times New Roman" w:cs="Times New Roman"/>
          <w:b/>
          <w:bCs/>
        </w:rPr>
        <w:t>API14 Instances Linked to API10:</w:t>
      </w:r>
    </w:p>
    <w:p w14:paraId="379F1FC2" w14:textId="77777777" w:rsidR="00CD7280" w:rsidRPr="00CD7280" w:rsidRDefault="00CD7280" w:rsidP="00CD7280">
      <w:pPr>
        <w:numPr>
          <w:ilvl w:val="1"/>
          <w:numId w:val="2"/>
        </w:numPr>
        <w:rPr>
          <w:rFonts w:ascii="Times New Roman" w:hAnsi="Times New Roman" w:cs="Times New Roman"/>
        </w:rPr>
      </w:pPr>
      <w:r w:rsidRPr="00CD7280">
        <w:rPr>
          <w:rFonts w:ascii="Times New Roman" w:hAnsi="Times New Roman" w:cs="Times New Roman"/>
        </w:rPr>
        <w:t>The model assumes that multiple API14 instances (representing individual wells) are linked to a single API10 (representing a well pad or location).</w:t>
      </w:r>
    </w:p>
    <w:p w14:paraId="6E9239CE" w14:textId="77777777" w:rsidR="00CD7280" w:rsidRPr="00CD7280" w:rsidRDefault="00CD7280" w:rsidP="00CD7280">
      <w:pPr>
        <w:numPr>
          <w:ilvl w:val="1"/>
          <w:numId w:val="2"/>
        </w:numPr>
        <w:rPr>
          <w:rFonts w:ascii="Times New Roman" w:hAnsi="Times New Roman" w:cs="Times New Roman"/>
        </w:rPr>
      </w:pPr>
      <w:r w:rsidRPr="00CD7280">
        <w:rPr>
          <w:rFonts w:ascii="Times New Roman" w:hAnsi="Times New Roman" w:cs="Times New Roman"/>
        </w:rPr>
        <w:t>When selecting the API10 for analysis, the model chooses the API10 associated with the API14 instance that has the maximum lateral length.</w:t>
      </w:r>
    </w:p>
    <w:p w14:paraId="7AC075FD" w14:textId="77777777" w:rsidR="00CD7280" w:rsidRPr="00CD7280" w:rsidRDefault="00CD7280" w:rsidP="00CD7280">
      <w:pPr>
        <w:numPr>
          <w:ilvl w:val="1"/>
          <w:numId w:val="2"/>
        </w:numPr>
        <w:rPr>
          <w:rFonts w:ascii="Times New Roman" w:hAnsi="Times New Roman" w:cs="Times New Roman"/>
        </w:rPr>
      </w:pPr>
      <w:r w:rsidRPr="00CD7280">
        <w:rPr>
          <w:rFonts w:ascii="Times New Roman" w:hAnsi="Times New Roman" w:cs="Times New Roman"/>
        </w:rPr>
        <w:t>This assumption ensures that the selected API10 represents the most significant well within a given well pad or location, which may have the most substantial impact on cycle times.</w:t>
      </w:r>
    </w:p>
    <w:p w14:paraId="447B6950" w14:textId="77777777" w:rsidR="00CD7280" w:rsidRPr="00CD7280" w:rsidRDefault="00CD7280" w:rsidP="00CD7280">
      <w:pPr>
        <w:numPr>
          <w:ilvl w:val="0"/>
          <w:numId w:val="2"/>
        </w:numPr>
        <w:rPr>
          <w:rFonts w:ascii="Times New Roman" w:hAnsi="Times New Roman" w:cs="Times New Roman"/>
        </w:rPr>
      </w:pPr>
      <w:r w:rsidRPr="00CD7280">
        <w:rPr>
          <w:rFonts w:ascii="Times New Roman" w:hAnsi="Times New Roman" w:cs="Times New Roman"/>
          <w:b/>
          <w:bCs/>
        </w:rPr>
        <w:t>Handling Outliers:</w:t>
      </w:r>
    </w:p>
    <w:p w14:paraId="4D840C63" w14:textId="77777777" w:rsidR="00CD7280" w:rsidRPr="00CD7280" w:rsidRDefault="00CD7280" w:rsidP="00CD7280">
      <w:pPr>
        <w:numPr>
          <w:ilvl w:val="1"/>
          <w:numId w:val="2"/>
        </w:numPr>
        <w:rPr>
          <w:rFonts w:ascii="Times New Roman" w:hAnsi="Times New Roman" w:cs="Times New Roman"/>
        </w:rPr>
      </w:pPr>
      <w:r w:rsidRPr="00CD7280">
        <w:rPr>
          <w:rFonts w:ascii="Times New Roman" w:hAnsi="Times New Roman" w:cs="Times New Roman"/>
        </w:rPr>
        <w:t>The model acknowledges the presence of outliers associated with different cycle times, which may distort the overall analysis if not appropriately addressed.</w:t>
      </w:r>
    </w:p>
    <w:p w14:paraId="6004FE24" w14:textId="2E3D7B7E" w:rsidR="00CD7280" w:rsidRPr="00CD7280" w:rsidRDefault="00CD7280" w:rsidP="00CD7280">
      <w:pPr>
        <w:numPr>
          <w:ilvl w:val="1"/>
          <w:numId w:val="2"/>
        </w:numPr>
        <w:rPr>
          <w:rFonts w:ascii="Times New Roman" w:hAnsi="Times New Roman" w:cs="Times New Roman"/>
        </w:rPr>
      </w:pPr>
      <w:r w:rsidRPr="00CD7280">
        <w:rPr>
          <w:rFonts w:ascii="Times New Roman" w:hAnsi="Times New Roman" w:cs="Times New Roman"/>
        </w:rPr>
        <w:t>To mitigate the influence of outliers, the model opts to use the median value for each completion stage rather than relying on mean or other summary statistics.</w:t>
      </w:r>
    </w:p>
    <w:p w14:paraId="44A5BBA5" w14:textId="77777777" w:rsidR="00DD59A4" w:rsidRDefault="00DD59A4" w:rsidP="00CD7280">
      <w:pPr>
        <w:rPr>
          <w:rFonts w:ascii="Times New Roman" w:hAnsi="Times New Roman" w:cs="Times New Roman"/>
          <w:b/>
          <w:bCs/>
        </w:rPr>
      </w:pPr>
    </w:p>
    <w:p w14:paraId="1903748A" w14:textId="77777777" w:rsidR="00DD59A4" w:rsidRPr="00DD59A4" w:rsidRDefault="00DD59A4" w:rsidP="00DD59A4">
      <w:pPr>
        <w:pStyle w:val="ListParagraph"/>
        <w:numPr>
          <w:ilvl w:val="0"/>
          <w:numId w:val="2"/>
        </w:numPr>
        <w:rPr>
          <w:rFonts w:ascii="Times New Roman" w:hAnsi="Times New Roman" w:cs="Times New Roman"/>
          <w:b/>
          <w:bCs/>
        </w:rPr>
      </w:pPr>
      <w:r w:rsidRPr="00DD59A4">
        <w:rPr>
          <w:rFonts w:ascii="Times New Roman" w:hAnsi="Times New Roman" w:cs="Times New Roman"/>
          <w:b/>
          <w:bCs/>
        </w:rPr>
        <w:t>Handling Negative Completion to First Production Time:</w:t>
      </w:r>
    </w:p>
    <w:p w14:paraId="771236BF" w14:textId="77777777" w:rsidR="00DD59A4" w:rsidRDefault="00DD59A4" w:rsidP="00DD59A4">
      <w:pPr>
        <w:numPr>
          <w:ilvl w:val="1"/>
          <w:numId w:val="2"/>
        </w:numPr>
        <w:rPr>
          <w:rFonts w:ascii="Times New Roman" w:hAnsi="Times New Roman" w:cs="Times New Roman"/>
        </w:rPr>
      </w:pPr>
      <w:r w:rsidRPr="00DD59A4">
        <w:rPr>
          <w:rFonts w:ascii="Times New Roman" w:hAnsi="Times New Roman" w:cs="Times New Roman"/>
        </w:rPr>
        <w:lastRenderedPageBreak/>
        <w:t>In general, we are getting completion to first prod time as negative, so we are assuming first prod date as completion date.</w:t>
      </w:r>
    </w:p>
    <w:p w14:paraId="4316EF20" w14:textId="77777777" w:rsidR="00834549" w:rsidRDefault="00834549" w:rsidP="00834549">
      <w:pPr>
        <w:ind w:left="1440"/>
        <w:rPr>
          <w:rFonts w:ascii="Times New Roman" w:hAnsi="Times New Roman" w:cs="Times New Roman"/>
        </w:rPr>
      </w:pPr>
    </w:p>
    <w:p w14:paraId="13F50EB4" w14:textId="777CF3EA" w:rsidR="00834549" w:rsidRDefault="00661487" w:rsidP="00834549">
      <w:pPr>
        <w:pStyle w:val="Heading1"/>
      </w:pPr>
      <w:r>
        <w:t>Algorithm</w:t>
      </w:r>
      <w:r w:rsidR="00834549">
        <w:t>:</w:t>
      </w:r>
    </w:p>
    <w:p w14:paraId="46C5EB7A" w14:textId="77777777" w:rsidR="00115200" w:rsidRPr="00115200" w:rsidRDefault="00115200" w:rsidP="00115200">
      <w:pPr>
        <w:numPr>
          <w:ilvl w:val="1"/>
          <w:numId w:val="2"/>
        </w:numPr>
        <w:rPr>
          <w:rFonts w:ascii="Times New Roman" w:hAnsi="Times New Roman" w:cs="Times New Roman"/>
        </w:rPr>
      </w:pPr>
      <w:r w:rsidRPr="00115200">
        <w:rPr>
          <w:rFonts w:ascii="Times New Roman" w:hAnsi="Times New Roman" w:cs="Times New Roman"/>
        </w:rPr>
        <w:t xml:space="preserve">The model focuses on </w:t>
      </w:r>
      <w:proofErr w:type="spellStart"/>
      <w:r w:rsidRPr="00115200">
        <w:rPr>
          <w:rFonts w:ascii="Times New Roman" w:hAnsi="Times New Roman" w:cs="Times New Roman"/>
        </w:rPr>
        <w:t>analyzing</w:t>
      </w:r>
      <w:proofErr w:type="spellEnd"/>
      <w:r w:rsidRPr="00115200">
        <w:rPr>
          <w:rFonts w:ascii="Times New Roman" w:hAnsi="Times New Roman" w:cs="Times New Roman"/>
        </w:rPr>
        <w:t xml:space="preserve"> historical data spanning the past 5 years from the well completions table.</w:t>
      </w:r>
    </w:p>
    <w:p w14:paraId="52AD6E28" w14:textId="3DF16D2A" w:rsidR="00115200" w:rsidRPr="00115200" w:rsidRDefault="00115200" w:rsidP="00115200">
      <w:pPr>
        <w:numPr>
          <w:ilvl w:val="1"/>
          <w:numId w:val="2"/>
        </w:numPr>
        <w:rPr>
          <w:rFonts w:ascii="Times New Roman" w:hAnsi="Times New Roman" w:cs="Times New Roman"/>
        </w:rPr>
      </w:pPr>
      <w:r w:rsidRPr="00115200">
        <w:rPr>
          <w:rFonts w:ascii="Times New Roman" w:hAnsi="Times New Roman" w:cs="Times New Roman"/>
        </w:rPr>
        <w:t>For most cycle times (permit submission to approval, permit approval to spud, rig release to well completion, and well completion to first production), information is extracted from the well completions table.</w:t>
      </w:r>
    </w:p>
    <w:p w14:paraId="5915C72D" w14:textId="36361F12" w:rsidR="00834549" w:rsidRPr="00115200" w:rsidRDefault="00115200" w:rsidP="00115200">
      <w:pPr>
        <w:numPr>
          <w:ilvl w:val="1"/>
          <w:numId w:val="2"/>
        </w:numPr>
        <w:rPr>
          <w:rFonts w:ascii="Times New Roman" w:hAnsi="Times New Roman" w:cs="Times New Roman"/>
        </w:rPr>
      </w:pPr>
      <w:r w:rsidRPr="00115200">
        <w:rPr>
          <w:rFonts w:ascii="Times New Roman" w:hAnsi="Times New Roman" w:cs="Times New Roman"/>
        </w:rPr>
        <w:t xml:space="preserve">For the spud to rig release cycle time, the model retrieves data from the </w:t>
      </w:r>
      <w:proofErr w:type="gramStart"/>
      <w:r w:rsidRPr="00115200">
        <w:rPr>
          <w:rFonts w:ascii="Times New Roman" w:hAnsi="Times New Roman" w:cs="Times New Roman"/>
        </w:rPr>
        <w:t>rigs</w:t>
      </w:r>
      <w:proofErr w:type="gramEnd"/>
      <w:r w:rsidRPr="00115200">
        <w:rPr>
          <w:rFonts w:ascii="Times New Roman" w:hAnsi="Times New Roman" w:cs="Times New Roman"/>
        </w:rPr>
        <w:t xml:space="preserve"> history table instead of the well completions table.</w:t>
      </w:r>
    </w:p>
    <w:p w14:paraId="44E0531D" w14:textId="0A79CB40" w:rsidR="00115200" w:rsidRDefault="00115200" w:rsidP="00115200">
      <w:pPr>
        <w:numPr>
          <w:ilvl w:val="1"/>
          <w:numId w:val="2"/>
        </w:numPr>
        <w:rPr>
          <w:rFonts w:ascii="Times New Roman" w:hAnsi="Times New Roman" w:cs="Times New Roman"/>
        </w:rPr>
      </w:pPr>
      <w:r w:rsidRPr="00115200">
        <w:rPr>
          <w:rFonts w:ascii="Times New Roman" w:hAnsi="Times New Roman" w:cs="Times New Roman"/>
        </w:rPr>
        <w:t>The model computes the me</w:t>
      </w:r>
      <w:r w:rsidRPr="00115200">
        <w:rPr>
          <w:rFonts w:ascii="Times New Roman" w:hAnsi="Times New Roman" w:cs="Times New Roman"/>
        </w:rPr>
        <w:t>dian</w:t>
      </w:r>
      <w:r w:rsidRPr="00115200">
        <w:rPr>
          <w:rFonts w:ascii="Times New Roman" w:hAnsi="Times New Roman" w:cs="Times New Roman"/>
        </w:rPr>
        <w:t xml:space="preserve"> value of </w:t>
      </w:r>
      <w:r w:rsidRPr="00115200">
        <w:rPr>
          <w:rFonts w:ascii="Times New Roman" w:hAnsi="Times New Roman" w:cs="Times New Roman"/>
        </w:rPr>
        <w:t xml:space="preserve">all cycle times </w:t>
      </w:r>
      <w:r w:rsidRPr="00115200">
        <w:rPr>
          <w:rFonts w:ascii="Times New Roman" w:hAnsi="Times New Roman" w:cs="Times New Roman"/>
        </w:rPr>
        <w:t xml:space="preserve">from the </w:t>
      </w:r>
      <w:r w:rsidRPr="00115200">
        <w:rPr>
          <w:rFonts w:ascii="Times New Roman" w:hAnsi="Times New Roman" w:cs="Times New Roman"/>
        </w:rPr>
        <w:t>data.</w:t>
      </w:r>
    </w:p>
    <w:p w14:paraId="7AEF5DBC" w14:textId="77777777" w:rsidR="00115200" w:rsidRDefault="00115200" w:rsidP="00115200">
      <w:pPr>
        <w:ind w:left="720"/>
        <w:rPr>
          <w:rFonts w:ascii="Times New Roman" w:hAnsi="Times New Roman" w:cs="Times New Roman"/>
        </w:rPr>
      </w:pPr>
    </w:p>
    <w:p w14:paraId="34FF8F37" w14:textId="16F24CA9" w:rsidR="00115200" w:rsidRDefault="00115200" w:rsidP="00115200">
      <w:pPr>
        <w:pStyle w:val="Heading1"/>
        <w:rPr>
          <w:rFonts w:eastAsiaTheme="minorHAnsi"/>
        </w:rPr>
      </w:pPr>
      <w:r>
        <w:rPr>
          <w:rFonts w:eastAsiaTheme="minorHAnsi"/>
        </w:rPr>
        <w:t>Rig Model</w:t>
      </w:r>
    </w:p>
    <w:p w14:paraId="39EB17C6" w14:textId="438B65DD" w:rsidR="00115200" w:rsidRDefault="00115200" w:rsidP="00115200">
      <w:pPr>
        <w:pStyle w:val="Heading1"/>
      </w:pPr>
      <w:r>
        <w:t>`</w:t>
      </w:r>
      <w:r w:rsidRPr="00115200">
        <w:t>Purpose</w:t>
      </w:r>
      <w:r>
        <w:t>:</w:t>
      </w:r>
    </w:p>
    <w:p w14:paraId="1B97D6CA" w14:textId="2405AF43" w:rsidR="00115200" w:rsidRDefault="00BD63F9" w:rsidP="00115200">
      <w:r w:rsidRPr="00BD63F9">
        <w:t>The Rig Model serves two main purposes: forecasting rig availability for drilling operations under each operator and facilitating the allocation and deallocation of rigs among operators within the basin. It provides insights into when rigs will be available to commence drilling activities and allows users to adjust the number of rigs allocated to each operator based on operational needs. By forecasting rig availability and enabling dynamic rig allocation</w:t>
      </w:r>
      <w:r>
        <w:t>.</w:t>
      </w:r>
    </w:p>
    <w:p w14:paraId="14047368" w14:textId="77777777" w:rsidR="007802FB" w:rsidRDefault="007802FB" w:rsidP="007802FB">
      <w:pPr>
        <w:pStyle w:val="Heading1"/>
      </w:pPr>
      <w:r>
        <w:t>Assumptions:</w:t>
      </w:r>
    </w:p>
    <w:p w14:paraId="09CC06BF" w14:textId="77777777" w:rsidR="007802FB" w:rsidRDefault="007802FB" w:rsidP="007802FB">
      <w:r w:rsidRPr="00661487">
        <w:t>In general, the number of active rigs varies over time, reflecting fluctuations in drilling activity and operational demand within the basin. However, for the current analysis, it is assumed that the number of active rigs remains constant over time based on user input.</w:t>
      </w:r>
    </w:p>
    <w:p w14:paraId="5F17A8BC" w14:textId="77777777" w:rsidR="00BD63F9" w:rsidRDefault="00BD63F9" w:rsidP="00115200"/>
    <w:p w14:paraId="084468B8" w14:textId="2DDED7EF" w:rsidR="00BD63F9" w:rsidRDefault="00BD63F9" w:rsidP="00BD63F9">
      <w:pPr>
        <w:pStyle w:val="Heading1"/>
      </w:pPr>
      <w:r>
        <w:t>Algorithm:</w:t>
      </w:r>
    </w:p>
    <w:p w14:paraId="146B33A8" w14:textId="371DDEEE" w:rsidR="00661487" w:rsidRPr="00661487" w:rsidRDefault="00661487" w:rsidP="00661487">
      <w:r w:rsidRPr="00661487">
        <w:t xml:space="preserve">The rig algorithm can </w:t>
      </w:r>
      <w:proofErr w:type="gramStart"/>
      <w:r>
        <w:t>works</w:t>
      </w:r>
      <w:proofErr w:type="gramEnd"/>
      <w:r w:rsidRPr="00661487">
        <w:t xml:space="preserve"> as follows:</w:t>
      </w:r>
    </w:p>
    <w:p w14:paraId="6FA97478" w14:textId="77777777" w:rsidR="00661487" w:rsidRPr="00661487" w:rsidRDefault="00661487" w:rsidP="00661487">
      <w:pPr>
        <w:numPr>
          <w:ilvl w:val="0"/>
          <w:numId w:val="8"/>
        </w:numPr>
      </w:pPr>
      <w:r w:rsidRPr="00661487">
        <w:rPr>
          <w:b/>
          <w:bCs/>
        </w:rPr>
        <w:t>Historical Rig Data Analysis:</w:t>
      </w:r>
    </w:p>
    <w:p w14:paraId="52E60186" w14:textId="77777777" w:rsidR="00661487" w:rsidRPr="00661487" w:rsidRDefault="00661487" w:rsidP="00661487">
      <w:pPr>
        <w:numPr>
          <w:ilvl w:val="1"/>
          <w:numId w:val="8"/>
        </w:numPr>
      </w:pPr>
      <w:r w:rsidRPr="00661487">
        <w:lastRenderedPageBreak/>
        <w:t xml:space="preserve">The algorithm </w:t>
      </w:r>
      <w:proofErr w:type="spellStart"/>
      <w:r w:rsidRPr="00661487">
        <w:t>analyzes</w:t>
      </w:r>
      <w:proofErr w:type="spellEnd"/>
      <w:r w:rsidRPr="00661487">
        <w:t xml:space="preserve"> historical rig data from the past 2 years to understand the distribution of rigs among different operators at various points in time.</w:t>
      </w:r>
    </w:p>
    <w:p w14:paraId="5CD55B1A" w14:textId="77777777" w:rsidR="00661487" w:rsidRPr="00661487" w:rsidRDefault="00661487" w:rsidP="00661487">
      <w:pPr>
        <w:numPr>
          <w:ilvl w:val="1"/>
          <w:numId w:val="8"/>
        </w:numPr>
      </w:pPr>
      <w:r w:rsidRPr="00661487">
        <w:t>It determines the percentage of rigs allocated to each operator over time, providing insights into rig utilization patterns and operator preferences.</w:t>
      </w:r>
    </w:p>
    <w:p w14:paraId="0014E418" w14:textId="77777777" w:rsidR="00661487" w:rsidRPr="00661487" w:rsidRDefault="00661487" w:rsidP="00661487">
      <w:pPr>
        <w:numPr>
          <w:ilvl w:val="0"/>
          <w:numId w:val="8"/>
        </w:numPr>
      </w:pPr>
      <w:r w:rsidRPr="00661487">
        <w:rPr>
          <w:b/>
          <w:bCs/>
        </w:rPr>
        <w:t>Combination of Small Operators:</w:t>
      </w:r>
    </w:p>
    <w:p w14:paraId="3C7F128F" w14:textId="77777777" w:rsidR="00661487" w:rsidRPr="00661487" w:rsidRDefault="00661487" w:rsidP="00661487">
      <w:pPr>
        <w:numPr>
          <w:ilvl w:val="1"/>
          <w:numId w:val="8"/>
        </w:numPr>
      </w:pPr>
      <w:r w:rsidRPr="00661487">
        <w:t xml:space="preserve">To simplify the analysis and allocation process, the algorithm may combine smaller operators into a single category </w:t>
      </w:r>
      <w:proofErr w:type="spellStart"/>
      <w:r w:rsidRPr="00661487">
        <w:t>labeled</w:t>
      </w:r>
      <w:proofErr w:type="spellEnd"/>
      <w:r w:rsidRPr="00661487">
        <w:t xml:space="preserve"> as "Miscellaneous."</w:t>
      </w:r>
    </w:p>
    <w:p w14:paraId="71F7C75F" w14:textId="77777777" w:rsidR="00661487" w:rsidRPr="00661487" w:rsidRDefault="00661487" w:rsidP="00661487">
      <w:pPr>
        <w:numPr>
          <w:ilvl w:val="1"/>
          <w:numId w:val="8"/>
        </w:numPr>
      </w:pPr>
      <w:r w:rsidRPr="00661487">
        <w:t>This consolidation helps streamline rig allocation decisions by reducing the complexity associated with managing numerous small operators individually.</w:t>
      </w:r>
    </w:p>
    <w:p w14:paraId="49A883AB" w14:textId="77777777" w:rsidR="00661487" w:rsidRPr="00661487" w:rsidRDefault="00661487" w:rsidP="00661487">
      <w:pPr>
        <w:numPr>
          <w:ilvl w:val="0"/>
          <w:numId w:val="8"/>
        </w:numPr>
      </w:pPr>
      <w:r w:rsidRPr="00661487">
        <w:rPr>
          <w:b/>
          <w:bCs/>
        </w:rPr>
        <w:t>Allocation and Deallocation of Rigs:</w:t>
      </w:r>
    </w:p>
    <w:p w14:paraId="60D01036" w14:textId="77777777" w:rsidR="00661487" w:rsidRPr="00661487" w:rsidRDefault="00661487" w:rsidP="00661487">
      <w:pPr>
        <w:numPr>
          <w:ilvl w:val="1"/>
          <w:numId w:val="8"/>
        </w:numPr>
      </w:pPr>
      <w:r w:rsidRPr="00661487">
        <w:t>Based on user input and operational requirements, the algorithm facilitates the allocation and deallocation of rigs among operators.</w:t>
      </w:r>
    </w:p>
    <w:p w14:paraId="290AC056" w14:textId="77777777" w:rsidR="00661487" w:rsidRPr="00661487" w:rsidRDefault="00661487" w:rsidP="00661487">
      <w:pPr>
        <w:numPr>
          <w:ilvl w:val="1"/>
          <w:numId w:val="8"/>
        </w:numPr>
      </w:pPr>
      <w:r w:rsidRPr="00661487">
        <w:t>Users can specify the desired number of rigs allocated to each operator, and the algorithm adjusts rig allocations accordingly.</w:t>
      </w:r>
    </w:p>
    <w:p w14:paraId="1C81591E" w14:textId="77777777" w:rsidR="00661487" w:rsidRPr="00661487" w:rsidRDefault="00661487" w:rsidP="00661487">
      <w:pPr>
        <w:numPr>
          <w:ilvl w:val="1"/>
          <w:numId w:val="8"/>
        </w:numPr>
      </w:pPr>
      <w:r w:rsidRPr="00661487">
        <w:t>This functionality allows operators to adapt rig deployment strategies to meet drilling targets, project timelines, and resource availability.</w:t>
      </w:r>
    </w:p>
    <w:p w14:paraId="29449E61" w14:textId="77777777" w:rsidR="00661487" w:rsidRPr="00661487" w:rsidRDefault="00661487" w:rsidP="00661487">
      <w:pPr>
        <w:numPr>
          <w:ilvl w:val="0"/>
          <w:numId w:val="8"/>
        </w:numPr>
      </w:pPr>
      <w:r w:rsidRPr="00661487">
        <w:rPr>
          <w:b/>
          <w:bCs/>
        </w:rPr>
        <w:t>Calculation of Rig Release Time:</w:t>
      </w:r>
    </w:p>
    <w:p w14:paraId="487CB7D8" w14:textId="77777777" w:rsidR="00661487" w:rsidRPr="00661487" w:rsidRDefault="00661487" w:rsidP="00661487">
      <w:pPr>
        <w:numPr>
          <w:ilvl w:val="1"/>
          <w:numId w:val="8"/>
        </w:numPr>
      </w:pPr>
      <w:r w:rsidRPr="00661487">
        <w:t>The algorithm leverages the Cycle Time Model to calculate rig release times for all rigs within the basin.</w:t>
      </w:r>
    </w:p>
    <w:p w14:paraId="73A5B3AE" w14:textId="77777777" w:rsidR="00661487" w:rsidRPr="00661487" w:rsidRDefault="00661487" w:rsidP="00661487">
      <w:pPr>
        <w:numPr>
          <w:ilvl w:val="1"/>
          <w:numId w:val="8"/>
        </w:numPr>
      </w:pPr>
      <w:r w:rsidRPr="00661487">
        <w:t>Using the cycle time data, it estimates the duration between rig deployment (spud) and rig release for each drilling operation.</w:t>
      </w:r>
    </w:p>
    <w:p w14:paraId="36EB0EBA" w14:textId="77777777" w:rsidR="00661487" w:rsidRPr="00661487" w:rsidRDefault="00661487" w:rsidP="00661487">
      <w:pPr>
        <w:numPr>
          <w:ilvl w:val="1"/>
          <w:numId w:val="8"/>
        </w:numPr>
      </w:pPr>
      <w:r w:rsidRPr="00661487">
        <w:t>This information helps operators plan drilling schedules, assess project timelines, and optimize resource utilization.</w:t>
      </w:r>
    </w:p>
    <w:p w14:paraId="262F4307" w14:textId="77777777" w:rsidR="00BD63F9" w:rsidRPr="00BD63F9" w:rsidRDefault="00BD63F9" w:rsidP="00BD63F9"/>
    <w:p w14:paraId="1FDA4E95" w14:textId="77777777" w:rsidR="00661487" w:rsidRDefault="00661487" w:rsidP="00661487"/>
    <w:p w14:paraId="0C9F558F" w14:textId="099F74ED" w:rsidR="00661487" w:rsidRDefault="00661487" w:rsidP="00661487">
      <w:pPr>
        <w:pStyle w:val="Heading1"/>
      </w:pPr>
      <w:r>
        <w:lastRenderedPageBreak/>
        <w:t>Drilling &amp; Scheduling Model</w:t>
      </w:r>
    </w:p>
    <w:p w14:paraId="78647407" w14:textId="2C468374" w:rsidR="00661487" w:rsidRDefault="00661487" w:rsidP="00661487">
      <w:pPr>
        <w:pStyle w:val="Heading1"/>
      </w:pPr>
      <w:r>
        <w:t>Purpose</w:t>
      </w:r>
    </w:p>
    <w:p w14:paraId="7CFBC748" w14:textId="02FED050" w:rsidR="00661487" w:rsidRDefault="007802FB" w:rsidP="00661487">
      <w:r w:rsidRPr="007802FB">
        <w:t>The purpose of the Drilling &amp; Scheduling Model is to generate production dates for inventories (wells) within the basin. This is accomplished by leveraging data and insights from both the Cycle Time Model and the Rigs Model.</w:t>
      </w:r>
    </w:p>
    <w:p w14:paraId="4F675349" w14:textId="77777777" w:rsidR="007802FB" w:rsidRDefault="007802FB" w:rsidP="00661487"/>
    <w:p w14:paraId="6F8D8B7A" w14:textId="77777777" w:rsidR="007802FB" w:rsidRDefault="007802FB" w:rsidP="007802FB">
      <w:pPr>
        <w:pStyle w:val="Heading1"/>
      </w:pPr>
      <w:r>
        <w:t>Assumption</w:t>
      </w:r>
    </w:p>
    <w:p w14:paraId="4AEE37AD" w14:textId="2882D9CA" w:rsidR="007802FB" w:rsidRDefault="007802FB" w:rsidP="00661487">
      <w:r>
        <w:rPr>
          <w:rFonts w:ascii="Segoe UI" w:hAnsi="Segoe UI" w:cs="Segoe UI"/>
          <w:color w:val="0D0D0D"/>
          <w:shd w:val="clear" w:color="auto" w:fill="FFFFFF"/>
        </w:rPr>
        <w:t xml:space="preserve">During drilling operations, rigs can be moved to any location within the </w:t>
      </w:r>
      <w:proofErr w:type="gramStart"/>
      <w:r>
        <w:rPr>
          <w:rFonts w:ascii="Segoe UI" w:hAnsi="Segoe UI" w:cs="Segoe UI"/>
          <w:color w:val="0D0D0D"/>
          <w:shd w:val="clear" w:color="auto" w:fill="FFFFFF"/>
        </w:rPr>
        <w:t>type</w:t>
      </w:r>
      <w:proofErr w:type="gramEnd"/>
      <w:r>
        <w:rPr>
          <w:rFonts w:ascii="Segoe UI" w:hAnsi="Segoe UI" w:cs="Segoe UI"/>
          <w:color w:val="0D0D0D"/>
          <w:shd w:val="clear" w:color="auto" w:fill="FFFFFF"/>
        </w:rPr>
        <w:t xml:space="preserve"> curve area without considerations of distance.</w:t>
      </w:r>
    </w:p>
    <w:p w14:paraId="79224DA1" w14:textId="3673B5A6" w:rsidR="007802FB" w:rsidRDefault="007802FB" w:rsidP="007802FB">
      <w:pPr>
        <w:pStyle w:val="Heading1"/>
      </w:pPr>
      <w:r>
        <w:t>Algorithm:</w:t>
      </w:r>
    </w:p>
    <w:p w14:paraId="19EFE4AB" w14:textId="77777777" w:rsidR="007802FB" w:rsidRDefault="007802FB" w:rsidP="007802FB"/>
    <w:p w14:paraId="1E46445F" w14:textId="77777777" w:rsidR="007802FB" w:rsidRPr="007802FB" w:rsidRDefault="007802FB" w:rsidP="007802FB">
      <w:pPr>
        <w:numPr>
          <w:ilvl w:val="0"/>
          <w:numId w:val="9"/>
        </w:numPr>
      </w:pPr>
      <w:r w:rsidRPr="007802FB">
        <w:rPr>
          <w:b/>
          <w:bCs/>
        </w:rPr>
        <w:t>Current Operator Completion:</w:t>
      </w:r>
    </w:p>
    <w:p w14:paraId="34BDFCD1" w14:textId="0C031CE2" w:rsidR="007802FB" w:rsidRPr="007802FB" w:rsidRDefault="007802FB" w:rsidP="007802FB">
      <w:pPr>
        <w:numPr>
          <w:ilvl w:val="1"/>
          <w:numId w:val="9"/>
        </w:numPr>
      </w:pPr>
      <w:r w:rsidRPr="007802FB">
        <w:t xml:space="preserve">Initially, the rig operates under a specific operator within the </w:t>
      </w:r>
      <w:proofErr w:type="spellStart"/>
      <w:r>
        <w:t>typecurve</w:t>
      </w:r>
      <w:proofErr w:type="spellEnd"/>
      <w:r>
        <w:t xml:space="preserve"> area</w:t>
      </w:r>
      <w:r w:rsidRPr="007802FB">
        <w:t xml:space="preserve"> and completes all the inventories (wells) assigned to that operator</w:t>
      </w:r>
      <w:r>
        <w:t xml:space="preserve"> </w:t>
      </w:r>
      <w:r>
        <w:rPr>
          <w:rFonts w:ascii="Segoe UI" w:hAnsi="Segoe UI" w:cs="Segoe UI"/>
          <w:color w:val="0D0D0D"/>
          <w:shd w:val="clear" w:color="auto" w:fill="FFFFFF"/>
        </w:rPr>
        <w:t>based on their respective IRR rankings, starting with the highest-</w:t>
      </w:r>
      <w:r>
        <w:rPr>
          <w:rFonts w:ascii="Segoe UI" w:hAnsi="Segoe UI" w:cs="Segoe UI"/>
          <w:color w:val="0D0D0D"/>
          <w:shd w:val="clear" w:color="auto" w:fill="FFFFFF"/>
        </w:rPr>
        <w:t>IRR</w:t>
      </w:r>
      <w:r>
        <w:rPr>
          <w:rFonts w:ascii="Segoe UI" w:hAnsi="Segoe UI" w:cs="Segoe UI"/>
          <w:color w:val="0D0D0D"/>
          <w:shd w:val="clear" w:color="auto" w:fill="FFFFFF"/>
        </w:rPr>
        <w:t xml:space="preserve"> inventory.</w:t>
      </w:r>
    </w:p>
    <w:p w14:paraId="561CA3D6" w14:textId="77777777" w:rsidR="007802FB" w:rsidRPr="007802FB" w:rsidRDefault="007802FB" w:rsidP="007802FB">
      <w:pPr>
        <w:numPr>
          <w:ilvl w:val="0"/>
          <w:numId w:val="9"/>
        </w:numPr>
      </w:pPr>
      <w:r w:rsidRPr="007802FB">
        <w:rPr>
          <w:b/>
          <w:bCs/>
        </w:rPr>
        <w:t>Evaluation of Other Type Curves for Same Operator:</w:t>
      </w:r>
    </w:p>
    <w:p w14:paraId="23C63F0E" w14:textId="77777777" w:rsidR="007802FB" w:rsidRPr="007802FB" w:rsidRDefault="007802FB" w:rsidP="007802FB">
      <w:pPr>
        <w:numPr>
          <w:ilvl w:val="1"/>
          <w:numId w:val="9"/>
        </w:numPr>
      </w:pPr>
      <w:r w:rsidRPr="007802FB">
        <w:t>After completing the inventories for the current operator, the model evaluates all other type curves for the same operator.</w:t>
      </w:r>
    </w:p>
    <w:p w14:paraId="076DCEA9" w14:textId="77777777" w:rsidR="007802FB" w:rsidRPr="007802FB" w:rsidRDefault="007802FB" w:rsidP="007802FB">
      <w:pPr>
        <w:numPr>
          <w:ilvl w:val="1"/>
          <w:numId w:val="9"/>
        </w:numPr>
      </w:pPr>
      <w:r w:rsidRPr="007802FB">
        <w:t xml:space="preserve">It calculates the ratio of undrilled inventories to active rigs on each </w:t>
      </w:r>
      <w:proofErr w:type="gramStart"/>
      <w:r w:rsidRPr="007802FB">
        <w:t>type</w:t>
      </w:r>
      <w:proofErr w:type="gramEnd"/>
      <w:r w:rsidRPr="007802FB">
        <w:t xml:space="preserve"> curve for that operator at the current moment in time.</w:t>
      </w:r>
    </w:p>
    <w:p w14:paraId="1A9DE351" w14:textId="77777777" w:rsidR="007802FB" w:rsidRPr="007802FB" w:rsidRDefault="007802FB" w:rsidP="007802FB">
      <w:pPr>
        <w:numPr>
          <w:ilvl w:val="0"/>
          <w:numId w:val="9"/>
        </w:numPr>
      </w:pPr>
      <w:r w:rsidRPr="007802FB">
        <w:rPr>
          <w:b/>
          <w:bCs/>
        </w:rPr>
        <w:t>Selection of Best Type Curve:</w:t>
      </w:r>
    </w:p>
    <w:p w14:paraId="36265D90" w14:textId="77777777" w:rsidR="007802FB" w:rsidRPr="007802FB" w:rsidRDefault="007802FB" w:rsidP="007802FB">
      <w:pPr>
        <w:numPr>
          <w:ilvl w:val="1"/>
          <w:numId w:val="9"/>
        </w:numPr>
      </w:pPr>
      <w:r w:rsidRPr="007802FB">
        <w:t xml:space="preserve">The model selects the best </w:t>
      </w:r>
      <w:proofErr w:type="gramStart"/>
      <w:r w:rsidRPr="007802FB">
        <w:t>type</w:t>
      </w:r>
      <w:proofErr w:type="gramEnd"/>
      <w:r w:rsidRPr="007802FB">
        <w:t xml:space="preserve"> curve for the operator based on the highest ratio of undrilled inventories to active rigs.</w:t>
      </w:r>
    </w:p>
    <w:p w14:paraId="78E02D8F" w14:textId="77777777" w:rsidR="007802FB" w:rsidRPr="007802FB" w:rsidRDefault="007802FB" w:rsidP="007802FB">
      <w:pPr>
        <w:numPr>
          <w:ilvl w:val="1"/>
          <w:numId w:val="9"/>
        </w:numPr>
      </w:pPr>
      <w:r w:rsidRPr="007802FB">
        <w:t xml:space="preserve">This selection aims to prioritize moving the rig to the </w:t>
      </w:r>
      <w:proofErr w:type="gramStart"/>
      <w:r w:rsidRPr="007802FB">
        <w:t>type</w:t>
      </w:r>
      <w:proofErr w:type="gramEnd"/>
      <w:r w:rsidRPr="007802FB">
        <w:t xml:space="preserve"> curve area with the greatest drilling demand relative to available drilling capacity.</w:t>
      </w:r>
    </w:p>
    <w:p w14:paraId="4B40B565" w14:textId="77777777" w:rsidR="007802FB" w:rsidRPr="007802FB" w:rsidRDefault="007802FB" w:rsidP="007802FB">
      <w:pPr>
        <w:numPr>
          <w:ilvl w:val="0"/>
          <w:numId w:val="9"/>
        </w:numPr>
      </w:pPr>
      <w:r w:rsidRPr="007802FB">
        <w:rPr>
          <w:b/>
          <w:bCs/>
        </w:rPr>
        <w:t>Completion of All Type Curves for Operator:</w:t>
      </w:r>
    </w:p>
    <w:p w14:paraId="0C7BB3A5" w14:textId="77777777" w:rsidR="007802FB" w:rsidRPr="007802FB" w:rsidRDefault="007802FB" w:rsidP="007802FB">
      <w:pPr>
        <w:numPr>
          <w:ilvl w:val="1"/>
          <w:numId w:val="9"/>
        </w:numPr>
      </w:pPr>
      <w:r w:rsidRPr="007802FB">
        <w:lastRenderedPageBreak/>
        <w:t>The rig continues to move across type curve areas for the same operator, completing inventories until all type curves for that operator are exhausted.</w:t>
      </w:r>
    </w:p>
    <w:p w14:paraId="00A76D27" w14:textId="77777777" w:rsidR="007802FB" w:rsidRPr="007802FB" w:rsidRDefault="007802FB" w:rsidP="007802FB">
      <w:pPr>
        <w:numPr>
          <w:ilvl w:val="0"/>
          <w:numId w:val="9"/>
        </w:numPr>
      </w:pPr>
      <w:r w:rsidRPr="007802FB">
        <w:rPr>
          <w:b/>
          <w:bCs/>
        </w:rPr>
        <w:t>Move to Another Operator at Same Type Curve Area:</w:t>
      </w:r>
    </w:p>
    <w:p w14:paraId="32132B17" w14:textId="77777777" w:rsidR="007802FB" w:rsidRPr="007802FB" w:rsidRDefault="007802FB" w:rsidP="007802FB">
      <w:pPr>
        <w:numPr>
          <w:ilvl w:val="1"/>
          <w:numId w:val="9"/>
        </w:numPr>
      </w:pPr>
      <w:r w:rsidRPr="007802FB">
        <w:t xml:space="preserve">Once all type curves for the current operator are completed, the rig is moved to another operator within the same </w:t>
      </w:r>
      <w:proofErr w:type="gramStart"/>
      <w:r w:rsidRPr="007802FB">
        <w:t>type</w:t>
      </w:r>
      <w:proofErr w:type="gramEnd"/>
      <w:r w:rsidRPr="007802FB">
        <w:t xml:space="preserve"> curve area.</w:t>
      </w:r>
    </w:p>
    <w:p w14:paraId="2468D47F" w14:textId="77777777" w:rsidR="007802FB" w:rsidRPr="007802FB" w:rsidRDefault="007802FB" w:rsidP="007802FB">
      <w:pPr>
        <w:numPr>
          <w:ilvl w:val="1"/>
          <w:numId w:val="9"/>
        </w:numPr>
      </w:pPr>
      <w:r w:rsidRPr="007802FB">
        <w:t xml:space="preserve">The selection of the next operator is based on the maximum ratio of undrilled inventories to rigs among operators within the same </w:t>
      </w:r>
      <w:proofErr w:type="gramStart"/>
      <w:r w:rsidRPr="007802FB">
        <w:t>type</w:t>
      </w:r>
      <w:proofErr w:type="gramEnd"/>
      <w:r w:rsidRPr="007802FB">
        <w:t xml:space="preserve"> curve area.</w:t>
      </w:r>
    </w:p>
    <w:p w14:paraId="64ACC185" w14:textId="77777777" w:rsidR="007802FB" w:rsidRPr="007802FB" w:rsidRDefault="007802FB" w:rsidP="007802FB">
      <w:pPr>
        <w:numPr>
          <w:ilvl w:val="1"/>
          <w:numId w:val="9"/>
        </w:numPr>
      </w:pPr>
      <w:r w:rsidRPr="007802FB">
        <w:t>This strategy aims to optimize rig utilization by prioritizing drilling activities in areas with the highest drilling demand relative to available rigs.</w:t>
      </w:r>
    </w:p>
    <w:p w14:paraId="3EADD7A2" w14:textId="77777777" w:rsidR="007802FB" w:rsidRDefault="007802FB" w:rsidP="007802FB"/>
    <w:p w14:paraId="6B93C186" w14:textId="77777777" w:rsidR="007802FB" w:rsidRPr="007802FB" w:rsidRDefault="007802FB" w:rsidP="007802FB"/>
    <w:p w14:paraId="4A0B0A0B" w14:textId="65B93879" w:rsidR="007802FB" w:rsidRDefault="00516D39" w:rsidP="00516D39">
      <w:pPr>
        <w:pStyle w:val="Heading1"/>
      </w:pPr>
      <w:r>
        <w:t>Production Estimation Model</w:t>
      </w:r>
    </w:p>
    <w:p w14:paraId="791F2978" w14:textId="4F0B84DF" w:rsidR="00516D39" w:rsidRDefault="00516D39" w:rsidP="00516D39">
      <w:pPr>
        <w:pStyle w:val="Heading1"/>
      </w:pPr>
      <w:r>
        <w:t>Purpose:</w:t>
      </w:r>
    </w:p>
    <w:p w14:paraId="675EC02C" w14:textId="2FA9116B" w:rsidR="00516D39" w:rsidRDefault="00516D39" w:rsidP="00516D39">
      <w:r w:rsidRPr="00516D39">
        <w:t>The purpose of the Production Estimation Model is to provide comprehensive estimates of combined production for oil, gas, and water from the entire basin. This model is designed to offer insights into the production potential of various categories of wells within the basin, including new wells, producing wells, inventory wells, and work-in-progress (WIP) wells.</w:t>
      </w:r>
    </w:p>
    <w:p w14:paraId="39A6B18A" w14:textId="77777777" w:rsidR="00516D39" w:rsidRDefault="00516D39" w:rsidP="00516D39"/>
    <w:p w14:paraId="3E879B80" w14:textId="1E838184" w:rsidR="00FE54E0" w:rsidRDefault="00FE54E0" w:rsidP="00FE54E0">
      <w:pPr>
        <w:pStyle w:val="Heading1"/>
      </w:pPr>
      <w:r>
        <w:t>Algorithm:</w:t>
      </w:r>
    </w:p>
    <w:p w14:paraId="53E40709" w14:textId="5938E4A9" w:rsidR="00516D39" w:rsidRDefault="00516D39" w:rsidP="00516D39">
      <w:pPr>
        <w:pStyle w:val="Heading1"/>
      </w:pPr>
      <w:r>
        <w:t>WIP Wells:</w:t>
      </w:r>
    </w:p>
    <w:p w14:paraId="4D564452" w14:textId="25A4AC5A" w:rsidR="00516D39" w:rsidRDefault="00516D39" w:rsidP="00516D39">
      <w:r w:rsidRPr="00516D39">
        <w:t>The Production Estimation Model addresses work-in-progress (WIP) wells by first identifying the API number of the rig's current location. From there, it retrieves the first production dates for associated wells and determines their corresponding type curves. By merging this data with type curve production information, the model estimates the future production potential of WIP wells</w:t>
      </w:r>
      <w:r>
        <w:t>.</w:t>
      </w:r>
    </w:p>
    <w:p w14:paraId="47E9B4B4" w14:textId="77777777" w:rsidR="00EB4F69" w:rsidRDefault="00EB4F69" w:rsidP="00516D39"/>
    <w:p w14:paraId="31160384" w14:textId="10B48839" w:rsidR="00EB4F69" w:rsidRDefault="00EB4F69" w:rsidP="00EB4F69">
      <w:pPr>
        <w:pStyle w:val="Heading1"/>
      </w:pPr>
      <w:r>
        <w:lastRenderedPageBreak/>
        <w:t>Inventory Wells:</w:t>
      </w:r>
    </w:p>
    <w:p w14:paraId="763A7559" w14:textId="49C431DC" w:rsidR="00EB4F69" w:rsidRDefault="00EB4F69" w:rsidP="00EB4F69">
      <w:proofErr w:type="gramStart"/>
      <w:r w:rsidRPr="00EB4F69">
        <w:t>Similar to</w:t>
      </w:r>
      <w:proofErr w:type="gramEnd"/>
      <w:r w:rsidRPr="00EB4F69">
        <w:t xml:space="preserve"> the approach for WIP wells, the Production Estimation Model addresses inventories by first identifying their current locations within the basin. By retrieving completion or drilling dates for each inventory</w:t>
      </w:r>
      <w:r>
        <w:t xml:space="preserve">. </w:t>
      </w:r>
      <w:r w:rsidRPr="00EB4F69">
        <w:t xml:space="preserve">By integrating the production information of inventories with their respective </w:t>
      </w:r>
      <w:proofErr w:type="gramStart"/>
      <w:r w:rsidRPr="00EB4F69">
        <w:t>type</w:t>
      </w:r>
      <w:proofErr w:type="gramEnd"/>
      <w:r w:rsidRPr="00EB4F69">
        <w:t xml:space="preserve"> curve profiles, the model estimates their future production potential.</w:t>
      </w:r>
    </w:p>
    <w:p w14:paraId="363CDC1D" w14:textId="77777777" w:rsidR="00EB4F69" w:rsidRDefault="00EB4F69" w:rsidP="00EB4F69"/>
    <w:p w14:paraId="274B6B6B" w14:textId="006922AA" w:rsidR="00EB4F69" w:rsidRDefault="00EB4F69" w:rsidP="00EB4F69">
      <w:pPr>
        <w:pStyle w:val="Heading1"/>
      </w:pPr>
      <w:r>
        <w:t>Producing Wells:</w:t>
      </w:r>
    </w:p>
    <w:p w14:paraId="4221BCF9" w14:textId="4502E077" w:rsidR="00EB4F69" w:rsidRDefault="00EB4F69" w:rsidP="00EB4F69">
      <w:r w:rsidRPr="00EB4F69">
        <w:t xml:space="preserve">In producing wells, there are two types of production data. For wells with existing forecasted values, these are directly incorporated into the model without alteration. However, for wells with data available only up to a certain date, a different approach is taken. The model assesses the latest production records for these wells and compares them with type curve production values, calculating an error factor. Using this factor, the model adjusts the forecasted values from the </w:t>
      </w:r>
      <w:proofErr w:type="gramStart"/>
      <w:r w:rsidRPr="00EB4F69">
        <w:t>type</w:t>
      </w:r>
      <w:proofErr w:type="gramEnd"/>
      <w:r w:rsidRPr="00EB4F69">
        <w:t xml:space="preserve"> curve production table for periods beyond the last recorded data, ensuring continuity and accuracy in the production estimates.</w:t>
      </w:r>
    </w:p>
    <w:p w14:paraId="3EE908F4" w14:textId="77777777" w:rsidR="00EB4F69" w:rsidRDefault="00EB4F69" w:rsidP="00EB4F69"/>
    <w:p w14:paraId="389CF6A4" w14:textId="598DE885" w:rsidR="00EB4F69" w:rsidRDefault="00EB4F69" w:rsidP="00EB4F69">
      <w:pPr>
        <w:pStyle w:val="Heading1"/>
      </w:pPr>
      <w:r>
        <w:t>New Wells:</w:t>
      </w:r>
    </w:p>
    <w:p w14:paraId="7F5BEBD7" w14:textId="0861430A" w:rsidR="00EB4F69" w:rsidRDefault="00FE54E0" w:rsidP="00EB4F69">
      <w:r w:rsidRPr="00FE54E0">
        <w:t xml:space="preserve">For new wells with production data available up to a certain date, a similar methodology is applied. The model forecasts production for these wells using the same approach as described previously, which involves calculating an error factor by comparing the latest production records with type curve production values. This error factor is then used to adjust the forecasted values from the </w:t>
      </w:r>
      <w:proofErr w:type="gramStart"/>
      <w:r w:rsidRPr="00FE54E0">
        <w:t>type</w:t>
      </w:r>
      <w:proofErr w:type="gramEnd"/>
      <w:r w:rsidRPr="00FE54E0">
        <w:t xml:space="preserve"> curve production table for periods beyond the last recorded data, ensuring accurate and reliable production estimates for the new wells.</w:t>
      </w:r>
    </w:p>
    <w:p w14:paraId="0147B892" w14:textId="77777777" w:rsidR="00FE54E0" w:rsidRDefault="00FE54E0" w:rsidP="00EB4F69"/>
    <w:p w14:paraId="159783E2" w14:textId="36128FBF" w:rsidR="00FE54E0" w:rsidRDefault="00FE54E0" w:rsidP="00FE54E0">
      <w:pPr>
        <w:pStyle w:val="Heading1"/>
      </w:pPr>
      <w:r>
        <w:t>Denormalization:</w:t>
      </w:r>
    </w:p>
    <w:p w14:paraId="7ABA794F" w14:textId="09293004" w:rsidR="00FE54E0" w:rsidRDefault="00FE54E0" w:rsidP="00FE54E0">
      <w:r w:rsidRPr="00FE54E0">
        <w:br/>
        <w:t xml:space="preserve">After obtaining total production values, all data is denormalized using lateral length as a reference. Previously, the values were normalized assuming a lateral length of 10,000 feet. To </w:t>
      </w:r>
      <w:proofErr w:type="spellStart"/>
      <w:r w:rsidRPr="00FE54E0">
        <w:t>denormalize</w:t>
      </w:r>
      <w:proofErr w:type="spellEnd"/>
      <w:r w:rsidRPr="00FE54E0">
        <w:t xml:space="preserve"> the data, the production values are adjusted based on the actual lateral length of each well. This ensures that the production estimates accurately reflect </w:t>
      </w:r>
      <w:r w:rsidRPr="00FE54E0">
        <w:lastRenderedPageBreak/>
        <w:t xml:space="preserve">the characteristics of </w:t>
      </w:r>
      <w:proofErr w:type="gramStart"/>
      <w:r w:rsidRPr="00FE54E0">
        <w:t>each individual</w:t>
      </w:r>
      <w:proofErr w:type="gramEnd"/>
      <w:r w:rsidRPr="00FE54E0">
        <w:t xml:space="preserve"> well, accounting for variations in lateral length across the basin.</w:t>
      </w:r>
    </w:p>
    <w:p w14:paraId="745DDEBC" w14:textId="77777777" w:rsidR="00FE54E0" w:rsidRDefault="00FE54E0" w:rsidP="00FE54E0"/>
    <w:p w14:paraId="633BDE8D" w14:textId="77777777" w:rsidR="00FE54E0" w:rsidRPr="00FE54E0" w:rsidRDefault="00FE54E0" w:rsidP="00FE54E0"/>
    <w:p w14:paraId="56DDDDF5" w14:textId="77777777" w:rsidR="00FE54E0" w:rsidRPr="00EB4F69" w:rsidRDefault="00FE54E0" w:rsidP="00EB4F69"/>
    <w:p w14:paraId="7005E8F4" w14:textId="77777777" w:rsidR="00EB4F69" w:rsidRPr="00EB4F69" w:rsidRDefault="00EB4F69" w:rsidP="00EB4F69"/>
    <w:p w14:paraId="27012AB5" w14:textId="77777777" w:rsidR="00516D39" w:rsidRDefault="00516D39" w:rsidP="00516D39"/>
    <w:p w14:paraId="3571D718" w14:textId="77777777" w:rsidR="00516D39" w:rsidRPr="00516D39" w:rsidRDefault="00516D39" w:rsidP="00516D39"/>
    <w:p w14:paraId="156D29B2" w14:textId="77777777" w:rsidR="00CD7280" w:rsidRPr="00DD59A4" w:rsidRDefault="00CD7280" w:rsidP="00CD7280">
      <w:pPr>
        <w:rPr>
          <w:rFonts w:ascii="Times New Roman" w:hAnsi="Times New Roman" w:cs="Times New Roman"/>
        </w:rPr>
      </w:pPr>
    </w:p>
    <w:p w14:paraId="3B4B37F3" w14:textId="77777777" w:rsidR="00CD7280" w:rsidRPr="00DD59A4" w:rsidRDefault="00CD7280" w:rsidP="00CD7280">
      <w:pPr>
        <w:rPr>
          <w:rFonts w:ascii="Times New Roman" w:hAnsi="Times New Roman" w:cs="Times New Roman"/>
          <w:lang w:val="en-US"/>
        </w:rPr>
      </w:pPr>
    </w:p>
    <w:sectPr w:rsidR="00CD7280" w:rsidRPr="00DD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B4F"/>
    <w:multiLevelType w:val="multilevel"/>
    <w:tmpl w:val="036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F2C6E"/>
    <w:multiLevelType w:val="multilevel"/>
    <w:tmpl w:val="65587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728B0"/>
    <w:multiLevelType w:val="multilevel"/>
    <w:tmpl w:val="330CB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F0163"/>
    <w:multiLevelType w:val="multilevel"/>
    <w:tmpl w:val="CA8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62F2D"/>
    <w:multiLevelType w:val="multilevel"/>
    <w:tmpl w:val="33768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F66EB"/>
    <w:multiLevelType w:val="multilevel"/>
    <w:tmpl w:val="400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031FE"/>
    <w:multiLevelType w:val="multilevel"/>
    <w:tmpl w:val="321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59490A"/>
    <w:multiLevelType w:val="multilevel"/>
    <w:tmpl w:val="A98CF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32345D"/>
    <w:multiLevelType w:val="multilevel"/>
    <w:tmpl w:val="3574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6383277">
    <w:abstractNumId w:val="2"/>
  </w:num>
  <w:num w:numId="2" w16cid:durableId="14311542">
    <w:abstractNumId w:val="4"/>
  </w:num>
  <w:num w:numId="3" w16cid:durableId="15472295">
    <w:abstractNumId w:val="3"/>
  </w:num>
  <w:num w:numId="4" w16cid:durableId="375784500">
    <w:abstractNumId w:val="8"/>
  </w:num>
  <w:num w:numId="5" w16cid:durableId="535775799">
    <w:abstractNumId w:val="5"/>
  </w:num>
  <w:num w:numId="6" w16cid:durableId="1717969117">
    <w:abstractNumId w:val="6"/>
  </w:num>
  <w:num w:numId="7" w16cid:durableId="929240391">
    <w:abstractNumId w:val="0"/>
  </w:num>
  <w:num w:numId="8" w16cid:durableId="936911786">
    <w:abstractNumId w:val="1"/>
  </w:num>
  <w:num w:numId="9" w16cid:durableId="484860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78"/>
    <w:rsid w:val="00115200"/>
    <w:rsid w:val="00516D39"/>
    <w:rsid w:val="00623078"/>
    <w:rsid w:val="00661487"/>
    <w:rsid w:val="007802FB"/>
    <w:rsid w:val="00834549"/>
    <w:rsid w:val="00BD63F9"/>
    <w:rsid w:val="00CD7280"/>
    <w:rsid w:val="00DD59A4"/>
    <w:rsid w:val="00EB4F69"/>
    <w:rsid w:val="00FE54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3ECF"/>
  <w15:chartTrackingRefBased/>
  <w15:docId w15:val="{4962D96B-4404-4799-BB72-CA0E0997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07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2307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2307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23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07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2307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2307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23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078"/>
    <w:rPr>
      <w:rFonts w:eastAsiaTheme="majorEastAsia" w:cstheme="majorBidi"/>
      <w:color w:val="272727" w:themeColor="text1" w:themeTint="D8"/>
    </w:rPr>
  </w:style>
  <w:style w:type="paragraph" w:styleId="Title">
    <w:name w:val="Title"/>
    <w:basedOn w:val="Normal"/>
    <w:next w:val="Normal"/>
    <w:link w:val="TitleChar"/>
    <w:uiPriority w:val="10"/>
    <w:qFormat/>
    <w:rsid w:val="006230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307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307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307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3078"/>
    <w:pPr>
      <w:spacing w:before="160"/>
      <w:jc w:val="center"/>
    </w:pPr>
    <w:rPr>
      <w:i/>
      <w:iCs/>
      <w:color w:val="404040" w:themeColor="text1" w:themeTint="BF"/>
    </w:rPr>
  </w:style>
  <w:style w:type="character" w:customStyle="1" w:styleId="QuoteChar">
    <w:name w:val="Quote Char"/>
    <w:basedOn w:val="DefaultParagraphFont"/>
    <w:link w:val="Quote"/>
    <w:uiPriority w:val="29"/>
    <w:rsid w:val="00623078"/>
    <w:rPr>
      <w:i/>
      <w:iCs/>
      <w:color w:val="404040" w:themeColor="text1" w:themeTint="BF"/>
    </w:rPr>
  </w:style>
  <w:style w:type="paragraph" w:styleId="ListParagraph">
    <w:name w:val="List Paragraph"/>
    <w:basedOn w:val="Normal"/>
    <w:uiPriority w:val="34"/>
    <w:qFormat/>
    <w:rsid w:val="00623078"/>
    <w:pPr>
      <w:ind w:left="720"/>
      <w:contextualSpacing/>
    </w:pPr>
  </w:style>
  <w:style w:type="character" w:styleId="IntenseEmphasis">
    <w:name w:val="Intense Emphasis"/>
    <w:basedOn w:val="DefaultParagraphFont"/>
    <w:uiPriority w:val="21"/>
    <w:qFormat/>
    <w:rsid w:val="00623078"/>
    <w:rPr>
      <w:i/>
      <w:iCs/>
      <w:color w:val="0F4761" w:themeColor="accent1" w:themeShade="BF"/>
    </w:rPr>
  </w:style>
  <w:style w:type="paragraph" w:styleId="IntenseQuote">
    <w:name w:val="Intense Quote"/>
    <w:basedOn w:val="Normal"/>
    <w:next w:val="Normal"/>
    <w:link w:val="IntenseQuoteChar"/>
    <w:uiPriority w:val="30"/>
    <w:qFormat/>
    <w:rsid w:val="00623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078"/>
    <w:rPr>
      <w:i/>
      <w:iCs/>
      <w:color w:val="0F4761" w:themeColor="accent1" w:themeShade="BF"/>
    </w:rPr>
  </w:style>
  <w:style w:type="character" w:styleId="IntenseReference">
    <w:name w:val="Intense Reference"/>
    <w:basedOn w:val="DefaultParagraphFont"/>
    <w:uiPriority w:val="32"/>
    <w:qFormat/>
    <w:rsid w:val="00623078"/>
    <w:rPr>
      <w:b/>
      <w:bCs/>
      <w:smallCaps/>
      <w:color w:val="0F4761" w:themeColor="accent1" w:themeShade="BF"/>
      <w:spacing w:val="5"/>
    </w:rPr>
  </w:style>
  <w:style w:type="character" w:styleId="Strong">
    <w:name w:val="Strong"/>
    <w:basedOn w:val="DefaultParagraphFont"/>
    <w:uiPriority w:val="22"/>
    <w:qFormat/>
    <w:rsid w:val="00CD7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120">
      <w:bodyDiv w:val="1"/>
      <w:marLeft w:val="0"/>
      <w:marRight w:val="0"/>
      <w:marTop w:val="0"/>
      <w:marBottom w:val="0"/>
      <w:divBdr>
        <w:top w:val="none" w:sz="0" w:space="0" w:color="auto"/>
        <w:left w:val="none" w:sz="0" w:space="0" w:color="auto"/>
        <w:bottom w:val="none" w:sz="0" w:space="0" w:color="auto"/>
        <w:right w:val="none" w:sz="0" w:space="0" w:color="auto"/>
      </w:divBdr>
    </w:div>
    <w:div w:id="182936205">
      <w:bodyDiv w:val="1"/>
      <w:marLeft w:val="0"/>
      <w:marRight w:val="0"/>
      <w:marTop w:val="0"/>
      <w:marBottom w:val="0"/>
      <w:divBdr>
        <w:top w:val="none" w:sz="0" w:space="0" w:color="auto"/>
        <w:left w:val="none" w:sz="0" w:space="0" w:color="auto"/>
        <w:bottom w:val="none" w:sz="0" w:space="0" w:color="auto"/>
        <w:right w:val="none" w:sz="0" w:space="0" w:color="auto"/>
      </w:divBdr>
    </w:div>
    <w:div w:id="234710120">
      <w:bodyDiv w:val="1"/>
      <w:marLeft w:val="0"/>
      <w:marRight w:val="0"/>
      <w:marTop w:val="0"/>
      <w:marBottom w:val="0"/>
      <w:divBdr>
        <w:top w:val="none" w:sz="0" w:space="0" w:color="auto"/>
        <w:left w:val="none" w:sz="0" w:space="0" w:color="auto"/>
        <w:bottom w:val="none" w:sz="0" w:space="0" w:color="auto"/>
        <w:right w:val="none" w:sz="0" w:space="0" w:color="auto"/>
      </w:divBdr>
    </w:div>
    <w:div w:id="418524824">
      <w:bodyDiv w:val="1"/>
      <w:marLeft w:val="0"/>
      <w:marRight w:val="0"/>
      <w:marTop w:val="0"/>
      <w:marBottom w:val="0"/>
      <w:divBdr>
        <w:top w:val="none" w:sz="0" w:space="0" w:color="auto"/>
        <w:left w:val="none" w:sz="0" w:space="0" w:color="auto"/>
        <w:bottom w:val="none" w:sz="0" w:space="0" w:color="auto"/>
        <w:right w:val="none" w:sz="0" w:space="0" w:color="auto"/>
      </w:divBdr>
    </w:div>
    <w:div w:id="549919933">
      <w:bodyDiv w:val="1"/>
      <w:marLeft w:val="0"/>
      <w:marRight w:val="0"/>
      <w:marTop w:val="0"/>
      <w:marBottom w:val="0"/>
      <w:divBdr>
        <w:top w:val="none" w:sz="0" w:space="0" w:color="auto"/>
        <w:left w:val="none" w:sz="0" w:space="0" w:color="auto"/>
        <w:bottom w:val="none" w:sz="0" w:space="0" w:color="auto"/>
        <w:right w:val="none" w:sz="0" w:space="0" w:color="auto"/>
      </w:divBdr>
    </w:div>
    <w:div w:id="993945923">
      <w:bodyDiv w:val="1"/>
      <w:marLeft w:val="0"/>
      <w:marRight w:val="0"/>
      <w:marTop w:val="0"/>
      <w:marBottom w:val="0"/>
      <w:divBdr>
        <w:top w:val="none" w:sz="0" w:space="0" w:color="auto"/>
        <w:left w:val="none" w:sz="0" w:space="0" w:color="auto"/>
        <w:bottom w:val="none" w:sz="0" w:space="0" w:color="auto"/>
        <w:right w:val="none" w:sz="0" w:space="0" w:color="auto"/>
      </w:divBdr>
    </w:div>
    <w:div w:id="1043602628">
      <w:bodyDiv w:val="1"/>
      <w:marLeft w:val="0"/>
      <w:marRight w:val="0"/>
      <w:marTop w:val="0"/>
      <w:marBottom w:val="0"/>
      <w:divBdr>
        <w:top w:val="none" w:sz="0" w:space="0" w:color="auto"/>
        <w:left w:val="none" w:sz="0" w:space="0" w:color="auto"/>
        <w:bottom w:val="none" w:sz="0" w:space="0" w:color="auto"/>
        <w:right w:val="none" w:sz="0" w:space="0" w:color="auto"/>
      </w:divBdr>
    </w:div>
    <w:div w:id="1116172260">
      <w:bodyDiv w:val="1"/>
      <w:marLeft w:val="0"/>
      <w:marRight w:val="0"/>
      <w:marTop w:val="0"/>
      <w:marBottom w:val="0"/>
      <w:divBdr>
        <w:top w:val="none" w:sz="0" w:space="0" w:color="auto"/>
        <w:left w:val="none" w:sz="0" w:space="0" w:color="auto"/>
        <w:bottom w:val="none" w:sz="0" w:space="0" w:color="auto"/>
        <w:right w:val="none" w:sz="0" w:space="0" w:color="auto"/>
      </w:divBdr>
    </w:div>
    <w:div w:id="1418600886">
      <w:bodyDiv w:val="1"/>
      <w:marLeft w:val="0"/>
      <w:marRight w:val="0"/>
      <w:marTop w:val="0"/>
      <w:marBottom w:val="0"/>
      <w:divBdr>
        <w:top w:val="none" w:sz="0" w:space="0" w:color="auto"/>
        <w:left w:val="none" w:sz="0" w:space="0" w:color="auto"/>
        <w:bottom w:val="none" w:sz="0" w:space="0" w:color="auto"/>
        <w:right w:val="none" w:sz="0" w:space="0" w:color="auto"/>
      </w:divBdr>
    </w:div>
    <w:div w:id="1631210429">
      <w:bodyDiv w:val="1"/>
      <w:marLeft w:val="0"/>
      <w:marRight w:val="0"/>
      <w:marTop w:val="0"/>
      <w:marBottom w:val="0"/>
      <w:divBdr>
        <w:top w:val="none" w:sz="0" w:space="0" w:color="auto"/>
        <w:left w:val="none" w:sz="0" w:space="0" w:color="auto"/>
        <w:bottom w:val="none" w:sz="0" w:space="0" w:color="auto"/>
        <w:right w:val="none" w:sz="0" w:space="0" w:color="auto"/>
      </w:divBdr>
    </w:div>
    <w:div w:id="1637757187">
      <w:bodyDiv w:val="1"/>
      <w:marLeft w:val="0"/>
      <w:marRight w:val="0"/>
      <w:marTop w:val="0"/>
      <w:marBottom w:val="0"/>
      <w:divBdr>
        <w:top w:val="none" w:sz="0" w:space="0" w:color="auto"/>
        <w:left w:val="none" w:sz="0" w:space="0" w:color="auto"/>
        <w:bottom w:val="none" w:sz="0" w:space="0" w:color="auto"/>
        <w:right w:val="none" w:sz="0" w:space="0" w:color="auto"/>
      </w:divBdr>
    </w:div>
    <w:div w:id="1805809662">
      <w:bodyDiv w:val="1"/>
      <w:marLeft w:val="0"/>
      <w:marRight w:val="0"/>
      <w:marTop w:val="0"/>
      <w:marBottom w:val="0"/>
      <w:divBdr>
        <w:top w:val="none" w:sz="0" w:space="0" w:color="auto"/>
        <w:left w:val="none" w:sz="0" w:space="0" w:color="auto"/>
        <w:bottom w:val="none" w:sz="0" w:space="0" w:color="auto"/>
        <w:right w:val="none" w:sz="0" w:space="0" w:color="auto"/>
      </w:divBdr>
    </w:div>
    <w:div w:id="1816679641">
      <w:bodyDiv w:val="1"/>
      <w:marLeft w:val="0"/>
      <w:marRight w:val="0"/>
      <w:marTop w:val="0"/>
      <w:marBottom w:val="0"/>
      <w:divBdr>
        <w:top w:val="none" w:sz="0" w:space="0" w:color="auto"/>
        <w:left w:val="none" w:sz="0" w:space="0" w:color="auto"/>
        <w:bottom w:val="none" w:sz="0" w:space="0" w:color="auto"/>
        <w:right w:val="none" w:sz="0" w:space="0" w:color="auto"/>
      </w:divBdr>
    </w:div>
    <w:div w:id="1891266373">
      <w:bodyDiv w:val="1"/>
      <w:marLeft w:val="0"/>
      <w:marRight w:val="0"/>
      <w:marTop w:val="0"/>
      <w:marBottom w:val="0"/>
      <w:divBdr>
        <w:top w:val="none" w:sz="0" w:space="0" w:color="auto"/>
        <w:left w:val="none" w:sz="0" w:space="0" w:color="auto"/>
        <w:bottom w:val="none" w:sz="0" w:space="0" w:color="auto"/>
        <w:right w:val="none" w:sz="0" w:space="0" w:color="auto"/>
      </w:divBdr>
    </w:div>
    <w:div w:id="2050253299">
      <w:bodyDiv w:val="1"/>
      <w:marLeft w:val="0"/>
      <w:marRight w:val="0"/>
      <w:marTop w:val="0"/>
      <w:marBottom w:val="0"/>
      <w:divBdr>
        <w:top w:val="none" w:sz="0" w:space="0" w:color="auto"/>
        <w:left w:val="none" w:sz="0" w:space="0" w:color="auto"/>
        <w:bottom w:val="none" w:sz="0" w:space="0" w:color="auto"/>
        <w:right w:val="none" w:sz="0" w:space="0" w:color="auto"/>
      </w:divBdr>
    </w:div>
    <w:div w:id="21409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Pandey</dc:creator>
  <cp:keywords/>
  <dc:description/>
  <cp:lastModifiedBy>Prakash Pandey</cp:lastModifiedBy>
  <cp:revision>2</cp:revision>
  <dcterms:created xsi:type="dcterms:W3CDTF">2024-04-25T14:11:00Z</dcterms:created>
  <dcterms:modified xsi:type="dcterms:W3CDTF">2024-04-25T18:13:00Z</dcterms:modified>
</cp:coreProperties>
</file>