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71410" w:val="clear"/>
        <w:spacing w:after="0" w:before="1400"/>
        <w:ind w:left="240" w:right="240"/>
        <w:jc w:val="center"/>
      </w:pPr>
      <w:r>
        <w:rPr>
          <w:rFonts w:ascii="Arial" w:cs="Arial" w:eastAsia="Arial" w:hAnsi="Arial"/>
          <w:b/>
          <w:bCs/>
          <w:color w:val="FFFFFF"/>
          <w:sz w:val="72"/>
          <w:szCs w:val="72"/>
        </w:rPr>
        <w:t xml:space="preserve">Java Service Provider</w:t>
      </w:r>
    </w:p>
    <w:p>
      <w:pPr>
        <w:shd w:fill="071410" w:val="clear"/>
        <w:spacing w:after="60" w:before="0"/>
        <w:ind w:left="240" w:right="240"/>
        <w:jc w:val="center"/>
      </w:pPr>
      <w:r>
        <w:rPr>
          <w:rFonts w:ascii="Arial" w:cs="Arial" w:eastAsia="Arial" w:hAnsi="Arial"/>
          <w:b/>
          <w:bCs/>
          <w:color w:val="FFFFFF"/>
          <w:sz w:val="72"/>
          <w:szCs w:val="72"/>
        </w:rPr>
        <w:t xml:space="preserve">Interface (SPI)</w:t>
      </w:r>
    </w:p>
    <w:p>
      <w:pPr>
        <w:shd w:fill="071410" w:val="clear"/>
        <w:spacing w:after="0" w:before="0"/>
        <w:ind w:left="240" w:right="240"/>
        <w:jc w:val="center"/>
      </w:pPr>
      <w:r>
        <w:rPr>
          <w:rFonts w:ascii="Arial" w:cs="Arial" w:eastAsia="Arial" w:hAnsi="Arial"/>
          <w:b/>
          <w:bCs/>
          <w:color w:val="4EC994"/>
          <w:sz w:val="30"/>
          <w:szCs w:val="30"/>
        </w:rPr>
        <w:t xml:space="preserve">ServiceLoader, JPMS Integration &amp; Plugin Architectures</w:t>
      </w:r>
    </w:p>
    <w:p>
      <w:pPr>
        <w:shd w:fill="071410" w:val="clear"/>
        <w:spacing w:after="1400" w:before="80"/>
        <w:ind w:left="240" w:right="240"/>
        <w:jc w:val="center"/>
      </w:pPr>
      <w:r>
        <w:rPr>
          <w:rFonts w:ascii="Arial" w:cs="Arial" w:eastAsia="Arial" w:hAnsi="Arial"/>
          <w:i/>
          <w:iCs/>
          <w:color w:val="7DD8B5"/>
          <w:sz w:val="22"/>
          <w:szCs w:val="22"/>
        </w:rPr>
        <w:t xml:space="preserve">Module 3 — Service Provider Interface (SPI)</w:t>
      </w:r>
    </w:p>
    <w:p>
      <w:pPr>
        <w:pBdr>
          <w:bottom w:val="single" w:color="4EC994" w:sz="4" w:space="1"/>
        </w:pBdr>
        <w:spacing w:after="120" w:before="360"/>
      </w:pPr>
      <w:r>
        <w:rPr>
          <w:rFonts w:ascii="Arial" w:cs="Arial" w:eastAsia="Arial" w:hAnsi="Arial"/>
          <w:b/>
          <w:bCs/>
          <w:color w:val="107C50"/>
          <w:sz w:val="26"/>
          <w:szCs w:val="26"/>
        </w:rPr>
        <w:t xml:space="preserve">1  </w:t>
      </w:r>
      <w:r>
        <w:rPr>
          <w:rFonts w:ascii="Arial" w:cs="Arial" w:eastAsia="Arial" w:hAnsi="Arial"/>
          <w:b/>
          <w:bCs/>
          <w:color w:val="107C50"/>
          <w:sz w:val="26"/>
          <w:szCs w:val="26"/>
        </w:rPr>
        <w:t xml:space="preserve">What Is SPI?</w:t>
      </w:r>
    </w:p>
    <w:p>
      <w:pPr>
        <w:spacing w:after="80" w:before="80"/>
        <w:jc w:val="both"/>
      </w:pPr>
      <w:r>
        <w:rPr>
          <w:rFonts w:ascii="Arial" w:cs="Arial" w:eastAsia="Arial" w:hAnsi="Arial"/>
          <w:color w:val="1A1A2E"/>
          <w:sz w:val="22"/>
          <w:szCs w:val="22"/>
        </w:rPr>
        <w:t xml:space="preserve">The Service Provider Interface (SPI) is a design pattern built directly into the Java platform. It defines a separation between a service contract (an interface or abstract class) and its implementations, allowing implementations to be discovered and loaded at runtime without any compile-time dependency between the consumer and the provider. The consumer only knows the interface; it never imports or references any implementing class.</w:t>
      </w:r>
    </w:p>
    <w:p>
      <w:pPr>
        <w:spacing w:after="80" w:before="80"/>
        <w:jc w:val="both"/>
      </w:pPr>
      <w:r>
        <w:rPr>
          <w:rFonts w:ascii="Arial" w:cs="Arial" w:eastAsia="Arial" w:hAnsi="Arial"/>
          <w:color w:val="1A1A2E"/>
          <w:sz w:val="22"/>
          <w:szCs w:val="22"/>
        </w:rPr>
        <w:t xml:space="preserve">SPI powers many of the most familiar Java extension points: JDBC driver loading, JCE/JCA cryptography providers, java.nio.charset codecs, logging backends, XML parsers, and — in JPMS applications — plugin systems across module boundaries.</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tcBorders>
              <w:top w:val="single" w:color="FFFFFF" w:sz="1"/>
              <w:left w:val="single" w:color="FFFFFF" w:sz="1"/>
              <w:bottom w:val="single" w:color="FFFFFF" w:sz="1"/>
              <w:right w:val="single" w:color="FFFFFF" w:sz="1"/>
            </w:tcBorders>
            <w:shd w:fill="0B332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Role</w:t>
            </w:r>
          </w:p>
        </w:tc>
        <w:tc>
          <w:tcPr>
            <w:tcW w:type="dxa" w:w="7000"/>
            <w:tcBorders>
              <w:top w:val="single" w:color="FFFFFF" w:sz="1"/>
              <w:left w:val="single" w:color="FFFFFF" w:sz="1"/>
              <w:bottom w:val="single" w:color="FFFFFF" w:sz="1"/>
              <w:right w:val="single" w:color="FFFFFF" w:sz="1"/>
            </w:tcBorders>
            <w:shd w:fill="0B332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Responsibility</w:t>
            </w:r>
          </w:p>
        </w:tc>
      </w:tr>
      <w:tr>
        <w:tc>
          <w:tcPr>
            <w:tcW w:type="dxa" w:w="2600"/>
            <w:tcBorders>
              <w:top w:val="single" w:color="4EC994" w:sz="1"/>
              <w:left w:val="single" w:color="4EC994" w:sz="1"/>
              <w:bottom w:val="single" w:color="4EC994" w:sz="1"/>
              <w:right w:val="single" w:color="4EC994"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107C50"/>
                <w:sz w:val="19"/>
                <w:szCs w:val="19"/>
              </w:rPr>
              <w:t xml:space="preserve">Service Interface</w:t>
            </w:r>
          </w:p>
        </w:tc>
        <w:tc>
          <w:tcPr>
            <w:tcW w:type="dxa" w:w="7000"/>
            <w:tcBorders>
              <w:top w:val="single" w:color="4EC994" w:sz="1"/>
              <w:left w:val="single" w:color="4EC994" w:sz="1"/>
              <w:bottom w:val="single" w:color="4EC994" w:sz="1"/>
              <w:right w:val="single" w:color="4EC994" w:sz="1"/>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The contract: an interface or abstract class that defines what the service can do. Published in an API module/JAR. Consumers depend on this.</w:t>
            </w:r>
          </w:p>
        </w:tc>
      </w:tr>
      <w:tr>
        <w:tc>
          <w:tcPr>
            <w:tcW w:type="dxa" w:w="2600"/>
            <w:tcBorders>
              <w:top w:val="single" w:color="4EC994" w:sz="1"/>
              <w:left w:val="single" w:color="4EC994" w:sz="1"/>
              <w:bottom w:val="single" w:color="4EC994" w:sz="1"/>
              <w:right w:val="single" w:color="4EC994" w:sz="1"/>
            </w:tcBorders>
            <w:shd w:fill="EAFAF1" w:val="clear"/>
            <w:tcMar>
              <w:top w:type="dxa" w:w="80"/>
              <w:left w:type="dxa" w:w="160"/>
              <w:bottom w:type="dxa" w:w="80"/>
              <w:right w:type="dxa" w:w="160"/>
            </w:tcMar>
          </w:tcPr>
          <w:p>
            <w:pPr>
              <w:spacing w:after="0" w:before="0"/>
            </w:pPr>
            <w:r>
              <w:rPr>
                <w:rFonts w:ascii="Courier New" w:cs="Courier New" w:eastAsia="Courier New" w:hAnsi="Courier New"/>
                <w:b/>
                <w:bCs/>
                <w:color w:val="107C50"/>
                <w:sz w:val="19"/>
                <w:szCs w:val="19"/>
              </w:rPr>
              <w:t xml:space="preserve">Service Provider</w:t>
            </w:r>
          </w:p>
        </w:tc>
        <w:tc>
          <w:tcPr>
            <w:tcW w:type="dxa" w:w="7000"/>
            <w:tcBorders>
              <w:top w:val="single" w:color="4EC994" w:sz="1"/>
              <w:left w:val="single" w:color="4EC994" w:sz="1"/>
              <w:bottom w:val="single" w:color="4EC994" w:sz="1"/>
              <w:right w:val="single" w:color="4EC994" w:sz="1"/>
            </w:tcBorders>
            <w:shd w:fill="EAFAF1"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A concrete implementation of the service interface. Packaged in a separate provider module/JAR. Declares itself via META-INF/services or module-info.java.</w:t>
            </w:r>
          </w:p>
        </w:tc>
      </w:tr>
      <w:tr>
        <w:tc>
          <w:tcPr>
            <w:tcW w:type="dxa" w:w="2600"/>
            <w:tcBorders>
              <w:top w:val="single" w:color="4EC994" w:sz="1"/>
              <w:left w:val="single" w:color="4EC994" w:sz="1"/>
              <w:bottom w:val="single" w:color="4EC994" w:sz="1"/>
              <w:right w:val="single" w:color="4EC994"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107C50"/>
                <w:sz w:val="19"/>
                <w:szCs w:val="19"/>
              </w:rPr>
              <w:t xml:space="preserve">Service Consumer</w:t>
            </w:r>
          </w:p>
        </w:tc>
        <w:tc>
          <w:tcPr>
            <w:tcW w:type="dxa" w:w="7000"/>
            <w:tcBorders>
              <w:top w:val="single" w:color="4EC994" w:sz="1"/>
              <w:left w:val="single" w:color="4EC994" w:sz="1"/>
              <w:bottom w:val="single" w:color="4EC994" w:sz="1"/>
              <w:right w:val="single" w:color="4EC994" w:sz="1"/>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Code that calls ServiceLoader.load(ServiceInterface.class) to discover providers at runtime. Never imports provider classes.</w:t>
            </w:r>
          </w:p>
        </w:tc>
      </w:tr>
      <w:tr>
        <w:tc>
          <w:tcPr>
            <w:tcW w:type="dxa" w:w="2600"/>
            <w:tcBorders>
              <w:top w:val="single" w:color="4EC994" w:sz="1"/>
              <w:left w:val="single" w:color="4EC994" w:sz="1"/>
              <w:bottom w:val="single" w:color="4EC994" w:sz="1"/>
              <w:right w:val="single" w:color="4EC994" w:sz="1"/>
            </w:tcBorders>
            <w:shd w:fill="EAFAF1" w:val="clear"/>
            <w:tcMar>
              <w:top w:type="dxa" w:w="80"/>
              <w:left w:type="dxa" w:w="160"/>
              <w:bottom w:type="dxa" w:w="80"/>
              <w:right w:type="dxa" w:w="160"/>
            </w:tcMar>
          </w:tcPr>
          <w:p>
            <w:pPr>
              <w:spacing w:after="0" w:before="0"/>
            </w:pPr>
            <w:r>
              <w:rPr>
                <w:rFonts w:ascii="Courier New" w:cs="Courier New" w:eastAsia="Courier New" w:hAnsi="Courier New"/>
                <w:b/>
                <w:bCs/>
                <w:color w:val="107C50"/>
                <w:sz w:val="19"/>
                <w:szCs w:val="19"/>
              </w:rPr>
              <w:t xml:space="preserve">ServiceLoader</w:t>
            </w:r>
          </w:p>
        </w:tc>
        <w:tc>
          <w:tcPr>
            <w:tcW w:type="dxa" w:w="7000"/>
            <w:tcBorders>
              <w:top w:val="single" w:color="4EC994" w:sz="1"/>
              <w:left w:val="single" w:color="4EC994" w:sz="1"/>
              <w:bottom w:val="single" w:color="4EC994" w:sz="1"/>
              <w:right w:val="single" w:color="4EC994" w:sz="1"/>
            </w:tcBorders>
            <w:shd w:fill="EAFAF1"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The JDK mechanism that finds and instantiates providers. Reads registration files or JPMS module declarations. java.util.ServiceLoader since Java 6.</w:t>
            </w:r>
          </w:p>
        </w:tc>
      </w:tr>
    </w:tbl>
    <w:p>
      <w:pPr>
        <w:spacing w:after="0" w:before="0"/>
      </w:pPr>
      <w:r>
        <w:t xml:space="preserve"/>
      </w:r>
    </w:p>
    <w:p>
      <w:pPr>
        <w:pBdr>
          <w:bottom w:val="single" w:color="4EC994" w:sz="4" w:space="1"/>
        </w:pBdr>
        <w:spacing w:after="120" w:before="360"/>
      </w:pPr>
      <w:r>
        <w:rPr>
          <w:rFonts w:ascii="Arial" w:cs="Arial" w:eastAsia="Arial" w:hAnsi="Arial"/>
          <w:b/>
          <w:bCs/>
          <w:color w:val="107C50"/>
          <w:sz w:val="26"/>
          <w:szCs w:val="26"/>
        </w:rPr>
        <w:t xml:space="preserve">2  </w:t>
      </w:r>
      <w:r>
        <w:rPr>
          <w:rFonts w:ascii="Arial" w:cs="Arial" w:eastAsia="Arial" w:hAnsi="Arial"/>
          <w:b/>
          <w:bCs/>
          <w:color w:val="107C50"/>
          <w:sz w:val="26"/>
          <w:szCs w:val="26"/>
        </w:rPr>
        <w:t xml:space="preserve">Classic SPI: META-INF/services</w:t>
      </w:r>
    </w:p>
    <w:p>
      <w:pPr>
        <w:spacing w:after="80" w:before="80"/>
        <w:jc w:val="both"/>
      </w:pPr>
      <w:r>
        <w:rPr>
          <w:rFonts w:ascii="Arial" w:cs="Arial" w:eastAsia="Arial" w:hAnsi="Arial"/>
          <w:color w:val="1A1A2E"/>
          <w:sz w:val="22"/>
          <w:szCs w:val="22"/>
        </w:rPr>
        <w:t xml:space="preserve">Before Java 9 (and still fully supported for classpath JARs), providers register themselves by placing a text file named after the fully-qualified service interface inside the META-INF/services/ directory of their JAR. The file content is one fully-qualified implementation class name per line.</w:t>
      </w:r>
    </w:p>
    <w:p>
      <w:pPr>
        <w:spacing w:after="0" w:before="0"/>
      </w:pPr>
      <w:r>
        <w:t xml:space="preserve"/>
      </w:r>
    </w:p>
    <w:p>
      <w:pPr>
        <w:spacing w:after="80" w:before="240"/>
      </w:pPr>
      <w:r>
        <w:rPr>
          <w:rFonts w:ascii="Arial" w:cs="Arial" w:eastAsia="Arial" w:hAnsi="Arial"/>
          <w:b/>
          <w:bCs/>
          <w:color w:val="0B3324"/>
          <w:sz w:val="22"/>
          <w:szCs w:val="22"/>
        </w:rPr>
        <w:t xml:space="preserve">Project layout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58A6FF"/>
                <w:sz w:val="18"/>
                <w:szCs w:val="18"/>
              </w:rPr>
              <w:t xml:space="preserve">my-api/                          &lt;- interface module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58A6FF"/>
                <w:sz w:val="18"/>
                <w:szCs w:val="18"/>
              </w:rPr>
              <w:t xml:space="preserve">  src/main/java/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58A6FF"/>
                <w:sz w:val="18"/>
                <w:szCs w:val="18"/>
              </w:rPr>
              <w:t xml:space="preserve">    com/example/api/</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58A6FF"/>
                <w:sz w:val="18"/>
                <w:szCs w:val="18"/>
              </w:rPr>
              <w:t xml:space="preserve">      PaymentProcessor.java      &lt;- service interface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58A6FF"/>
                <w:sz w:val="18"/>
                <w:szCs w:val="18"/>
              </w:rPr>
              <w:t xml:space="preserve">stripe-provider/                 &lt;- provider module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58A6FF"/>
                <w:sz w:val="18"/>
                <w:szCs w:val="18"/>
              </w:rPr>
              <w:t xml:space="preserve">  src/main/java/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58A6FF"/>
                <w:sz w:val="18"/>
                <w:szCs w:val="18"/>
              </w:rPr>
              <w:t xml:space="preserve">    com/example/stripe/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58A6FF"/>
                <w:sz w:val="18"/>
                <w:szCs w:val="18"/>
              </w:rPr>
              <w:t xml:space="preserve">      StripeProcessor.java       &lt;- implementation</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58A6FF"/>
                <w:sz w:val="18"/>
                <w:szCs w:val="18"/>
              </w:rPr>
              <w:t xml:space="preserve">  src/main/resources/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58A6FF"/>
                <w:sz w:val="18"/>
                <w:szCs w:val="18"/>
              </w:rPr>
              <w:t xml:space="preserve">    META-INF/services/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58A6FF"/>
                <w:sz w:val="18"/>
                <w:szCs w:val="18"/>
              </w:rPr>
              <w:t xml:space="preserve">      com.example.api.PaymentProcessor   &lt;- registration file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58A6FF"/>
                <w:sz w:val="18"/>
                <w:szCs w:val="18"/>
              </w:rPr>
              <w:t xml:space="preserve">app/                             &lt;- consumer</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58A6FF"/>
                <w:sz w:val="18"/>
                <w:szCs w:val="18"/>
              </w:rPr>
              <w:t xml:space="preserve">  src/main/java/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58A6FF"/>
                <w:sz w:val="18"/>
                <w:szCs w:val="18"/>
              </w:rPr>
              <w:t xml:space="preserve">    com/example/app/Main.java</w:t>
            </w:r>
          </w:p>
        </w:tc>
      </w:tr>
    </w:tbl>
    <w:p>
      <w:pPr>
        <w:spacing w:after="0" w:before="0"/>
      </w:pPr>
      <w:r>
        <w:t xml:space="preserve"/>
      </w:r>
    </w:p>
    <w:p>
      <w:pPr>
        <w:spacing w:after="80" w:before="240"/>
      </w:pPr>
      <w:r>
        <w:rPr>
          <w:rFonts w:ascii="Arial" w:cs="Arial" w:eastAsia="Arial" w:hAnsi="Arial"/>
          <w:b/>
          <w:bCs/>
          <w:color w:val="0B3324"/>
          <w:sz w:val="22"/>
          <w:szCs w:val="22"/>
        </w:rPr>
        <w:t xml:space="preserve">1. Define the service interface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my-api/src/main/java/com/example/api/PaymentProcessor.java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package com.example.api;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interface PaymentProcessor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Returns a short identifier for this provider.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Used by consumers to select a specific 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String name();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Process a payment and return the transaction 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@throws PaymentException if the charge fails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String charge(String customerId, long amountCents, String currency)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throws PaymentException;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Optional: whether this processor supports the given currency.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Default implementation returns true for backward compatibility.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default boolean supports(String currency) { return true;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80" w:before="240"/>
      </w:pPr>
      <w:r>
        <w:rPr>
          <w:rFonts w:ascii="Arial" w:cs="Arial" w:eastAsia="Arial" w:hAnsi="Arial"/>
          <w:b/>
          <w:bCs/>
          <w:color w:val="0B3324"/>
          <w:sz w:val="22"/>
          <w:szCs w:val="22"/>
        </w:rPr>
        <w:t xml:space="preserve">2. Implement the provider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stripe-provider/src/main/java/com/example/stripe/StripeProcessor.java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package com.example.stripe;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import com.example.api.PaymentProcessor;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import com.example.api.PaymentException;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class StripeProcessor implements PaymentProcessor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public String name() { return "stripe";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public String charge(String customerId,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long amountCents,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String currency) throws PaymentException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System.out.printf("[Stripe] Charging %s: %d %s%n",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customerId, amountCents, currency);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return "txn_" + System.nanoTime();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public boolean supports(String currency)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return Set.of("USD", "EUR", "GBP", "JPY").contains(currency);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80" w:before="240"/>
      </w:pPr>
      <w:r>
        <w:rPr>
          <w:rFonts w:ascii="Arial" w:cs="Arial" w:eastAsia="Arial" w:hAnsi="Arial"/>
          <w:b/>
          <w:bCs/>
          <w:color w:val="0B3324"/>
          <w:sz w:val="22"/>
          <w:szCs w:val="22"/>
        </w:rPr>
        <w:t xml:space="preserve">3. Register the provider (META-INF/services)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stripe-provider/src/main/resources/META-INF/services/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com.example.api.PaymentProcessor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Content of the file: one implementation class per line.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Lines starting with # are comments.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com.example.stripe.StripeProcessor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Multiple implementations in the same provider JAR: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com.example.stripe.StripeProcessor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com.example.stripe.StripeSandboxProcessor</w:t>
            </w:r>
          </w:p>
        </w:tc>
      </w:tr>
    </w:tbl>
    <w:p>
      <w:pPr>
        <w:spacing w:after="0" w:before="0"/>
      </w:pPr>
      <w:r>
        <w:t xml:space="preserve"/>
      </w:r>
    </w:p>
    <w:p>
      <w:pPr>
        <w:spacing w:after="80" w:before="240"/>
      </w:pPr>
      <w:r>
        <w:rPr>
          <w:rFonts w:ascii="Arial" w:cs="Arial" w:eastAsia="Arial" w:hAnsi="Arial"/>
          <w:b/>
          <w:bCs/>
          <w:color w:val="0B3324"/>
          <w:sz w:val="22"/>
          <w:szCs w:val="22"/>
        </w:rPr>
        <w:t xml:space="preserve">4. Consume via ServiceLoader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app/src/main/java/com/example/app/Main.java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package com.example.app;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import com.example.api.PaymentProcessor;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import java.util.ServiceLoader;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class Main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public static void main(String[] args) throws Exception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Load all providers on the classpath / module path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ServiceLoader&lt;PaymentProcessor&gt; loader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ServiceLoader.load(PaymentProcessor.class);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Iterate all providers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System.out.println("Available processors:");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for (PaymentProcessor proc : loader)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System.out.println("  - " + proc.name());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Select a specific provider by name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PaymentProcessor stripe = loader.stream()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.map(ServiceLoader.Provider::get)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.filter(p -&gt; "stripe".equals(p.name()))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.findFirst()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.orElseThrow(() -&gt;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new IllegalStateException("Stripe provider not found"));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String txnId = stripe.charge("cust_123", 4999L, "USD");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System.out.println("Transaction: " + txnId);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findFirst(): shortcut for single-provider scenarios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PaymentProcessor first = ServiceLoader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.load(PaymentProcessor.class)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.findFirst()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.orElseThrow(() -&gt;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new IllegalStateException("No payment processor found.",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Ensure a provider JAR is on the classpath."));</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7770D" w:sz="1"/>
              <w:left w:val="thick" w:color="B7770D" w:sz="12"/>
              <w:bottom w:val="single" w:color="B7770D" w:sz="1"/>
              <w:right w:val="single" w:color="B7770D" w:sz="1"/>
            </w:tcBorders>
            <w:shd w:fill="FEFCE8" w:val="clear"/>
            <w:tcMar>
              <w:top w:type="dxa" w:w="100"/>
              <w:left w:type="dxa" w:w="220"/>
              <w:bottom w:type="dxa" w:w="100"/>
              <w:right w:type="dxa" w:w="220"/>
            </w:tcMar>
          </w:tcPr>
          <w:p>
            <w:pPr>
              <w:spacing w:after="0" w:before="0"/>
            </w:pPr>
            <w:r>
              <w:rPr>
                <w:rFonts w:ascii="Arial" w:cs="Arial" w:eastAsia="Arial" w:hAnsi="Arial"/>
                <w:b/>
                <w:bCs/>
                <w:color w:val="B7770D"/>
                <w:sz w:val="20"/>
                <w:szCs w:val="20"/>
              </w:rPr>
              <w:t xml:space="preserve">Important:  </w:t>
            </w:r>
            <w:r>
              <w:rPr>
                <w:rFonts w:ascii="Arial" w:cs="Arial" w:eastAsia="Arial" w:hAnsi="Arial"/>
                <w:color w:val="7D6608"/>
                <w:sz w:val="20"/>
                <w:szCs w:val="20"/>
              </w:rPr>
              <w:t xml:space="preserve">ServiceLoader uses the thread's context ClassLoader by default. In application servers and OSGi containers the correct loader may differ. Use ServiceLoader.load(Service.class, specificLoader) when the context loader is not the right one.</w:t>
            </w:r>
          </w:p>
        </w:tc>
      </w:tr>
    </w:tbl>
    <w:p>
      <w:pPr>
        <w:spacing w:after="0" w:before="0"/>
      </w:pPr>
      <w:r>
        <w:t xml:space="preserve"/>
      </w:r>
    </w:p>
    <w:p>
      <w:pPr>
        <w:pBdr>
          <w:bottom w:val="single" w:color="4EC994" w:sz="4" w:space="1"/>
        </w:pBdr>
        <w:spacing w:after="120" w:before="360"/>
      </w:pPr>
      <w:r>
        <w:rPr>
          <w:rFonts w:ascii="Arial" w:cs="Arial" w:eastAsia="Arial" w:hAnsi="Arial"/>
          <w:b/>
          <w:bCs/>
          <w:color w:val="107C50"/>
          <w:sz w:val="26"/>
          <w:szCs w:val="26"/>
        </w:rPr>
        <w:t xml:space="preserve">3  </w:t>
      </w:r>
      <w:r>
        <w:rPr>
          <w:rFonts w:ascii="Arial" w:cs="Arial" w:eastAsia="Arial" w:hAnsi="Arial"/>
          <w:b/>
          <w:bCs/>
          <w:color w:val="107C50"/>
          <w:sz w:val="26"/>
          <w:szCs w:val="26"/>
        </w:rPr>
        <w:t xml:space="preserve">ServiceLoader API Reference</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400"/>
      </w:tblGrid>
      <w:tr>
        <w:trPr>
          <w:tblHeader/>
        </w:trPr>
        <w:tc>
          <w:tcPr>
            <w:tcW w:type="dxa" w:w="3200"/>
            <w:tcBorders>
              <w:top w:val="single" w:color="FFFFFF" w:sz="1"/>
              <w:left w:val="single" w:color="FFFFFF" w:sz="1"/>
              <w:bottom w:val="single" w:color="FFFFFF" w:sz="1"/>
              <w:right w:val="single" w:color="FFFFFF" w:sz="1"/>
            </w:tcBorders>
            <w:shd w:fill="0B3324"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 / constant</w:t>
            </w:r>
          </w:p>
        </w:tc>
        <w:tc>
          <w:tcPr>
            <w:tcW w:type="dxa" w:w="2000"/>
            <w:tcBorders>
              <w:top w:val="single" w:color="FFFFFF" w:sz="1"/>
              <w:left w:val="single" w:color="FFFFFF" w:sz="1"/>
              <w:bottom w:val="single" w:color="FFFFFF" w:sz="1"/>
              <w:right w:val="single" w:color="FFFFFF" w:sz="1"/>
            </w:tcBorders>
            <w:shd w:fill="0B3324"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Returns</w:t>
            </w:r>
          </w:p>
        </w:tc>
        <w:tc>
          <w:tcPr>
            <w:tcW w:type="dxa" w:w="4400"/>
            <w:tcBorders>
              <w:top w:val="single" w:color="FFFFFF" w:sz="1"/>
              <w:left w:val="single" w:color="FFFFFF" w:sz="1"/>
              <w:bottom w:val="single" w:color="FFFFFF" w:sz="1"/>
              <w:right w:val="single" w:color="FFFFFF" w:sz="1"/>
            </w:tcBorders>
            <w:shd w:fill="0B3324"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32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107C50"/>
                <w:sz w:val="17"/>
                <w:szCs w:val="17"/>
              </w:rPr>
              <w:t xml:space="preserve">ServiceLoader.load(svc)</w:t>
            </w:r>
          </w:p>
        </w:tc>
        <w:tc>
          <w:tcPr>
            <w:tcW w:type="dxa" w:w="20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Courier New" w:cs="Courier New" w:eastAsia="Courier New" w:hAnsi="Courier New"/>
                <w:color w:val="0B3324"/>
                <w:sz w:val="17"/>
                <w:szCs w:val="17"/>
              </w:rPr>
              <w:t xml:space="preserve">ServiceLoader&lt;S&gt;</w:t>
            </w:r>
          </w:p>
        </w:tc>
        <w:tc>
          <w:tcPr>
            <w:tcW w:type="dxa" w:w="44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Arial" w:cs="Arial" w:eastAsia="Arial" w:hAnsi="Arial"/>
                <w:color w:val="1A1A2E"/>
                <w:sz w:val="17"/>
                <w:szCs w:val="17"/>
              </w:rPr>
              <w:t xml:space="preserve">Load using thread's context ClassLoader. Most common form.</w:t>
            </w:r>
          </w:p>
        </w:tc>
      </w:tr>
      <w:tr>
        <w:tc>
          <w:tcPr>
            <w:tcW w:type="dxa" w:w="32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Courier New" w:cs="Courier New" w:eastAsia="Courier New" w:hAnsi="Courier New"/>
                <w:b/>
                <w:bCs/>
                <w:color w:val="107C50"/>
                <w:sz w:val="17"/>
                <w:szCs w:val="17"/>
              </w:rPr>
              <w:t xml:space="preserve">ServiceLoader.load(svc, cl)</w:t>
            </w:r>
          </w:p>
        </w:tc>
        <w:tc>
          <w:tcPr>
            <w:tcW w:type="dxa" w:w="20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Courier New" w:cs="Courier New" w:eastAsia="Courier New" w:hAnsi="Courier New"/>
                <w:color w:val="0B3324"/>
                <w:sz w:val="17"/>
                <w:szCs w:val="17"/>
              </w:rPr>
              <w:t xml:space="preserve">ServiceLoader&lt;S&gt;</w:t>
            </w:r>
          </w:p>
        </w:tc>
        <w:tc>
          <w:tcPr>
            <w:tcW w:type="dxa" w:w="44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Arial" w:cs="Arial" w:eastAsia="Arial" w:hAnsi="Arial"/>
                <w:color w:val="1A1A2E"/>
                <w:sz w:val="17"/>
                <w:szCs w:val="17"/>
              </w:rPr>
              <w:t xml:space="preserve">Load using a specific ClassLoader. Use in containers.</w:t>
            </w:r>
          </w:p>
        </w:tc>
      </w:tr>
      <w:tr>
        <w:tc>
          <w:tcPr>
            <w:tcW w:type="dxa" w:w="32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107C50"/>
                <w:sz w:val="17"/>
                <w:szCs w:val="17"/>
              </w:rPr>
              <w:t xml:space="preserve">ServiceLoader.loadInstalled(svc)</w:t>
            </w:r>
          </w:p>
        </w:tc>
        <w:tc>
          <w:tcPr>
            <w:tcW w:type="dxa" w:w="20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Courier New" w:cs="Courier New" w:eastAsia="Courier New" w:hAnsi="Courier New"/>
                <w:color w:val="0B3324"/>
                <w:sz w:val="17"/>
                <w:szCs w:val="17"/>
              </w:rPr>
              <w:t xml:space="preserve">ServiceLoader&lt;S&gt;</w:t>
            </w:r>
          </w:p>
        </w:tc>
        <w:tc>
          <w:tcPr>
            <w:tcW w:type="dxa" w:w="44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Arial" w:cs="Arial" w:eastAsia="Arial" w:hAnsi="Arial"/>
                <w:color w:val="1A1A2E"/>
                <w:sz w:val="17"/>
                <w:szCs w:val="17"/>
              </w:rPr>
              <w:t xml:space="preserve">Load using extension ClassLoader. For installed extensions only.</w:t>
            </w:r>
          </w:p>
        </w:tc>
      </w:tr>
      <w:tr>
        <w:tc>
          <w:tcPr>
            <w:tcW w:type="dxa" w:w="32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Courier New" w:cs="Courier New" w:eastAsia="Courier New" w:hAnsi="Courier New"/>
                <w:b/>
                <w:bCs/>
                <w:color w:val="107C50"/>
                <w:sz w:val="17"/>
                <w:szCs w:val="17"/>
              </w:rPr>
              <w:t xml:space="preserve">loader.iterator()</w:t>
            </w:r>
          </w:p>
        </w:tc>
        <w:tc>
          <w:tcPr>
            <w:tcW w:type="dxa" w:w="20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Courier New" w:cs="Courier New" w:eastAsia="Courier New" w:hAnsi="Courier New"/>
                <w:color w:val="0B3324"/>
                <w:sz w:val="17"/>
                <w:szCs w:val="17"/>
              </w:rPr>
              <w:t xml:space="preserve">Iterator&lt;S&gt;</w:t>
            </w:r>
          </w:p>
        </w:tc>
        <w:tc>
          <w:tcPr>
            <w:tcW w:type="dxa" w:w="44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Arial" w:cs="Arial" w:eastAsia="Arial" w:hAnsi="Arial"/>
                <w:color w:val="1A1A2E"/>
                <w:sz w:val="17"/>
                <w:szCs w:val="17"/>
              </w:rPr>
              <w:t xml:space="preserve">Lazy iterator; providers instantiated on next() call.</w:t>
            </w:r>
          </w:p>
        </w:tc>
      </w:tr>
      <w:tr>
        <w:tc>
          <w:tcPr>
            <w:tcW w:type="dxa" w:w="32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107C50"/>
                <w:sz w:val="17"/>
                <w:szCs w:val="17"/>
              </w:rPr>
              <w:t xml:space="preserve">loader.stream()</w:t>
            </w:r>
          </w:p>
        </w:tc>
        <w:tc>
          <w:tcPr>
            <w:tcW w:type="dxa" w:w="20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Courier New" w:cs="Courier New" w:eastAsia="Courier New" w:hAnsi="Courier New"/>
                <w:color w:val="0B3324"/>
                <w:sz w:val="17"/>
                <w:szCs w:val="17"/>
              </w:rPr>
              <w:t xml:space="preserve">Stream&lt;Provider&lt;S&gt;&gt;</w:t>
            </w:r>
          </w:p>
        </w:tc>
        <w:tc>
          <w:tcPr>
            <w:tcW w:type="dxa" w:w="44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Arial" w:cs="Arial" w:eastAsia="Arial" w:hAnsi="Arial"/>
                <w:color w:val="1A1A2E"/>
                <w:sz w:val="17"/>
                <w:szCs w:val="17"/>
              </w:rPr>
              <w:t xml:space="preserve">Java 9+. Lazy stream of Provider wrappers; inspect class before instantiating.</w:t>
            </w:r>
          </w:p>
        </w:tc>
      </w:tr>
      <w:tr>
        <w:tc>
          <w:tcPr>
            <w:tcW w:type="dxa" w:w="32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Courier New" w:cs="Courier New" w:eastAsia="Courier New" w:hAnsi="Courier New"/>
                <w:b/>
                <w:bCs/>
                <w:color w:val="107C50"/>
                <w:sz w:val="17"/>
                <w:szCs w:val="17"/>
              </w:rPr>
              <w:t xml:space="preserve">provider.type()</w:t>
            </w:r>
          </w:p>
        </w:tc>
        <w:tc>
          <w:tcPr>
            <w:tcW w:type="dxa" w:w="20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Courier New" w:cs="Courier New" w:eastAsia="Courier New" w:hAnsi="Courier New"/>
                <w:color w:val="0B3324"/>
                <w:sz w:val="17"/>
                <w:szCs w:val="17"/>
              </w:rPr>
              <w:t xml:space="preserve">Class&lt;S&gt;</w:t>
            </w:r>
          </w:p>
        </w:tc>
        <w:tc>
          <w:tcPr>
            <w:tcW w:type="dxa" w:w="44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Arial" w:cs="Arial" w:eastAsia="Arial" w:hAnsi="Arial"/>
                <w:color w:val="1A1A2E"/>
                <w:sz w:val="17"/>
                <w:szCs w:val="17"/>
              </w:rPr>
              <w:t xml:space="preserve">Get provider class without instantiating. Useful for conditional loading.</w:t>
            </w:r>
          </w:p>
        </w:tc>
      </w:tr>
      <w:tr>
        <w:tc>
          <w:tcPr>
            <w:tcW w:type="dxa" w:w="32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107C50"/>
                <w:sz w:val="17"/>
                <w:szCs w:val="17"/>
              </w:rPr>
              <w:t xml:space="preserve">provider.get()</w:t>
            </w:r>
          </w:p>
        </w:tc>
        <w:tc>
          <w:tcPr>
            <w:tcW w:type="dxa" w:w="20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Courier New" w:cs="Courier New" w:eastAsia="Courier New" w:hAnsi="Courier New"/>
                <w:color w:val="0B3324"/>
                <w:sz w:val="17"/>
                <w:szCs w:val="17"/>
              </w:rPr>
              <w:t xml:space="preserve">S</w:t>
            </w:r>
          </w:p>
        </w:tc>
        <w:tc>
          <w:tcPr>
            <w:tcW w:type="dxa" w:w="44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Arial" w:cs="Arial" w:eastAsia="Arial" w:hAnsi="Arial"/>
                <w:color w:val="1A1A2E"/>
                <w:sz w:val="17"/>
                <w:szCs w:val="17"/>
              </w:rPr>
              <w:t xml:space="preserve">Instantiate the provider (calls no-arg constructor).</w:t>
            </w:r>
          </w:p>
        </w:tc>
      </w:tr>
      <w:tr>
        <w:tc>
          <w:tcPr>
            <w:tcW w:type="dxa" w:w="32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Courier New" w:cs="Courier New" w:eastAsia="Courier New" w:hAnsi="Courier New"/>
                <w:b/>
                <w:bCs/>
                <w:color w:val="107C50"/>
                <w:sz w:val="17"/>
                <w:szCs w:val="17"/>
              </w:rPr>
              <w:t xml:space="preserve">loader.findFirst()</w:t>
            </w:r>
          </w:p>
        </w:tc>
        <w:tc>
          <w:tcPr>
            <w:tcW w:type="dxa" w:w="20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Courier New" w:cs="Courier New" w:eastAsia="Courier New" w:hAnsi="Courier New"/>
                <w:color w:val="0B3324"/>
                <w:sz w:val="17"/>
                <w:szCs w:val="17"/>
              </w:rPr>
              <w:t xml:space="preserve">Optional&lt;S&gt;</w:t>
            </w:r>
          </w:p>
        </w:tc>
        <w:tc>
          <w:tcPr>
            <w:tcW w:type="dxa" w:w="44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Arial" w:cs="Arial" w:eastAsia="Arial" w:hAnsi="Arial"/>
                <w:color w:val="1A1A2E"/>
                <w:sz w:val="17"/>
                <w:szCs w:val="17"/>
              </w:rPr>
              <w:t xml:space="preserve">Java 9+. Instantiate and return only the first provider found.</w:t>
            </w:r>
          </w:p>
        </w:tc>
      </w:tr>
      <w:tr>
        <w:tc>
          <w:tcPr>
            <w:tcW w:type="dxa" w:w="32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107C50"/>
                <w:sz w:val="17"/>
                <w:szCs w:val="17"/>
              </w:rPr>
              <w:t xml:space="preserve">loader.reload()</w:t>
            </w:r>
          </w:p>
        </w:tc>
        <w:tc>
          <w:tcPr>
            <w:tcW w:type="dxa" w:w="20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Courier New" w:cs="Courier New" w:eastAsia="Courier New" w:hAnsi="Courier New"/>
                <w:color w:val="0B3324"/>
                <w:sz w:val="17"/>
                <w:szCs w:val="17"/>
              </w:rPr>
              <w:t xml:space="preserve">void</w:t>
            </w:r>
          </w:p>
        </w:tc>
        <w:tc>
          <w:tcPr>
            <w:tcW w:type="dxa" w:w="44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Arial" w:cs="Arial" w:eastAsia="Arial" w:hAnsi="Arial"/>
                <w:color w:val="1A1A2E"/>
                <w:sz w:val="17"/>
                <w:szCs w:val="17"/>
              </w:rPr>
              <w:t xml:space="preserve">Clear cache; discover providers added since last load (dynamic classpaths).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07C50" w:sz="1"/>
              <w:left w:val="thick" w:color="107C50" w:sz="12"/>
              <w:bottom w:val="single" w:color="107C50" w:sz="1"/>
              <w:right w:val="single" w:color="107C50" w:sz="1"/>
            </w:tcBorders>
            <w:shd w:fill="EAFAF1" w:val="clear"/>
            <w:tcMar>
              <w:top w:type="dxa" w:w="100"/>
              <w:left w:type="dxa" w:w="220"/>
              <w:bottom w:type="dxa" w:w="100"/>
              <w:right w:type="dxa" w:w="220"/>
            </w:tcMar>
          </w:tcPr>
          <w:p>
            <w:pPr>
              <w:spacing w:after="0" w:before="0"/>
            </w:pPr>
            <w:r>
              <w:rPr>
                <w:rFonts w:ascii="Arial" w:cs="Arial" w:eastAsia="Arial" w:hAnsi="Arial"/>
                <w:b/>
                <w:bCs/>
                <w:color w:val="107C50"/>
                <w:sz w:val="20"/>
                <w:szCs w:val="20"/>
              </w:rPr>
              <w:t xml:space="preserve">Performance:  </w:t>
            </w:r>
            <w:r>
              <w:rPr>
                <w:rFonts w:ascii="Arial" w:cs="Arial" w:eastAsia="Arial" w:hAnsi="Arial"/>
                <w:color w:val="0B3324"/>
                <w:sz w:val="20"/>
                <w:szCs w:val="20"/>
              </w:rPr>
              <w:t xml:space="preserve">ServiceLoader is lazy: providers are instantiated only when accessed via iterator().next() or provider.get(). Use loader.stream() with provider.type() to inspect provider metadata (annotations, names) before deciding whether to instantiate.</w:t>
            </w:r>
          </w:p>
        </w:tc>
      </w:tr>
    </w:tbl>
    <w:p>
      <w:pPr>
        <w:spacing w:after="0" w:before="0"/>
      </w:pPr>
      <w:r>
        <w:t xml:space="preserve"/>
      </w:r>
    </w:p>
    <w:p>
      <w:pPr>
        <w:pBdr>
          <w:bottom w:val="single" w:color="4EC994" w:sz="4" w:space="1"/>
        </w:pBdr>
        <w:spacing w:after="120" w:before="360"/>
      </w:pPr>
      <w:r>
        <w:rPr>
          <w:rFonts w:ascii="Arial" w:cs="Arial" w:eastAsia="Arial" w:hAnsi="Arial"/>
          <w:b/>
          <w:bCs/>
          <w:color w:val="107C50"/>
          <w:sz w:val="26"/>
          <w:szCs w:val="26"/>
        </w:rPr>
        <w:t xml:space="preserve">4  </w:t>
      </w:r>
      <w:r>
        <w:rPr>
          <w:rFonts w:ascii="Arial" w:cs="Arial" w:eastAsia="Arial" w:hAnsi="Arial"/>
          <w:b/>
          <w:bCs/>
          <w:color w:val="107C50"/>
          <w:sz w:val="26"/>
          <w:szCs w:val="26"/>
        </w:rPr>
        <w:t xml:space="preserve">JPMS Integration: provides and uses</w:t>
      </w:r>
    </w:p>
    <w:p>
      <w:pPr>
        <w:spacing w:after="80" w:before="80"/>
        <w:jc w:val="both"/>
      </w:pPr>
      <w:r>
        <w:rPr>
          <w:rFonts w:ascii="Arial" w:cs="Arial" w:eastAsia="Arial" w:hAnsi="Arial"/>
          <w:color w:val="1A1A2E"/>
          <w:sz w:val="22"/>
          <w:szCs w:val="22"/>
        </w:rPr>
        <w:t xml:space="preserve">With the Java Platform Module System (JPMS, Java 9+), SPI registration moves from META-INF/services files into module-info.java declarations. This gives the module system visibility into service relationships, enables stronger encapsulation (the provider class does not need to be exported), and allows early startup validation.</w:t>
      </w:r>
    </w:p>
    <w:p>
      <w:pPr>
        <w:spacing w:after="0" w:before="0"/>
      </w:pPr>
      <w:r>
        <w:t xml:space="preserve"/>
      </w:r>
    </w:p>
    <w:p>
      <w:pPr>
        <w:spacing w:after="80" w:before="240"/>
      </w:pPr>
      <w:r>
        <w:rPr>
          <w:rFonts w:ascii="Arial" w:cs="Arial" w:eastAsia="Arial" w:hAnsi="Arial"/>
          <w:b/>
          <w:bCs/>
          <w:color w:val="0B3324"/>
          <w:sz w:val="22"/>
          <w:szCs w:val="22"/>
        </w:rPr>
        <w:t xml:space="preserve">API module: declares the service interface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my-api/src/com.example.api/module-info.java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com.example.api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com.example.api;  // export the interface package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No 'uses' here: the API module is not the consumer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80" w:before="240"/>
      </w:pPr>
      <w:r>
        <w:rPr>
          <w:rFonts w:ascii="Arial" w:cs="Arial" w:eastAsia="Arial" w:hAnsi="Arial"/>
          <w:b/>
          <w:bCs/>
          <w:color w:val="0B3324"/>
          <w:sz w:val="22"/>
          <w:szCs w:val="22"/>
        </w:rPr>
        <w:t xml:space="preserve">Provider module: declares the implementation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stripe-provider/src/com.example.stripe/module-info.java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com.example.stripe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com.example.api;  // need the interface to implement it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'provides' registers the implementation with the module system.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The implementation package does NOT need to be exported.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ServiceLoader creates instances via the module system,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not via reflection through an exported package.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provides com.example.api.PaymentProcessor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with com.example.stripe.StripeProcessor;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Multiple implementations in one module: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provides com.example.api.PaymentProcessor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with com.example.stripe.StripeProcessor,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com.example.stripe.StripeSandboxProcessor;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Note: com.example.stripe.StripeProcessor is package-private to</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 module. No other module can reference it directly.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Strong encapsulation + SPI = providers are truly implementation-hidden.</w:t>
            </w:r>
          </w:p>
        </w:tc>
      </w:tr>
    </w:tbl>
    <w:p>
      <w:pPr>
        <w:spacing w:after="0" w:before="0"/>
      </w:pPr>
      <w:r>
        <w:t xml:space="preserve"/>
      </w:r>
    </w:p>
    <w:p>
      <w:pPr>
        <w:spacing w:after="80" w:before="240"/>
      </w:pPr>
      <w:r>
        <w:rPr>
          <w:rFonts w:ascii="Arial" w:cs="Arial" w:eastAsia="Arial" w:hAnsi="Arial"/>
          <w:b/>
          <w:bCs/>
          <w:color w:val="0B3324"/>
          <w:sz w:val="22"/>
          <w:szCs w:val="22"/>
        </w:rPr>
        <w:t xml:space="preserve">Consumer module: declares service consumption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app/src/com.example.app/module-info.java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com.example.app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com.example.api;   // need the interface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'uses' tells the module system this module calls ServiceLoader.load()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for PaymentProcessor. Without 'uses', ServiceLoader.load() throws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ServiceConfigurationError at runtime.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uses com.example.api.PaymentProcessor;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 consumer module NEVER requires the provider module directly.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Provider modules are discovered at runtime from the module path.</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 stripe-provider.jar to --module-path and it is found automatically.</w:t>
            </w:r>
          </w:p>
        </w:tc>
      </w:tr>
    </w:tbl>
    <w:p>
      <w:pPr>
        <w:spacing w:after="0" w:before="0"/>
      </w:pPr>
      <w:r>
        <w:t xml:space="preserve"/>
      </w:r>
    </w:p>
    <w:p>
      <w:pPr>
        <w:spacing w:after="80" w:before="240"/>
      </w:pPr>
      <w:r>
        <w:rPr>
          <w:rFonts w:ascii="Arial" w:cs="Arial" w:eastAsia="Arial" w:hAnsi="Arial"/>
          <w:b/>
          <w:bCs/>
          <w:color w:val="0B3324"/>
          <w:sz w:val="22"/>
          <w:szCs w:val="22"/>
        </w:rPr>
        <w:t xml:space="preserve">Running the modular application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Compile all three modules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javac --module-source-path src -d mods $(find src -name '*.java')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Run: provider module on the module path is auto-discovered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java --module-path mods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--module com.example.app/com.example.app.Main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 a second provider at runtime (no recompilation needed):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java --module-path mods:paypal-provider.jar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--module com.example.app/com.example.app.Main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Both StripeProcessor and PayPalProcessor are now discovered.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Verify service bindings at build time: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jdeps --module-path mods --check com.example.app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Reports: com.example.app uses com.example.api.PaymentProcessor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com.example.stripe provides com.example.api.PaymentProcessor</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276" w:sz="1"/>
              <w:left w:val="thick" w:color="1A5276" w:sz="12"/>
              <w:bottom w:val="single" w:color="1A5276" w:sz="1"/>
              <w:right w:val="single" w:color="1A5276" w:sz="1"/>
            </w:tcBorders>
            <w:shd w:fill="EBF5FB" w:val="clear"/>
            <w:tcMar>
              <w:top w:type="dxa" w:w="100"/>
              <w:left w:type="dxa" w:w="220"/>
              <w:bottom w:type="dxa" w:w="100"/>
              <w:right w:type="dxa" w:w="220"/>
            </w:tcMar>
          </w:tcPr>
          <w:p>
            <w:pPr>
              <w:spacing w:after="0" w:before="0"/>
            </w:pPr>
            <w:r>
              <w:rPr>
                <w:rFonts w:ascii="Arial" w:cs="Arial" w:eastAsia="Arial" w:hAnsi="Arial"/>
                <w:b/>
                <w:bCs/>
                <w:color w:val="1A5276"/>
                <w:sz w:val="20"/>
                <w:szCs w:val="20"/>
              </w:rPr>
              <w:t xml:space="preserve">Key distinction:  </w:t>
            </w:r>
            <w:r>
              <w:rPr>
                <w:rFonts w:ascii="Arial" w:cs="Arial" w:eastAsia="Arial" w:hAnsi="Arial"/>
                <w:color w:val="154360"/>
                <w:sz w:val="20"/>
                <w:szCs w:val="20"/>
              </w:rPr>
              <w:t xml:space="preserve">In JPMS, the provider class does not need to be in an exported package. The module system creates instances on behalf of ServiceLoader without requiring reflective access to unexported packages. This is stronger encapsulation than the META-INF/services approach.</w:t>
            </w:r>
          </w:p>
        </w:tc>
      </w:tr>
    </w:tbl>
    <w:p>
      <w:pPr>
        <w:spacing w:after="0" w:before="0"/>
      </w:pPr>
      <w:r>
        <w:t xml:space="preserve"/>
      </w:r>
    </w:p>
    <w:p>
      <w:pPr>
        <w:pBdr>
          <w:bottom w:val="single" w:color="4EC994" w:sz="4" w:space="1"/>
        </w:pBdr>
        <w:spacing w:after="120" w:before="360"/>
      </w:pPr>
      <w:r>
        <w:rPr>
          <w:rFonts w:ascii="Arial" w:cs="Arial" w:eastAsia="Arial" w:hAnsi="Arial"/>
          <w:b/>
          <w:bCs/>
          <w:color w:val="107C50"/>
          <w:sz w:val="26"/>
          <w:szCs w:val="26"/>
        </w:rPr>
        <w:t xml:space="preserve">5  </w:t>
      </w:r>
      <w:r>
        <w:rPr>
          <w:rFonts w:ascii="Arial" w:cs="Arial" w:eastAsia="Arial" w:hAnsi="Arial"/>
          <w:b/>
          <w:bCs/>
          <w:color w:val="107C50"/>
          <w:sz w:val="26"/>
          <w:szCs w:val="26"/>
        </w:rPr>
        <w:t xml:space="preserve">SPI for Plugin Architectures</w:t>
      </w:r>
    </w:p>
    <w:p>
      <w:pPr>
        <w:spacing w:after="80" w:before="80"/>
        <w:jc w:val="both"/>
      </w:pPr>
      <w:r>
        <w:rPr>
          <w:rFonts w:ascii="Arial" w:cs="Arial" w:eastAsia="Arial" w:hAnsi="Arial"/>
          <w:color w:val="1A1A2E"/>
          <w:sz w:val="22"/>
          <w:szCs w:val="22"/>
        </w:rPr>
        <w:t xml:space="preserve">SPI is the standard Java mechanism for building extensible plugin systems. The core application defines service interfaces; plugins provide implementations; the host discovers and activates plugins at startup or on demand. This is exactly how IDEs (IntelliJ, Eclipse), build tools (Maven, Gradle), logging frameworks, and many enterprise platforms extend themselves.</w:t>
      </w:r>
    </w:p>
    <w:p>
      <w:pPr>
        <w:spacing w:after="0" w:before="0"/>
      </w:pPr>
      <w:r>
        <w:t xml:space="preserve"/>
      </w:r>
    </w:p>
    <w:p>
      <w:pPr>
        <w:spacing w:after="80" w:before="240"/>
      </w:pPr>
      <w:r>
        <w:rPr>
          <w:rFonts w:ascii="Arial" w:cs="Arial" w:eastAsia="Arial" w:hAnsi="Arial"/>
          <w:b/>
          <w:bCs/>
          <w:color w:val="0B3324"/>
          <w:sz w:val="22"/>
          <w:szCs w:val="22"/>
        </w:rPr>
        <w:t xml:space="preserve">Complete plugin system example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Plugin contract (API module)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package com.example.platform.api;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interface ReportPlugin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Unique identifier for this plugin.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String 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Human-readable display name.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String displayName();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File extensions this plugin handles (e.g., "pdf", "xlsx").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Set&lt;String&gt; supportedFormats();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Generate a report and write it to the given output stream.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void generate(ReportData data, OutputStream out) throws IOException;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Plugin registry (consumer)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class PluginRegistry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private final Map&lt;String, ReportPlugin&gt; byId;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private final Map&lt;String, ReportPlugin&gt; byFormat;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public PluginRegistry()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byId     = new LinkedHashMap&lt;&gt;();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byFormat = new HashMap&lt;&gt;();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ServiceLoader.load(ReportPlugin.class).forEach(plugin -&gt;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byId.put(plugin.id(), plugin);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plugin.supportedFormats().forEach(fmt -&gt;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byFormat.put(fmt.toLowerCase(), plugin));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System.out.println("Loaded " + byId.size() + " report plugins:");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byId.keySet().forEach(id -&gt; System.out.println("  - " + 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public Optional&lt;ReportPlugin&gt; findById(String id)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return Optional.ofNullable(byId.get(id));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public Optional&lt;ReportPlugin&gt; findForFormat(String extension)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return Optional.ofNullable(byFormat.get(extension.toLowerCase()));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public List&lt;ReportPlugin&gt; all()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return List.copyOf(byId.values());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PDF plugin implementation (provider JAR)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class PdfReportPlugin implements ReportPlugin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@Override public String id()            { return "pdf";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@Override public String displayName()   { return "PDF Report";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@Override public Set&lt;String&gt; supportedFormats() { return Set.of("pdf");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@Override public void generate(ReportData data, OutputStream out)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throws IOException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write PDF bytes to out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Usage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PluginRegistry registry = new PluginRegistry();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Generate a report in whatever format the user requested: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String format = userRequest.getFormat();  // e.g., "pdf" or "xlsx"</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registry.findForFormat(format)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.orElseThrow(() -&gt; new UnsupportedFormatException(format))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.generate(data, response.getOutputStream());</w:t>
            </w:r>
          </w:p>
        </w:tc>
      </w:tr>
    </w:tbl>
    <w:p>
      <w:pPr>
        <w:spacing w:after="0" w:before="0"/>
      </w:pPr>
      <w:r>
        <w:t xml:space="preserve"/>
      </w:r>
    </w:p>
    <w:p>
      <w:pPr>
        <w:spacing w:after="80" w:before="240"/>
      </w:pPr>
      <w:r>
        <w:rPr>
          <w:rFonts w:ascii="Arial" w:cs="Arial" w:eastAsia="Arial" w:hAnsi="Arial"/>
          <w:b/>
          <w:bCs/>
          <w:color w:val="0B3324"/>
          <w:sz w:val="22"/>
          <w:szCs w:val="22"/>
        </w:rPr>
        <w:t xml:space="preserve">Lazy loading with provider.type() inspection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ServiceLoader.stream() returns Provider&lt;S&gt; wrappers.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provider.type() gives you the Class without calling the constructor.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 this to inspect annotations or metadata before committing to load.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@Target(ElementType.TYPE)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@interface PluginMetadata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String 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String[] formats();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boolean experimental() default false;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Annotate the plugin class: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@PluginMetadata(id = "pdf", formats = {"pdf"}, experimental = false)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class PdfReportPlugin implements ReportPlugin { ...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Load only non-experimental plugins: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List&lt;ReportPlugin&gt; stable = ServiceLoader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.load(ReportPlugin.class)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.stream()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.filter(p -&gt;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PluginMetadata meta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p.type().getAnnotation(PluginMetadata.class);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return meta != null &amp;&amp; !meta.experimental();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.map(ServiceLoader.Provider::get)  // instantiate only the stable ones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.toList();</w:t>
            </w:r>
          </w:p>
        </w:tc>
      </w:tr>
    </w:tbl>
    <w:p>
      <w:pPr>
        <w:spacing w:after="0" w:before="0"/>
      </w:pPr>
      <w:r>
        <w:t xml:space="preserve"/>
      </w:r>
    </w:p>
    <w:p>
      <w:pPr>
        <w:pBdr>
          <w:bottom w:val="single" w:color="4EC994" w:sz="4" w:space="1"/>
        </w:pBdr>
        <w:spacing w:after="120" w:before="360"/>
      </w:pPr>
      <w:r>
        <w:rPr>
          <w:rFonts w:ascii="Arial" w:cs="Arial" w:eastAsia="Arial" w:hAnsi="Arial"/>
          <w:b/>
          <w:bCs/>
          <w:color w:val="107C50"/>
          <w:sz w:val="26"/>
          <w:szCs w:val="26"/>
        </w:rPr>
        <w:t xml:space="preserve">6  </w:t>
      </w:r>
      <w:r>
        <w:rPr>
          <w:rFonts w:ascii="Arial" w:cs="Arial" w:eastAsia="Arial" w:hAnsi="Arial"/>
          <w:b/>
          <w:bCs/>
          <w:color w:val="107C50"/>
          <w:sz w:val="26"/>
          <w:szCs w:val="26"/>
        </w:rPr>
        <w:t xml:space="preserve">SPI in JDBC Driver Loading</w:t>
      </w:r>
    </w:p>
    <w:p>
      <w:pPr>
        <w:spacing w:after="80" w:before="80"/>
        <w:jc w:val="both"/>
      </w:pPr>
      <w:r>
        <w:rPr>
          <w:rFonts w:ascii="Arial" w:cs="Arial" w:eastAsia="Arial" w:hAnsi="Arial"/>
          <w:color w:val="1A1A2E"/>
          <w:sz w:val="22"/>
          <w:szCs w:val="22"/>
        </w:rPr>
        <w:t xml:space="preserve">JDBC driver loading is the most famous SPI use case in the Java ecosystem. Before Java 6, applications had to explicitly call Class.forName("com.mysql.cj.jdbc.Driver") to trigger driver registration. Since Java 6, DriverManager uses ServiceLoader to discover drivers automatically from any JAR that declares itself in META-INF/services/java.sql.Driver.</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How JDBC driver registration works internally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java.sql.DriverManager (simplified):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static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At class-loading time, DriverManager calls: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ServiceLoader&lt;Driver&gt; loadedDrivers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ServiceLoader.load(Driver.class);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for (Driver driver : loadedDrivers)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DriverManager.registerDriver(driver);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Inside mysql-connector-j.jar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META-INF/services/java.sql.Driver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Content: com.mysql.cj.jdbc.Driver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Inside postgresql-42.x.x.jar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META-INF/services/java.sql.Driver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Content: org.postgresql.Driver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Application code: zero Class.forName() needed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Just add the driver JAR to the classpath.</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DriverManager discovers it via ServiceLoader at startup.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Connection conn = DriverManager.getConnection(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"jdbc:postgresql://localhost:5432/mydb",</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"user", "password");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PostgreSQL driver was loaded automatically via SPI.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Multiple drivers: DriverManager tries each until one accepts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 both mysql-connector-j.jar and postgresql.jar to classpath.</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DriverManager iterates registered drivers and calls acceptsURL().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 jdbc:postgresql:// prefix selects the PG driver automatically.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JPMS note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In a fully modular app, the driver JAR must declare: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provides java.sql.Driver with com.mysql.cj.jdbc.Driver;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in its module-info.java (newer JDBC drivers do this).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Older drivers without module-info.java still work as automatic modules.</w:t>
            </w:r>
          </w:p>
        </w:tc>
      </w:tr>
    </w:tbl>
    <w:p>
      <w:pPr>
        <w:spacing w:after="0" w:before="0"/>
      </w:pPr>
      <w:r>
        <w:t xml:space="preserve"/>
      </w:r>
    </w:p>
    <w:p>
      <w:pPr>
        <w:pBdr>
          <w:bottom w:val="single" w:color="4EC994" w:sz="4" w:space="1"/>
        </w:pBdr>
        <w:spacing w:after="120" w:before="360"/>
      </w:pPr>
      <w:r>
        <w:rPr>
          <w:rFonts w:ascii="Arial" w:cs="Arial" w:eastAsia="Arial" w:hAnsi="Arial"/>
          <w:b/>
          <w:bCs/>
          <w:color w:val="107C50"/>
          <w:sz w:val="26"/>
          <w:szCs w:val="26"/>
        </w:rPr>
        <w:t xml:space="preserve">7  </w:t>
      </w:r>
      <w:r>
        <w:rPr>
          <w:rFonts w:ascii="Arial" w:cs="Arial" w:eastAsia="Arial" w:hAnsi="Arial"/>
          <w:b/>
          <w:bCs/>
          <w:color w:val="107C50"/>
          <w:sz w:val="26"/>
          <w:szCs w:val="26"/>
        </w:rPr>
        <w:t xml:space="preserve">SPI vs Dependency Injection — When to Use Each</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tcBorders>
              <w:top w:val="single" w:color="FFFFFF" w:sz="1"/>
              <w:left w:val="single" w:color="FFFFFF" w:sz="1"/>
              <w:bottom w:val="single" w:color="FFFFFF" w:sz="1"/>
              <w:right w:val="single" w:color="FFFFFF" w:sz="1"/>
            </w:tcBorders>
            <w:shd w:fill="0B3324"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Criterion</w:t>
            </w:r>
          </w:p>
        </w:tc>
        <w:tc>
          <w:tcPr>
            <w:tcW w:type="dxa" w:w="3200"/>
            <w:tcBorders>
              <w:top w:val="single" w:color="FFFFFF" w:sz="1"/>
              <w:left w:val="single" w:color="FFFFFF" w:sz="1"/>
              <w:bottom w:val="single" w:color="FFFFFF" w:sz="1"/>
              <w:right w:val="single" w:color="FFFFFF" w:sz="1"/>
            </w:tcBorders>
            <w:shd w:fill="0B3324"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SPI / ServiceLoader</w:t>
            </w:r>
          </w:p>
        </w:tc>
        <w:tc>
          <w:tcPr>
            <w:tcW w:type="dxa" w:w="3600"/>
            <w:tcBorders>
              <w:top w:val="single" w:color="FFFFFF" w:sz="1"/>
              <w:left w:val="single" w:color="FFFFFF" w:sz="1"/>
              <w:bottom w:val="single" w:color="FFFFFF" w:sz="1"/>
              <w:right w:val="single" w:color="FFFFFF" w:sz="1"/>
            </w:tcBorders>
            <w:shd w:fill="0B3324"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Dependency Injection (Spring, Guice)</w:t>
            </w:r>
          </w:p>
        </w:tc>
      </w:tr>
      <w:tr>
        <w:tc>
          <w:tcPr>
            <w:tcW w:type="dxa" w:w="26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Arial" w:cs="Arial" w:eastAsia="Arial" w:hAnsi="Arial"/>
                <w:b/>
                <w:bCs/>
                <w:color w:val="0B3324"/>
                <w:sz w:val="18"/>
                <w:szCs w:val="18"/>
              </w:rPr>
              <w:t xml:space="preserve">Discovery mechanism</w:t>
            </w:r>
          </w:p>
        </w:tc>
        <w:tc>
          <w:tcPr>
            <w:tcW w:type="dxa" w:w="32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META-INF/services file or JPMS provides</w:t>
            </w:r>
          </w:p>
        </w:tc>
        <w:tc>
          <w:tcPr>
            <w:tcW w:type="dxa" w:w="36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Classpath scanning, @Component, @Bean, explicit registration</w:t>
            </w:r>
          </w:p>
        </w:tc>
      </w:tr>
      <w:tr>
        <w:tc>
          <w:tcPr>
            <w:tcW w:type="dxa" w:w="26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Arial" w:cs="Arial" w:eastAsia="Arial" w:hAnsi="Arial"/>
                <w:b/>
                <w:bCs/>
                <w:color w:val="0B3324"/>
                <w:sz w:val="18"/>
                <w:szCs w:val="18"/>
              </w:rPr>
              <w:t xml:space="preserve">Consumer–provider coupling</w:t>
            </w:r>
          </w:p>
        </w:tc>
        <w:tc>
          <w:tcPr>
            <w:tcW w:type="dxa" w:w="32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Zero: consumer never imports provider</w:t>
            </w:r>
          </w:p>
        </w:tc>
        <w:tc>
          <w:tcPr>
            <w:tcW w:type="dxa" w:w="36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Zero: consumer injects interface, not implementation</w:t>
            </w:r>
          </w:p>
        </w:tc>
      </w:tr>
      <w:tr>
        <w:tc>
          <w:tcPr>
            <w:tcW w:type="dxa" w:w="26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Arial" w:cs="Arial" w:eastAsia="Arial" w:hAnsi="Arial"/>
                <w:b/>
                <w:bCs/>
                <w:color w:val="0B3324"/>
                <w:sz w:val="18"/>
                <w:szCs w:val="18"/>
              </w:rPr>
              <w:t xml:space="preserve">Ideal for</w:t>
            </w:r>
          </w:p>
        </w:tc>
        <w:tc>
          <w:tcPr>
            <w:tcW w:type="dxa" w:w="32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Plugins from separate JARs; open extension points</w:t>
            </w:r>
          </w:p>
        </w:tc>
        <w:tc>
          <w:tcPr>
            <w:tcW w:type="dxa" w:w="36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Wiring within an application; framework-managed lifecycle</w:t>
            </w:r>
          </w:p>
        </w:tc>
      </w:tr>
      <w:tr>
        <w:tc>
          <w:tcPr>
            <w:tcW w:type="dxa" w:w="26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Arial" w:cs="Arial" w:eastAsia="Arial" w:hAnsi="Arial"/>
                <w:b/>
                <w:bCs/>
                <w:color w:val="0B3324"/>
                <w:sz w:val="18"/>
                <w:szCs w:val="18"/>
              </w:rPr>
              <w:t xml:space="preserve">Instance lifecycle</w:t>
            </w:r>
          </w:p>
        </w:tc>
        <w:tc>
          <w:tcPr>
            <w:tcW w:type="dxa" w:w="32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One new instance per ServiceLoader.load() call</w:t>
            </w:r>
          </w:p>
        </w:tc>
        <w:tc>
          <w:tcPr>
            <w:tcW w:type="dxa" w:w="36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Singleton, prototype, request scope — container-managed</w:t>
            </w:r>
          </w:p>
        </w:tc>
      </w:tr>
      <w:tr>
        <w:tc>
          <w:tcPr>
            <w:tcW w:type="dxa" w:w="26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Arial" w:cs="Arial" w:eastAsia="Arial" w:hAnsi="Arial"/>
                <w:b/>
                <w:bCs/>
                <w:color w:val="0B3324"/>
                <w:sz w:val="18"/>
                <w:szCs w:val="18"/>
              </w:rPr>
              <w:t xml:space="preserve">Configuration binding</w:t>
            </w:r>
          </w:p>
        </w:tc>
        <w:tc>
          <w:tcPr>
            <w:tcW w:type="dxa" w:w="32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None (providers self-configure)</w:t>
            </w:r>
          </w:p>
        </w:tc>
        <w:tc>
          <w:tcPr>
            <w:tcW w:type="dxa" w:w="36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@Value, @ConfigurationProperties, profiles</w:t>
            </w:r>
          </w:p>
        </w:tc>
      </w:tr>
      <w:tr>
        <w:tc>
          <w:tcPr>
            <w:tcW w:type="dxa" w:w="26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Arial" w:cs="Arial" w:eastAsia="Arial" w:hAnsi="Arial"/>
                <w:b/>
                <w:bCs/>
                <w:color w:val="0B3324"/>
                <w:sz w:val="18"/>
                <w:szCs w:val="18"/>
              </w:rPr>
              <w:t xml:space="preserve">Multiple providers</w:t>
            </w:r>
          </w:p>
        </w:tc>
        <w:tc>
          <w:tcPr>
            <w:tcW w:type="dxa" w:w="32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All discovered; consumer selects</w:t>
            </w:r>
          </w:p>
        </w:tc>
        <w:tc>
          <w:tcPr>
            <w:tcW w:type="dxa" w:w="36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@Qualifier, @Primary, List&lt;Service&gt; injection</w:t>
            </w:r>
          </w:p>
        </w:tc>
      </w:tr>
      <w:tr>
        <w:tc>
          <w:tcPr>
            <w:tcW w:type="dxa" w:w="26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Arial" w:cs="Arial" w:eastAsia="Arial" w:hAnsi="Arial"/>
                <w:b/>
                <w:bCs/>
                <w:color w:val="0B3324"/>
                <w:sz w:val="18"/>
                <w:szCs w:val="18"/>
              </w:rPr>
              <w:t xml:space="preserve">No-framework requirement</w:t>
            </w:r>
          </w:p>
        </w:tc>
        <w:tc>
          <w:tcPr>
            <w:tcW w:type="dxa" w:w="32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Yes: works with just the JDK</w:t>
            </w:r>
          </w:p>
        </w:tc>
        <w:tc>
          <w:tcPr>
            <w:tcW w:type="dxa" w:w="3600"/>
            <w:tcBorders>
              <w:top w:val="single" w:color="4EC994" w:sz="1"/>
              <w:left w:val="single" w:color="4EC994" w:sz="1"/>
              <w:bottom w:val="single" w:color="4EC994" w:sz="1"/>
              <w:right w:val="single" w:color="4EC994" w:sz="1"/>
            </w:tcBorders>
            <w:shd w:fill="FFFFFF"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No: requires a DI framework or container</w:t>
            </w:r>
          </w:p>
        </w:tc>
      </w:tr>
      <w:tr>
        <w:tc>
          <w:tcPr>
            <w:tcW w:type="dxa" w:w="26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Arial" w:cs="Arial" w:eastAsia="Arial" w:hAnsi="Arial"/>
                <w:b/>
                <w:bCs/>
                <w:color w:val="0B3324"/>
                <w:sz w:val="18"/>
                <w:szCs w:val="18"/>
              </w:rPr>
              <w:t xml:space="preserve">Module boundary crossing</w:t>
            </w:r>
          </w:p>
        </w:tc>
        <w:tc>
          <w:tcPr>
            <w:tcW w:type="dxa" w:w="32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Yes: designed for this</w:t>
            </w:r>
          </w:p>
        </w:tc>
        <w:tc>
          <w:tcPr>
            <w:tcW w:type="dxa" w:w="3600"/>
            <w:tcBorders>
              <w:top w:val="single" w:color="4EC994" w:sz="1"/>
              <w:left w:val="single" w:color="4EC994" w:sz="1"/>
              <w:bottom w:val="single" w:color="4EC994" w:sz="1"/>
              <w:right w:val="single" w:color="4EC994" w:sz="1"/>
            </w:tcBorders>
            <w:shd w:fill="EAFAF1"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Only within the application; plugins need special handling</w:t>
            </w:r>
          </w:p>
        </w:tc>
      </w:tr>
    </w:tbl>
    <w:p>
      <w:pPr>
        <w:spacing w:after="0" w:before="0"/>
      </w:pPr>
      <w:r>
        <w:t xml:space="preserve"/>
      </w:r>
    </w:p>
    <w:p>
      <w:pPr>
        <w:pBdr>
          <w:bottom w:val="single" w:color="4EC994" w:sz="4" w:space="1"/>
        </w:pBdr>
        <w:spacing w:after="120" w:before="360"/>
      </w:pPr>
      <w:r>
        <w:rPr>
          <w:rFonts w:ascii="Arial" w:cs="Arial" w:eastAsia="Arial" w:hAnsi="Arial"/>
          <w:b/>
          <w:bCs/>
          <w:color w:val="107C50"/>
          <w:sz w:val="26"/>
          <w:szCs w:val="26"/>
        </w:rPr>
        <w:t xml:space="preserve">8  </w:t>
      </w:r>
      <w:r>
        <w:rPr>
          <w:rFonts w:ascii="Arial" w:cs="Arial" w:eastAsia="Arial" w:hAnsi="Arial"/>
          <w:b/>
          <w:bCs/>
          <w:color w:val="107C50"/>
          <w:sz w:val="26"/>
          <w:szCs w:val="26"/>
        </w:rPr>
        <w:t xml:space="preserve">Common Pitfalls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Pitfall 1: No-arg constructor missing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ServiceLoader requires a public no-arg constructor.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If none exists, ServiceConfigurationError is thrown at runtime.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class StripeProcessor implements PaymentProcessor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private final String apiKey;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WRONG: no public no-arg constructor — ServiceLoader cannot instantiate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public StripeProcessor(String apiKey)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this.apiKey = apiKey;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Fix: add a no-arg constructor; load config inside it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StripeProcessor()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this.apiKey = System.getenv("STRIPE_API_KEY");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Pitfall 2: Missing 'uses' in JPMS consumer module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Without 'uses', ServiceLoader.load() returns an empty result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in a modular application — with no error or warning.</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module com.example.app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com.example.api;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Missing: uses com.example.api.PaymentProcessor;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ServiceLoader.load(PaymentProcessor.class) returns empty iterator.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Pitfall 3: Provider on wrong path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In a modular app, provider JARs must be on --module-path,</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not -cp / --class-path.</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On the classpath they become part of the unnamed module and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their module-info provides declarations are ignored.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Run: java --module-path mods:providers ...  (not -cp)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Pitfall 4: Registration file name typo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 META-INF/services/ filename must exactly match the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fully-qualified service interface name.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META-INF/services/com.example.api.paymentProcessor  &lt;- WRONG (lowercase 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META-INF/services/com.example.api.PaymentProcessor  &lt;- correct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Pitfall 5: ServiceLoader caches instances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ServiceLoader caches providers after first instantiation.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Call loader.reload() to discover providers added at runtime.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Each ServiceLoader instance has its own cache;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creating a new ServiceLoader also bypasses the cache.</w:t>
            </w:r>
          </w:p>
        </w:tc>
      </w:tr>
    </w:tbl>
    <w:p>
      <w:pPr>
        <w:spacing w:after="0" w:before="0"/>
      </w:pPr>
      <w:r>
        <w:t xml:space="preserve"/>
      </w:r>
    </w:p>
    <w:p>
      <w:pPr>
        <w:spacing w:after="0" w:before="0"/>
      </w:pPr>
      <w:r>
        <w:t xml:space="preserve"/>
      </w:r>
    </w:p>
    <w:p>
      <w:pPr>
        <w:pBdr>
          <w:top w:val="single" w:color="CCCCCC" w:sz="2" w:space="1"/>
        </w:pBdr>
        <w:spacing w:after="0" w:before="200"/>
      </w:pPr>
      <w:r>
        <w:rPr>
          <w:rFonts w:ascii="Arial" w:cs="Arial" w:eastAsia="Arial" w:hAnsi="Arial"/>
          <w:i/>
          <w:iCs/>
          <w:color w:val="555555"/>
          <w:sz w:val="19"/>
          <w:szCs w:val="19"/>
        </w:rPr>
        <w:t xml:space="preserve">Reference: java.util.ServiceLoader Javadoc, JEP 261 (JPMS), JEP 200 (Modular JDK). The Google AutoService annotation processor (@AutoService(MyService.class)) generates META-INF/services files automatically at compile 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2026-04-05T04:43:57.482Z</dcterms:created>
  <dcterms:modified xsi:type="dcterms:W3CDTF">2026-04-05T04:43:57.483Z</dcterms:modified>
</cp:coreProperties>
</file>

<file path=docProps/custom.xml><?xml version="1.0" encoding="utf-8"?>
<Properties xmlns="http://schemas.openxmlformats.org/officeDocument/2006/custom-properties" xmlns:vt="http://schemas.openxmlformats.org/officeDocument/2006/docPropsVTypes"/>
</file>