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jc w:val="center"/>
      </w:pPr>
      <w:r>
        <w:rPr>
          <w:rFonts w:ascii="Arial" w:cs="Arial" w:eastAsia="Arial" w:hAnsi="Arial"/>
          <w:b/>
          <w:bCs/>
          <w:color w:val="0D1B2A"/>
          <w:sz w:val="72"/>
          <w:szCs w:val="72"/>
        </w:rPr>
        <w:t xml:space="preserve">SIDECAR PATTERN</w:t>
      </w:r>
    </w:p>
    <w:p>
      <w:pPr>
        <w:spacing w:after="120"/>
        <w:jc w:val="center"/>
      </w:pPr>
      <w:r>
        <w:rPr>
          <w:rFonts w:ascii="Arial" w:cs="Arial" w:eastAsia="Arial" w:hAnsi="Arial"/>
          <w:b/>
          <w:bCs/>
          <w:color w:val="1565C0"/>
          <w:sz w:val="44"/>
          <w:szCs w:val="44"/>
        </w:rPr>
        <w:t xml:space="preserve">Module 2: Use Cases</w:t>
      </w:r>
    </w:p>
    <w:p>
      <w:pPr>
        <w:spacing w:after="360"/>
        <w:jc w:val="center"/>
      </w:pPr>
      <w:r>
        <w:rPr>
          <w:rFonts w:ascii="Arial" w:cs="Arial" w:eastAsia="Arial" w:hAnsi="Arial"/>
          <w:color w:val="666666"/>
          <w:sz w:val="28"/>
          <w:szCs w:val="28"/>
        </w:rPr>
        <w:t xml:space="preserve">Complete In-Depth Study Guide</w:t>
      </w:r>
    </w:p>
    <w:p>
      <w:pPr>
        <w:pBdr>
          <w:bottom w:val="single" w:color="1565C0" w:sz="12"/>
        </w:pBdr>
        <w:spacing w:after="280"/>
      </w:pPr>
    </w:p>
    <w:p>
      <w:pPr>
        <w:spacing w:after="80"/>
        <w:jc w:val="center"/>
      </w:pPr>
      <w:r>
        <w:rPr>
          <w:rFonts w:ascii="Arial" w:cs="Arial" w:eastAsia="Arial" w:hAnsi="Arial"/>
          <w:b/>
          <w:bCs/>
          <w:color w:val="1565C0"/>
          <w:sz w:val="24"/>
          <w:szCs w:val="24"/>
        </w:rPr>
        <w:t xml:space="preserve">1. </w:t>
      </w:r>
      <w:r>
        <w:rPr>
          <w:rFonts w:ascii="Arial" w:cs="Arial" w:eastAsia="Arial" w:hAnsi="Arial"/>
          <w:b/>
          <w:bCs/>
          <w:color w:val="0D1B2A"/>
          <w:sz w:val="24"/>
          <w:szCs w:val="24"/>
        </w:rPr>
        <w:t xml:space="preserve">Proxy Sidecar</w:t>
      </w:r>
      <w:r>
        <w:rPr>
          <w:rFonts w:ascii="Arial" w:cs="Arial" w:eastAsia="Arial" w:hAnsi="Arial"/>
          <w:color w:val="555555"/>
          <w:sz w:val="22"/>
          <w:szCs w:val="22"/>
        </w:rPr>
        <w:t xml:space="preserve"> — Envoy — Traffic Management, mTLS, Load Balancing</w:t>
      </w:r>
    </w:p>
    <w:p>
      <w:pPr>
        <w:spacing w:after="80"/>
        <w:jc w:val="center"/>
      </w:pPr>
      <w:r>
        <w:rPr>
          <w:rFonts w:ascii="Arial" w:cs="Arial" w:eastAsia="Arial" w:hAnsi="Arial"/>
          <w:b/>
          <w:bCs/>
          <w:color w:val="2E7D32"/>
          <w:sz w:val="24"/>
          <w:szCs w:val="24"/>
        </w:rPr>
        <w:t xml:space="preserve">2. </w:t>
      </w:r>
      <w:r>
        <w:rPr>
          <w:rFonts w:ascii="Arial" w:cs="Arial" w:eastAsia="Arial" w:hAnsi="Arial"/>
          <w:b/>
          <w:bCs/>
          <w:color w:val="0D1B2A"/>
          <w:sz w:val="24"/>
          <w:szCs w:val="24"/>
        </w:rPr>
        <w:t xml:space="preserve">Logging Sidecar</w:t>
      </w:r>
      <w:r>
        <w:rPr>
          <w:rFonts w:ascii="Arial" w:cs="Arial" w:eastAsia="Arial" w:hAnsi="Arial"/>
          <w:color w:val="555555"/>
          <w:sz w:val="22"/>
          <w:szCs w:val="22"/>
        </w:rPr>
        <w:t xml:space="preserve"> — Fluentd / Filebeat — Log Collection and Shipping</w:t>
      </w:r>
    </w:p>
    <w:p>
      <w:pPr>
        <w:spacing w:after="80"/>
        <w:jc w:val="center"/>
      </w:pPr>
      <w:r>
        <w:rPr>
          <w:rFonts w:ascii="Arial" w:cs="Arial" w:eastAsia="Arial" w:hAnsi="Arial"/>
          <w:b/>
          <w:bCs/>
          <w:color w:val="6A1B9A"/>
          <w:sz w:val="24"/>
          <w:szCs w:val="24"/>
        </w:rPr>
        <w:t xml:space="preserve">3. </w:t>
      </w:r>
      <w:r>
        <w:rPr>
          <w:rFonts w:ascii="Arial" w:cs="Arial" w:eastAsia="Arial" w:hAnsi="Arial"/>
          <w:b/>
          <w:bCs/>
          <w:color w:val="0D1B2A"/>
          <w:sz w:val="24"/>
          <w:szCs w:val="24"/>
        </w:rPr>
        <w:t xml:space="preserve">Monitoring Sidecar</w:t>
      </w:r>
      <w:r>
        <w:rPr>
          <w:rFonts w:ascii="Arial" w:cs="Arial" w:eastAsia="Arial" w:hAnsi="Arial"/>
          <w:color w:val="555555"/>
          <w:sz w:val="22"/>
          <w:szCs w:val="22"/>
        </w:rPr>
        <w:t xml:space="preserve"> — Prometheus Exporters — Metrics Collection</w:t>
      </w:r>
    </w:p>
    <w:p>
      <w:pPr>
        <w:spacing w:after="80"/>
        <w:jc w:val="center"/>
      </w:pPr>
      <w:r>
        <w:rPr>
          <w:rFonts w:ascii="Arial" w:cs="Arial" w:eastAsia="Arial" w:hAnsi="Arial"/>
          <w:b/>
          <w:bCs/>
          <w:color w:val="BF360C"/>
          <w:sz w:val="24"/>
          <w:szCs w:val="24"/>
        </w:rPr>
        <w:t xml:space="preserve">4. </w:t>
      </w:r>
      <w:r>
        <w:rPr>
          <w:rFonts w:ascii="Arial" w:cs="Arial" w:eastAsia="Arial" w:hAnsi="Arial"/>
          <w:b/>
          <w:bCs/>
          <w:color w:val="0D1B2A"/>
          <w:sz w:val="24"/>
          <w:szCs w:val="24"/>
        </w:rPr>
        <w:t xml:space="preserve">Config Sidecar</w:t>
      </w:r>
      <w:r>
        <w:rPr>
          <w:rFonts w:ascii="Arial" w:cs="Arial" w:eastAsia="Arial" w:hAnsi="Arial"/>
          <w:color w:val="555555"/>
          <w:sz w:val="22"/>
          <w:szCs w:val="22"/>
        </w:rPr>
        <w:t xml:space="preserve"> — Vault Agent — Secrets Injection and Config Refresh</w:t>
      </w:r>
    </w:p>
    <w:p>
      <w:pPr>
        <w:spacing w:after="80"/>
        <w:jc w:val="center"/>
      </w:pPr>
      <w:r>
        <w:rPr>
          <w:rFonts w:ascii="Arial" w:cs="Arial" w:eastAsia="Arial" w:hAnsi="Arial"/>
          <w:b/>
          <w:bCs/>
          <w:color w:val="B71C1C"/>
          <w:sz w:val="24"/>
          <w:szCs w:val="24"/>
        </w:rPr>
        <w:t xml:space="preserve">5. </w:t>
      </w:r>
      <w:r>
        <w:rPr>
          <w:rFonts w:ascii="Arial" w:cs="Arial" w:eastAsia="Arial" w:hAnsi="Arial"/>
          <w:b/>
          <w:bCs/>
          <w:color w:val="0D1B2A"/>
          <w:sz w:val="24"/>
          <w:szCs w:val="24"/>
        </w:rPr>
        <w:t xml:space="preserve">Security Sidecar</w:t>
      </w:r>
      <w:r>
        <w:rPr>
          <w:rFonts w:ascii="Arial" w:cs="Arial" w:eastAsia="Arial" w:hAnsi="Arial"/>
          <w:color w:val="555555"/>
          <w:sz w:val="22"/>
          <w:szCs w:val="22"/>
        </w:rPr>
        <w:t xml:space="preserve"> — OAuth2 Proxy — Authentication Before the App</w:t>
      </w:r>
    </w:p>
    <w:p>
      <w:pPr>
        <w:spacing w:after="80"/>
        <w:jc w:val="center"/>
      </w:pPr>
      <w:r>
        <w:rPr>
          <w:rFonts w:ascii="Arial" w:cs="Arial" w:eastAsia="Arial" w:hAnsi="Arial"/>
          <w:b/>
          <w:bCs/>
          <w:color w:val="00695C"/>
          <w:sz w:val="24"/>
          <w:szCs w:val="24"/>
        </w:rPr>
        <w:t xml:space="preserve">6. </w:t>
      </w:r>
      <w:r>
        <w:rPr>
          <w:rFonts w:ascii="Arial" w:cs="Arial" w:eastAsia="Arial" w:hAnsi="Arial"/>
          <w:b/>
          <w:bCs/>
          <w:color w:val="0D1B2A"/>
          <w:sz w:val="24"/>
          <w:szCs w:val="24"/>
        </w:rPr>
        <w:t xml:space="preserve">Data Sync Sidecar</w:t>
      </w:r>
      <w:r>
        <w:rPr>
          <w:rFonts w:ascii="Arial" w:cs="Arial" w:eastAsia="Arial" w:hAnsi="Arial"/>
          <w:color w:val="555555"/>
          <w:sz w:val="22"/>
          <w:szCs w:val="22"/>
        </w:rPr>
        <w:t xml:space="preserve"> — git-sync — Pulling Config and Data from Repositories</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Introduction: Sidecar Use Cases Overview</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Module 1 established the fundamentals: a sidecar is an auxiliary container in the same pod, sharing network namespace and optionally storage, extending the application without code changes. This module goes deep into the six major categories of sidecar use cases found in production distributed systems.</w:t>
      </w:r>
    </w:p>
    <w:p>
      <w:pPr>
        <w:spacing w:after="160"/>
      </w:pPr>
      <w:r>
        <w:rPr>
          <w:rFonts w:ascii="Arial" w:cs="Arial" w:eastAsia="Arial" w:hAnsi="Arial"/>
          <w:b w:val="false"/>
          <w:bCs w:val="false"/>
          <w:color w:val="333333"/>
          <w:sz w:val="22"/>
          <w:szCs w:val="22"/>
        </w:rPr>
        <w:t xml:space="preserve">Each use case follows a consistent structure: the problem it solves, how the sidecar accomplishes it at the infrastructure level, a complete and working Kubernetes configuration, operational considerations, and common pitfalls. By the end of this module, you will be able to design, configure, and operate any of these sidecar patterns in production.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120"/>
        <w:gridCol w:w="224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Use Case</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Primary Tool(s)</w:t>
            </w:r>
          </w:p>
        </w:tc>
        <w:tc>
          <w:tcPr>
            <w:tcW w:type="dxa" w:w="312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Interaction Method</w:t>
            </w:r>
          </w:p>
        </w:tc>
        <w:tc>
          <w:tcPr>
            <w:tcW w:type="dxa" w:w="22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Sidecar Position</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Proxy</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 Linkerd proxy</w:t>
            </w:r>
          </w:p>
        </w:tc>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 interception (iptables)</w:t>
            </w:r>
          </w:p>
        </w:tc>
        <w:tc>
          <w:tcPr>
            <w:tcW w:type="dxa" w:w="22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 the request path — every call goes through it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Logging</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Fluentd, Filebeat, Promtail</w:t>
            </w:r>
          </w:p>
        </w:tc>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volume (reads log files)</w:t>
            </w:r>
          </w:p>
        </w:tc>
        <w:tc>
          <w:tcPr>
            <w:tcW w:type="dxa" w:w="2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Out of the request path — observes output</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Monitoring</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Prometheus exporters, Telegraf</w:t>
            </w:r>
          </w:p>
        </w:tc>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Unix socket or shared volume + network scrape</w:t>
            </w:r>
          </w:p>
        </w:tc>
        <w:tc>
          <w:tcPr>
            <w:tcW w:type="dxa" w:w="22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Out of the request path — collects metrics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Config</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Vault Agent, Consul Template</w:t>
            </w:r>
          </w:p>
        </w:tc>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volume (writes config files)</w:t>
            </w:r>
          </w:p>
        </w:tc>
        <w:tc>
          <w:tcPr>
            <w:tcW w:type="dxa" w:w="2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Out of the request path — manages files</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Security</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OAuth2 Proxy, SPIRE agent</w:t>
            </w:r>
          </w:p>
        </w:tc>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 interception (reverse proxy)</w:t>
            </w:r>
          </w:p>
        </w:tc>
        <w:tc>
          <w:tcPr>
            <w:tcW w:type="dxa" w:w="22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 the request path — gates all inbound traffic</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Sync</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git-sync, s3-sync</w:t>
            </w:r>
          </w:p>
        </w:tc>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volume (writes data files)</w:t>
            </w:r>
          </w:p>
        </w:tc>
        <w:tc>
          <w:tcPr>
            <w:tcW w:type="dxa" w:w="2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Out of the request path — maintains local data copy</w:t>
            </w:r>
          </w:p>
        </w:tc>
      </w:tr>
    </w:tbl>
    <w:p>
      <w:pPr>
        <w:spacing w:after="0" w:before="80"/>
      </w:pPr>
      <w:r>
        <w:t xml:space="preserve"/>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Use Case 1: Proxy Sidecar</w:t>
      </w:r>
    </w:p>
    <w:p>
      <w:pPr>
        <w:shd w:fill="E3F2FD" w:val="clear"/>
        <w:spacing w:after="200"/>
        <w:ind w:left="240" w:right="240"/>
      </w:pPr>
      <w:r>
        <w:rPr>
          <w:rFonts w:ascii="Arial" w:cs="Arial" w:eastAsia="Arial" w:hAnsi="Arial"/>
          <w:color w:val="1565C0"/>
          <w:sz w:val="24"/>
          <w:szCs w:val="24"/>
        </w:rPr>
        <w:t xml:space="preserve">Envoy — Traffic Management, mTLS, Load Balancing, Distributed Tracing</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1.1 The Problem: Infrastructure Concerns Entangled with Application Code</w:t>
      </w:r>
    </w:p>
    <w:p>
      <w:pPr>
        <w:spacing w:after="160"/>
      </w:pPr>
      <w:r>
        <w:rPr>
          <w:rFonts w:ascii="Arial" w:cs="Arial" w:eastAsia="Arial" w:hAnsi="Arial"/>
          <w:b w:val="false"/>
          <w:bCs w:val="false"/>
          <w:color w:val="333333"/>
          <w:sz w:val="22"/>
          <w:szCs w:val="22"/>
        </w:rPr>
        <w:t xml:space="preserve">Without a proxy sidecar, every service must implement: mutual TLS with certificate management, retry logic with exponential backoff, circuit breaking state machines, distributed trace context propagation, load balancing across multiple instances, and connection pooling. In a polyglot microservices fleet, each language needs its own implementation. Upgrades require redeploying every service. Behaviour is inconsistent across language ecosystems.</w:t>
      </w:r>
    </w:p>
    <w:p>
      <w:pPr>
        <w:spacing w:after="160"/>
      </w:pPr>
      <w:r>
        <w:rPr>
          <w:rFonts w:ascii="Arial" w:cs="Arial" w:eastAsia="Arial" w:hAnsi="Arial"/>
          <w:b w:val="false"/>
          <w:bCs w:val="false"/>
          <w:color w:val="333333"/>
          <w:sz w:val="22"/>
          <w:szCs w:val="22"/>
        </w:rPr>
        <w:t xml:space="preserve">A proxy sidecar (Envoy in the context of service meshes; standalone Envoy as a general-purpose proxy) intercepts all inbound and outbound network traffic and handles these concerns transparently, with zero application code changes.</w:t>
      </w:r>
    </w:p>
    <w:p>
      <w:pPr>
        <w:pStyle w:val="Heading2"/>
        <w:spacing w:after="100" w:before="280"/>
      </w:pPr>
      <w:r>
        <w:rPr>
          <w:rFonts w:ascii="Arial" w:cs="Arial" w:eastAsia="Arial" w:hAnsi="Arial"/>
          <w:b/>
          <w:bCs/>
          <w:color w:val="1565C0"/>
          <w:sz w:val="28"/>
          <w:szCs w:val="28"/>
        </w:rPr>
        <w:t xml:space="preserve">1.2 How Envoy Intercepts Traffic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Traffic interception mechanism (inside the pod's network namespace):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istio-init (init container) installs iptables rules at pod startup: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Redirect all outbound TCP traffic to Envoy's outbound port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iptables -t nat -A OUTPUT -p tcp -j REDIRECT --to-port 15001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Exception: don't redirect Envoy's own traffic (UID 1337)</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iptables -t nat -A OUTPUT -m owner --uid-owner 1337 -j RETURN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Redirect all inbound TCP traffic to Envoy's inbound port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iptables -t nat -A PREROUTING -p tcp -j REDIRECT --to-port 15006</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Request flow — outbound call from app: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 calls: http://payment-service:80/pay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(iptables redirects to Envoy outbound listener)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Envoy :15001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Matches route: payment-service → VirtualService rules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Applies retry policy (3 attempts, 2s timeout each)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Upgrades to mTLS (TLS 1.3, presents SPIFFE cert)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Injects trace headers (W3C traceparent)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Forwards to payment-service sidecar over encrypted tunnel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Request flow — inbound call to app: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External call arrives on pod IP:80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(iptables redirects to Envoy inbound listener)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Envoy :15006</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Terminates mTLS, verifies peer certificate (SPIFFE)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Checks AuthorizationPolicy (caller allowed?)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Creates inbound trace span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Forwards to app on localhost:8080 (plain HTTP)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App: receives plain HTTP, zero knowledge of TLS or auth</w:t>
      </w:r>
    </w:p>
    <w:p>
      <w:pPr>
        <w:pStyle w:val="Heading2"/>
        <w:spacing w:after="100" w:before="280"/>
      </w:pPr>
      <w:r>
        <w:rPr>
          <w:rFonts w:ascii="Arial" w:cs="Arial" w:eastAsia="Arial" w:hAnsi="Arial"/>
          <w:b/>
          <w:bCs/>
          <w:color w:val="1565C0"/>
          <w:sz w:val="28"/>
          <w:szCs w:val="28"/>
        </w:rPr>
        <w:t xml:space="preserve">1.3 Traffic Management: VirtualService + DestinationRule</w:t>
      </w:r>
    </w:p>
    <w:p>
      <w:pPr>
        <w:spacing w:after="160"/>
      </w:pPr>
      <w:r>
        <w:rPr>
          <w:rFonts w:ascii="Arial" w:cs="Arial" w:eastAsia="Arial" w:hAnsi="Arial"/>
          <w:b w:val="false"/>
          <w:bCs w:val="false"/>
          <w:color w:val="333333"/>
          <w:sz w:val="22"/>
          <w:szCs w:val="22"/>
        </w:rPr>
        <w:t xml:space="preserve">The proxy sidecar's behaviour is configured by the control plane (istiod in Istio). VirtualService defines routing rules pushed to the Envoy xDS API. DestinationRule defines connection policies for upstream clusters.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VirtualService: canary routing + retries + timeout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apiVersion: networking.istio.io/v1beta1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kind: VirtualService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payment-vs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hosts: [payment-service]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http: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Route 10% to v2, 90% to v1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route: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destination: { host: payment-service, subset: v1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weight: 90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destination: { host: payment-service, subset: v2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weight: 10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timeout: 5s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attempts: 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perTryTimeout: 1500ms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retryOn: gateway-error,connect-failure,reset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DestinationRule: circuit breaking + mTLS mode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apiVersion: networking.istio.io/v1beta1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kind: DestinationRule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payment-dr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host: payment-service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trafficPolicy: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connectionPool: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http: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http2MaxRequests: 200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http1MaxPendingRequests: 50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outlierDetection: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consecutiveGatewayErrors: 5</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interval: 10s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baseEjectionTime: 30s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maxEjectionPercent: 50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subsets: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v1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labels: { version: v1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v2</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labels: { version: v2 }</w:t>
      </w:r>
    </w:p>
    <w:p>
      <w:pPr>
        <w:pStyle w:val="Heading2"/>
        <w:spacing w:after="100" w:before="280"/>
      </w:pPr>
      <w:r>
        <w:rPr>
          <w:rFonts w:ascii="Arial" w:cs="Arial" w:eastAsia="Arial" w:hAnsi="Arial"/>
          <w:b/>
          <w:bCs/>
          <w:color w:val="1565C0"/>
          <w:sz w:val="28"/>
          <w:szCs w:val="28"/>
        </w:rPr>
        <w:t xml:space="preserve">1.4 mTLS: Automatic Zero-Trust Encryption</w:t>
      </w:r>
    </w:p>
    <w:p>
      <w:pPr>
        <w:spacing w:after="160"/>
      </w:pPr>
      <w:r>
        <w:rPr>
          <w:rFonts w:ascii="Arial" w:cs="Arial" w:eastAsia="Arial" w:hAnsi="Arial"/>
          <w:b w:val="false"/>
          <w:bCs w:val="false"/>
          <w:color w:val="333333"/>
          <w:sz w:val="22"/>
          <w:szCs w:val="22"/>
        </w:rPr>
        <w:t xml:space="preserve">Envoy handles the complete mTLS lifecycle: certificate issuance from istiod (acting as a SPIFFE CA), certificate rotation before expiry (default 24h TTL, rotated at 19.2h), TLS handshake on every outbound connection, and peer certificate verification on every inbound connection. The application uses plain HTTP on localhost.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Enforce STRICT mTLS for entire namespace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apiVersion: security.istio.io/v1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kind: PeerAuthentication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strict-mtls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namespace: production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mtls: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mode: STRICT   # reject all non-mTLS connections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Service A's SPIFFE identity in its cert SAN: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spiffe://cluster.local/ns/production/sa/order-service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Verify mTLS is active between services: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istioctl authn tls-check order-pod.production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payment-service.production.svc.cluster.local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Output: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HOST:PORT                          STATUS  SERVER  CLIENT</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payment-service.production:8080    OK      mTLS    mTLS</w:t>
      </w:r>
    </w:p>
    <w:p>
      <w:pPr>
        <w:pStyle w:val="Heading2"/>
        <w:spacing w:after="100" w:before="280"/>
      </w:pPr>
      <w:r>
        <w:rPr>
          <w:rFonts w:ascii="Arial" w:cs="Arial" w:eastAsia="Arial" w:hAnsi="Arial"/>
          <w:b/>
          <w:bCs/>
          <w:color w:val="1565C0"/>
          <w:sz w:val="28"/>
          <w:szCs w:val="28"/>
        </w:rPr>
        <w:t xml:space="preserve">1.5 Load Balancing at the Sidecar Level</w:t>
      </w:r>
    </w:p>
    <w:p>
      <w:pPr>
        <w:spacing w:after="160"/>
      </w:pPr>
      <w:r>
        <w:rPr>
          <w:rFonts w:ascii="Arial" w:cs="Arial" w:eastAsia="Arial" w:hAnsi="Arial"/>
          <w:b w:val="false"/>
          <w:bCs w:val="false"/>
          <w:color w:val="333333"/>
          <w:sz w:val="22"/>
          <w:szCs w:val="22"/>
        </w:rPr>
        <w:t xml:space="preserve">Envoy implements application-layer load balancing: it knows about individual service instances (via EDS — Endpoint Discovery Service from the control plane) and distributes requests across them using configurable algorithms. Unlike L4 load balancers, Envoy's L7 load balancing can route individual HTTP requests, not just TCP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LB Algorithm</w:t>
            </w:r>
          </w:p>
        </w:tc>
        <w:tc>
          <w:tcPr>
            <w:tcW w:type="dxa" w:w="30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Istio Config</w:t>
            </w:r>
          </w:p>
        </w:tc>
        <w:tc>
          <w:tcPr>
            <w:tcW w:type="dxa" w:w="40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Best For</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Round Robin (default)</w:t>
            </w:r>
          </w:p>
        </w:tc>
        <w:tc>
          <w:tcPr>
            <w:tcW w:type="dxa" w:w="30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ROUND_ROBIN</w:t>
            </w:r>
          </w:p>
        </w:tc>
        <w:tc>
          <w:tcPr>
            <w:tcW w:type="dxa" w:w="40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Uniform workloads where each request takes similar time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Least Connection</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LEAST_CONN</w:t>
            </w:r>
          </w:p>
        </w:tc>
        <w:tc>
          <w:tcPr>
            <w:tcW w:type="dxa" w:w="4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Long-lived requests or variable response times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Random</w:t>
            </w:r>
          </w:p>
        </w:tc>
        <w:tc>
          <w:tcPr>
            <w:tcW w:type="dxa" w:w="30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RANDOM</w:t>
            </w:r>
          </w:p>
        </w:tc>
        <w:tc>
          <w:tcPr>
            <w:tcW w:type="dxa" w:w="40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distribution, avoids coordinator overhead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Consistent Hash</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consistentHash: { httpHeaderName: x-user-id }</w:t>
            </w:r>
          </w:p>
        </w:tc>
        <w:tc>
          <w:tcPr>
            <w:tcW w:type="dxa" w:w="4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Session affinity — same user always reaches same instance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Locality-weighted</w:t>
            </w:r>
          </w:p>
        </w:tc>
        <w:tc>
          <w:tcPr>
            <w:tcW w:type="dxa" w:w="30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localityLbSetting: {}</w:t>
            </w:r>
          </w:p>
        </w:tc>
        <w:tc>
          <w:tcPr>
            <w:tcW w:type="dxa" w:w="40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Multi-region: prefer local instances, failover to remote</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1.6 Complete Proxy Sidecar Pod Spec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Pod spec — Envoy proxy sidecar (manual injection, not via Istio)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Used when fine-grained sidecar control is needed outside a mesh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apiVersion: v1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kind: Pod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Init container: set up iptables traffic interception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initContainers: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proxy-init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istio/proxyv2:1.20.0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args: ['istio-iptables',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 '15001',   # outbound redirect port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'-z', '15006',   # inbound redirect port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 '1337',    # proxy UID (excluded from redirect)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 'REDIRECT',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 '*',       # intercept all outbound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'-x', '',        # no exclusions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 '*',       # intercept all inbound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 '15090,15021,15020']  # exclude health ports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securityContext: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capabilities: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add: [NET_ADMIN, NET_RAW]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runAsNonRoot: false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runAsUser: 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containers: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Main application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app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myapp:v1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ports: [{containerPort: 8080}]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Envoy proxy sidecar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istio-proxy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istio/proxyv2:1.20.0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args: ['proxy', 'sidecar',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'--domain', '$(POD_NAMESPACE).svc.cluster.local',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'--serviceCluster', 'order-service.$(POD_NAMESPACE)',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'--proxyLogLevel=warning',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'--concurrency', '2']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env:</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PILOT_CERT_PROVIDER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 istiod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CA_ADDR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 istiod.istio-system.svc:15012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POD_NAMESPACE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valueFrom: { fieldRef: { fieldPath: metadata.namespace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INSTANCE_IP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valueFrom: { fieldRef: { fieldPath: status.podIP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ports: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{containerPort: 15090, name: http-envoy-prom}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{containerPort: 15021, name: status-port}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resources: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requests: { cpu: 100m, memory: 128Mi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limits:   { cpu: 2000m, memory: 1Gi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readinessProbe: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httpGet: { path: /healthz/ready, port: 15021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initialDelaySeconds: 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periodSeconds: 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securityContext: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runAsUser: 1337        # excluded from iptables redirect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runAsGroup: 1337</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allowPrivilegeEscalation: false</w:t>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BEST PRACTICE  </w:t>
      </w:r>
      <w:r>
        <w:rPr>
          <w:rFonts w:ascii="Arial" w:cs="Arial" w:eastAsia="Arial" w:hAnsi="Arial"/>
          <w:color w:val="333333"/>
          <w:sz w:val="22"/>
          <w:szCs w:val="22"/>
        </w:rPr>
        <w:t xml:space="preserve">Always exclude the proxy's own UID from iptables redirect rules. Without this exclusion, Envoy's own outbound connections get redirected back to itself — creating an infinite loop that crashes the pod.</w:t>
      </w:r>
    </w:p>
    <w:p>
      <w:r>
        <w:br w:type="page"/>
      </w:r>
    </w:p>
    <w:p>
      <w:r>
        <w:br w:type="page"/>
      </w:r>
    </w:p>
    <w:p>
      <w:pPr>
        <w:pStyle w:val="Heading1"/>
        <w:shd w:fill="2E7D32" w:val="clear"/>
        <w:spacing w:after="60" w:before="300"/>
        <w:ind w:left="240" w:right="240"/>
      </w:pPr>
      <w:r>
        <w:rPr>
          <w:rFonts w:ascii="Arial" w:cs="Arial" w:eastAsia="Arial" w:hAnsi="Arial"/>
          <w:b/>
          <w:bCs/>
          <w:color w:val="FFFFFF"/>
          <w:sz w:val="44"/>
          <w:szCs w:val="44"/>
        </w:rPr>
        <w:t xml:space="preserve">Use Case 2: Logging Sidecar</w:t>
      </w:r>
    </w:p>
    <w:p>
      <w:pPr>
        <w:shd w:fill="E8F5E9" w:val="clear"/>
        <w:spacing w:after="200"/>
        <w:ind w:left="240" w:right="240"/>
      </w:pPr>
      <w:r>
        <w:rPr>
          <w:rFonts w:ascii="Arial" w:cs="Arial" w:eastAsia="Arial" w:hAnsi="Arial"/>
          <w:color w:val="2E7D32"/>
          <w:sz w:val="24"/>
          <w:szCs w:val="24"/>
        </w:rPr>
        <w:t xml:space="preserve">Fluentd / Filebeat — Centralized Log Collection and Shipping to ELK/Splunk/Loki</w:t>
      </w:r>
    </w:p>
    <w:p>
      <w:pPr>
        <w:pBdr>
          <w:bottom w:val="single" w:color="2E7D32" w:sz="8" w:space="1"/>
        </w:pBdr>
        <w:spacing w:after="160"/>
      </w:pPr>
    </w:p>
    <w:p>
      <w:pPr>
        <w:pStyle w:val="Heading2"/>
        <w:spacing w:after="100" w:before="280"/>
      </w:pPr>
      <w:r>
        <w:rPr>
          <w:rFonts w:ascii="Arial" w:cs="Arial" w:eastAsia="Arial" w:hAnsi="Arial"/>
          <w:b/>
          <w:bCs/>
          <w:color w:val="2E7D32"/>
          <w:sz w:val="28"/>
          <w:szCs w:val="28"/>
        </w:rPr>
        <w:t xml:space="preserve">2.1 The Problem: Scattered Logs Across Containers and Nodes</w:t>
      </w:r>
    </w:p>
    <w:p>
      <w:pPr>
        <w:spacing w:after="160"/>
      </w:pPr>
      <w:r>
        <w:rPr>
          <w:rFonts w:ascii="Arial" w:cs="Arial" w:eastAsia="Arial" w:hAnsi="Arial"/>
          <w:b w:val="false"/>
          <w:bCs w:val="false"/>
          <w:color w:val="333333"/>
          <w:sz w:val="22"/>
          <w:szCs w:val="22"/>
        </w:rPr>
        <w:t xml:space="preserve">In a microservices cluster, logs are scattered across hundreds of pods on dozens of nodes. Without centralized log collection: debugging an issue requires SSH access to individual nodes, grep across multiple log files, and mental correlation of timestamps across different services. Log files grow unboundedly and fill node disks. Structured log formats are inconsistent between services. Log metadata (pod name, namespace, deployment version, node) is not enriched.</w:t>
      </w:r>
    </w:p>
    <w:p>
      <w:pPr>
        <w:spacing w:after="160"/>
      </w:pPr>
      <w:r>
        <w:rPr>
          <w:rFonts w:ascii="Arial" w:cs="Arial" w:eastAsia="Arial" w:hAnsi="Arial"/>
          <w:b w:val="false"/>
          <w:bCs w:val="false"/>
          <w:color w:val="333333"/>
          <w:sz w:val="22"/>
          <w:szCs w:val="22"/>
        </w:rPr>
        <w:t xml:space="preserve">A logging sidecar runs alongside each application pod, reads log output from a shared volume (or from the container's stdout/stderr via a file), enriches log records with pod metadata, and ships them to a centralized log aggregation system — all without any changes to the application's logging code.</w:t>
      </w:r>
    </w:p>
    <w:p>
      <w:pPr>
        <w:pStyle w:val="Heading2"/>
        <w:spacing w:after="100" w:before="280"/>
      </w:pPr>
      <w:r>
        <w:rPr>
          <w:rFonts w:ascii="Arial" w:cs="Arial" w:eastAsia="Arial" w:hAnsi="Arial"/>
          <w:b/>
          <w:bCs/>
          <w:color w:val="2E7D32"/>
          <w:sz w:val="28"/>
          <w:szCs w:val="28"/>
        </w:rPr>
        <w:t xml:space="preserve">2.2 Architecture: Two Logging Patterns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2600"/>
        <w:gridCol w:w="200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Pattern</w:t>
            </w:r>
          </w:p>
        </w:tc>
        <w:tc>
          <w:tcPr>
            <w:tcW w:type="dxa" w:w="3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How It Works</w:t>
            </w:r>
          </w:p>
        </w:tc>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When to Use</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Sidecar Image</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volume (file-based)</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 writes JSON logs to a file in an emptyDir volume; sidecar reads the file</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 has explicit log file management; need fine-grained log parsing</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Fluentd, Filebeat, Promtail</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stdout/stderr capture</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 writes to stdout; Kubernetes writes to /var/log/containers/ on node; DaemonSet collects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 uses 12-factor logging (stdout); simpler setup</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Fluentd DaemonSet, Filebeat DaemonSet</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Unix socket</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 sends structured log events to a Unix socket; sidecar listens and ships</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High-volume structured logs; minimal file I/O overhead</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 socket listener + Fluentd</w:t>
            </w:r>
          </w:p>
        </w:tc>
      </w:tr>
    </w:tbl>
    <w:p>
      <w:pPr>
        <w:spacing w:after="0" w:before="80"/>
      </w:pPr>
      <w:r>
        <w:t xml:space="preserve"/>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KEY INSIGHT  </w:t>
      </w:r>
      <w:r>
        <w:rPr>
          <w:rFonts w:ascii="Arial" w:cs="Arial" w:eastAsia="Arial" w:hAnsi="Arial"/>
          <w:color w:val="333333"/>
          <w:sz w:val="22"/>
          <w:szCs w:val="22"/>
        </w:rPr>
        <w:t xml:space="preserve">The sidecar pattern for logging is most valuable when you need per-pod log enrichment (adding pod-specific metadata), complex log parsing, or log routing to multiple destinations. For simpler cases, a DaemonSet log collector is lower overhead — one agent per node rather than one sidecar per pod.</w:t>
      </w:r>
    </w:p>
    <w:p>
      <w:pPr>
        <w:pStyle w:val="Heading2"/>
        <w:spacing w:after="100" w:before="280"/>
      </w:pPr>
      <w:r>
        <w:rPr>
          <w:rFonts w:ascii="Arial" w:cs="Arial" w:eastAsia="Arial" w:hAnsi="Arial"/>
          <w:b/>
          <w:bCs/>
          <w:color w:val="2E7D32"/>
          <w:sz w:val="28"/>
          <w:szCs w:val="28"/>
        </w:rPr>
        <w:t xml:space="preserve">2.3 Fluentd Sidecar — Full Configuration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ConfigMap: Fluentd configuration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apiVersion: v1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kind: ConfigMap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fluentd-config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fluent.conf: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INPUT: tail log files from shared volume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&lt;source&gt;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 tail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path /var/log/app/*.log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pos_file /var/fluentd/app.pos   # tracks read position (survives restart)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tag app.*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read_from_head false            # only new lines, not historical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&lt;parse&gt;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 json                    # expect JSON-structured logs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time_key timestamp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time_format %Y-%m-%dT%H:%M:%S.%NZ</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&lt;/parse&gt;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&lt;/source&gt;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FILTER: enrich with Kubernetes pod metadata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&lt;filter app.**&gt;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 record_transformer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&lt;record&gt;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pod_name       '#{ENV["POD_NAME"]}'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namespace      '#{ENV["POD_NAMESPACE"]}'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pod_ip         '#{ENV["POD_IP"]}'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node_name      '#{ENV["NODE_NAME"]}'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app_version    '#{ENV["APP_VERSION"]}'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cluster_name   production-us-east-1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&lt;/record&gt;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&lt;/filter&gt;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FILTER: drop debug logs in production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&lt;filter app.**&gt;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 grep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&lt;exclude&gt;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key level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pattern debug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&lt;/exclude&gt;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&lt;/filter&gt;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OUTPUT: send to Elasticsearch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&lt;match app.**&gt;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 elasticsearch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host elasticsearch.logging.svc.cluster.local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port 9200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scheme https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ssl_verify false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index_name app-logs-%Y.%m.%d   # daily rotation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&lt;buffer tag,time&gt;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 file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path /var/fluentd/buffer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flush_mode interval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flush_interval 5s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chunk_limit_size 8MB</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retry_type exponential_backoff</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retry_max_interval 30s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&lt;/buffer&gt;</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&lt;/match&gt;</w:t>
      </w:r>
    </w:p>
    <w:p>
      <w:pPr>
        <w:pStyle w:val="Heading2"/>
        <w:spacing w:after="100" w:before="280"/>
      </w:pPr>
      <w:r>
        <w:rPr>
          <w:rFonts w:ascii="Arial" w:cs="Arial" w:eastAsia="Arial" w:hAnsi="Arial"/>
          <w:b/>
          <w:bCs/>
          <w:color w:val="2E7D32"/>
          <w:sz w:val="28"/>
          <w:szCs w:val="28"/>
        </w:rPr>
        <w:t xml:space="preserve">2.4 Pod Spec: App + Fluentd Sidecar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apiVersion: v1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kind: Pod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app-logs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emptyDir: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sizeLimit: 1Gi    # prevent log disk exhaustion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fluentd-config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configMap: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fluentd-config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fluentd-state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emptyDir: {}        # for pos file and buffer (survives sidecar restart)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containers: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app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myapp:v2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env:</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LOG_DIR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 /var/log/app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APP_VERSION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 v2.3.1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volumeMounts: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app-logs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mountPath: /var/log/app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resources: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limits: { memory: 512Mi, cpu: 500m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fluentd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fluent/fluentd-kubernetes-daemonset:v1.16-debian-elasticsearch8</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env:</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POD_NAME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valueFrom: { fieldRef: { fieldPath: metadata.name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POD_NAMESPACE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valueFrom: { fieldRef: { fieldPath: metadata.namespace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POD_IP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valueFrom: { fieldRef: { fieldPath: status.podIP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NODE_NAME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valueFrom: { fieldRef: { fieldPath: spec.nodeName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APP_VERSION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valueFrom: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fieldRef: { fieldPath: 'metadata.labels[''app.kubernetes.io/version'']'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volumeMounts: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app-logs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mountPath: /var/log/app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readOnly: true           # sidecar READS, never writes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fluentd-config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mountPath: /fluentd/etc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readOnly: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fluentd-state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mountPath: /var/fluentd  # pos file and buffer — writable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resources: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requests: { memory: 64Mi, cpu: 50m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limits:   { memory: 256Mi, cpu: 200m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livenessProbe: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command: ['sh', '-c', 'ruby -e "require \"fluent/load\"; Fluent::Engine.init"']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initialDelaySeconds: 60</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periodSeconds: 60</w:t>
      </w:r>
    </w:p>
    <w:p>
      <w:pPr>
        <w:pStyle w:val="Heading2"/>
        <w:spacing w:after="100" w:before="280"/>
      </w:pPr>
      <w:r>
        <w:rPr>
          <w:rFonts w:ascii="Arial" w:cs="Arial" w:eastAsia="Arial" w:hAnsi="Arial"/>
          <w:b/>
          <w:bCs/>
          <w:color w:val="2E7D32"/>
          <w:sz w:val="28"/>
          <w:szCs w:val="28"/>
        </w:rPr>
        <w:t xml:space="preserve">2.5 Filebeat Sidecar — Lightweight Alternative</w:t>
      </w:r>
    </w:p>
    <w:p>
      <w:pPr>
        <w:spacing w:after="160"/>
      </w:pPr>
      <w:r>
        <w:rPr>
          <w:rFonts w:ascii="Arial" w:cs="Arial" w:eastAsia="Arial" w:hAnsi="Arial"/>
          <w:b w:val="false"/>
          <w:bCs w:val="false"/>
          <w:color w:val="333333"/>
          <w:sz w:val="22"/>
          <w:szCs w:val="22"/>
        </w:rPr>
        <w:t xml:space="preserve">Filebeat is a lighter-weight alternative to Fluentd, written in Go. It has lower resource overhead and a simpler configuration model. It is preferred when the log processing pipeline is simple (ship to Elasticsearch or Logstash with minimal transformation).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filebeat.yml ConfigMap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filebeat.inputs: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type: log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enabled: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paths: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/var/log/app/*.log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json.keys_under_root: true      # parse JSON and merge into event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json.add_error_key: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fields: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pod_name: ${POD_NAME}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namespace: ${POD_NAMESPACE}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app_version: ${APP_VERSION}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fields_under_root: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close_inactive: 5m              # close file handle after 5min inactive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output.elasticsearch: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hosts: ['https://elasticsearch.logging.svc.cluster.local:9200']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index: 'app-logs-%{+yyyy.MM.dd}'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Resource footprint: ~32MB RAM, ~50m CPU — significantly lighter than Fluentd</w:t>
      </w:r>
    </w:p>
    <w:p>
      <w:pPr>
        <w:pBdr>
          <w:top w:val="single" w:color="F57F17" w:sz="2"/>
          <w:bottom w:val="single" w:color="F57F17" w:sz="2"/>
          <w:left w:val="single" w:color="F57F17" w:sz="20"/>
          <w:right w:val="single" w:color="F57F17" w:sz="2"/>
        </w:pBdr>
        <w:shd w:fill="FFF8E1" w:val="clear"/>
        <w:spacing w:after="160"/>
        <w:ind w:left="360" w:right="360"/>
      </w:pPr>
      <w:r>
        <w:rPr>
          <w:rFonts w:ascii="Arial" w:cs="Arial" w:eastAsia="Arial" w:hAnsi="Arial"/>
          <w:b/>
          <w:bCs/>
          <w:color w:val="F57F17"/>
          <w:sz w:val="22"/>
          <w:szCs w:val="22"/>
        </w:rPr>
        <w:t xml:space="preserve">WARNING  </w:t>
      </w:r>
      <w:r>
        <w:rPr>
          <w:rFonts w:ascii="Arial" w:cs="Arial" w:eastAsia="Arial" w:hAnsi="Arial"/>
          <w:color w:val="333333"/>
          <w:sz w:val="22"/>
          <w:szCs w:val="22"/>
        </w:rPr>
        <w:t xml:space="preserve">Without a sizeLimit on the emptyDir log volume, a runaway application that writes logs at high volume can fill the node's disk and cause all pods on that node to fail. Always set sizeLimit on log volumes. Also set CPU limits on the log shipper sidecar — a log storm can cause the sidecar to consume CPU and starve the application.</w:t>
      </w:r>
    </w:p>
    <w:p>
      <w:r>
        <w:br w:type="page"/>
      </w:r>
    </w:p>
    <w:p>
      <w:r>
        <w:br w:type="page"/>
      </w:r>
    </w:p>
    <w:p>
      <w:pPr>
        <w:pStyle w:val="Heading1"/>
        <w:shd w:fill="6A1B9A" w:val="clear"/>
        <w:spacing w:after="60" w:before="300"/>
        <w:ind w:left="240" w:right="240"/>
      </w:pPr>
      <w:r>
        <w:rPr>
          <w:rFonts w:ascii="Arial" w:cs="Arial" w:eastAsia="Arial" w:hAnsi="Arial"/>
          <w:b/>
          <w:bCs/>
          <w:color w:val="FFFFFF"/>
          <w:sz w:val="44"/>
          <w:szCs w:val="44"/>
        </w:rPr>
        <w:t xml:space="preserve">Use Case 3: Monitoring Sidecar</w:t>
      </w:r>
    </w:p>
    <w:p>
      <w:pPr>
        <w:shd w:fill="F3E5F5" w:val="clear"/>
        <w:spacing w:after="200"/>
        <w:ind w:left="240" w:right="240"/>
      </w:pPr>
      <w:r>
        <w:rPr>
          <w:rFonts w:ascii="Arial" w:cs="Arial" w:eastAsia="Arial" w:hAnsi="Arial"/>
          <w:color w:val="6A1B9A"/>
          <w:sz w:val="24"/>
          <w:szCs w:val="24"/>
        </w:rPr>
        <w:t xml:space="preserve">Prometheus Exporters — Translating App Metrics into Prometheus Format</w:t>
      </w:r>
    </w:p>
    <w:p>
      <w:pPr>
        <w:pBdr>
          <w:bottom w:val="single" w:color="6A1B9A" w:sz="8" w:space="1"/>
        </w:pBdr>
        <w:spacing w:after="160"/>
      </w:pPr>
    </w:p>
    <w:p>
      <w:pPr>
        <w:pStyle w:val="Heading2"/>
        <w:spacing w:after="100" w:before="280"/>
      </w:pPr>
      <w:r>
        <w:rPr>
          <w:rFonts w:ascii="Arial" w:cs="Arial" w:eastAsia="Arial" w:hAnsi="Arial"/>
          <w:b/>
          <w:bCs/>
          <w:color w:val="6A1B9A"/>
          <w:sz w:val="28"/>
          <w:szCs w:val="28"/>
        </w:rPr>
        <w:t xml:space="preserve">3.1 The Problem: Non-Prometheus-Native Metrics Formats</w:t>
      </w:r>
    </w:p>
    <w:p>
      <w:pPr>
        <w:spacing w:after="160"/>
      </w:pPr>
      <w:r>
        <w:rPr>
          <w:rFonts w:ascii="Arial" w:cs="Arial" w:eastAsia="Arial" w:hAnsi="Arial"/>
          <w:b w:val="false"/>
          <w:bCs w:val="false"/>
          <w:color w:val="333333"/>
          <w:sz w:val="22"/>
          <w:szCs w:val="22"/>
        </w:rPr>
        <w:t xml:space="preserve">Prometheus has become the de facto standard for metrics in cloud-native environments. However, many applications, databases, and middleware components emit metrics in proprietary formats: MySQL uses an INFO command, Redis uses its own text protocol, JVM applications use JMX (Java Management Extensions), and custom applications may write metrics to a Unix socket or a custom HTTP endpoint.</w:t>
      </w:r>
    </w:p>
    <w:p>
      <w:pPr>
        <w:spacing w:after="160"/>
      </w:pPr>
      <w:r>
        <w:rPr>
          <w:rFonts w:ascii="Arial" w:cs="Arial" w:eastAsia="Arial" w:hAnsi="Arial"/>
          <w:b w:val="false"/>
          <w:bCs w:val="false"/>
          <w:color w:val="333333"/>
          <w:sz w:val="22"/>
          <w:szCs w:val="22"/>
        </w:rPr>
        <w:t xml:space="preserve">A monitoring sidecar (Prometheus exporter) runs alongside the main application, reads its native metrics format, and exposes them as a standard Prometheus /metrics HTTP endpoint. Prometheus scrapes this endpoint and the application never needs to include a Prometheus client library.</w:t>
      </w:r>
    </w:p>
    <w:p>
      <w:pPr>
        <w:pStyle w:val="Heading2"/>
        <w:spacing w:after="100" w:before="280"/>
      </w:pPr>
      <w:r>
        <w:rPr>
          <w:rFonts w:ascii="Arial" w:cs="Arial" w:eastAsia="Arial" w:hAnsi="Arial"/>
          <w:b/>
          <w:bCs/>
          <w:color w:val="6A1B9A"/>
          <w:sz w:val="28"/>
          <w:szCs w:val="28"/>
        </w:rPr>
        <w:t xml:space="preserve">3.2 Common Exporter Sidecars</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760"/>
        <w:gridCol w:w="340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Application</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Exporter Sidecar</w:t>
            </w:r>
          </w:p>
        </w:tc>
        <w:tc>
          <w:tcPr>
            <w:tcW w:type="dxa" w:w="2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Reads</w:t>
            </w:r>
          </w:p>
        </w:tc>
        <w:tc>
          <w:tcPr>
            <w:tcW w:type="dxa" w:w="3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Metrics Exposed</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MySQL</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mysqld_exporter</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MySQL INFORMATION_SCHEMA + status</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Query rate, connections, replication lag, InnoDB buffer pool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PostgreSQL</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postgres_exporter</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pg_stat_* views</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Query stats, lock waits, table bloat, checkpoint metrics</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Redis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redis_exporter</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INFO command output</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Hit rate, memory, keyspace, connected clients, latency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Nginx</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nginx-prometheus-exporter</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stub_status endpoint</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Active connections, requests/sec, connection states</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JVM app</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jmx_exporter</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JMX MBeans (via Java agent or HTTP)</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GC time/count, heap usage, thread pool sizes, class loading</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MongoDB</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mongodb_exporter</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serverStatus command</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Ops count, connections, replication lag, cache usage</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 app</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 exporter</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Unix socket, custom HTTP, file</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Application-specific business metrics</w:t>
            </w:r>
          </w:p>
        </w:tc>
      </w:tr>
    </w:tbl>
    <w:p>
      <w:pPr>
        <w:spacing w:after="0" w:before="80"/>
      </w:pPr>
      <w:r>
        <w:t xml:space="preserve"/>
      </w:r>
    </w:p>
    <w:p>
      <w:pPr>
        <w:pStyle w:val="Heading2"/>
        <w:spacing w:after="100" w:before="280"/>
      </w:pPr>
      <w:r>
        <w:rPr>
          <w:rFonts w:ascii="Arial" w:cs="Arial" w:eastAsia="Arial" w:hAnsi="Arial"/>
          <w:b/>
          <w:bCs/>
          <w:color w:val="6A1B9A"/>
          <w:sz w:val="28"/>
          <w:szCs w:val="28"/>
        </w:rPr>
        <w:t xml:space="preserve">3.3 JVM Application with jmx_exporter Sidecar</w:t>
      </w:r>
    </w:p>
    <w:p>
      <w:pPr>
        <w:spacing w:after="160"/>
      </w:pPr>
      <w:r>
        <w:rPr>
          <w:rFonts w:ascii="Arial" w:cs="Arial" w:eastAsia="Arial" w:hAnsi="Arial"/>
          <w:b w:val="false"/>
          <w:bCs w:val="false"/>
          <w:color w:val="333333"/>
          <w:sz w:val="22"/>
          <w:szCs w:val="22"/>
        </w:rPr>
        <w:t xml:space="preserve">Java applications expose rich internal metrics via JMX (heap, GC, thread pools, connection pools). The jmx_exporter sidecar connects to the application's JMX port and translates JMX MBeans into Prometheus metrics. No change to application code required — just configure the JVM to expose JMX.</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Step 1: JMX ConfigMap for the exporter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apiVersion: v1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kind: ConfigMap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jmx-exporter-config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config.yaml: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startDelaySeconds: 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hostPort: 127.0.0.1:9010      # JMX port on localhost (shared netns)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lowercaseOutputName: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lowercaseOutputLabelNames: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rules: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JVM memory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pattern: 'java.lang&lt;type=Memory&gt;&lt;HeapMemoryUsage&gt;used'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jvm_memory_heap_used_bytes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 GAUGE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GC stats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pattern: 'java.lang&lt;type=GarbageCollector,name=(.*)&gt;&lt;&gt;CollectionCount'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jvm_gc_collection_total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labels: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gc: '$1'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 COUNTER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Thread pool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pattern: 'java.lang&lt;type=Threading&gt;&lt;&gt;ThreadCount'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jvm_threads_current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 GAUGE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Tomcat connection pool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pattern: 'Catalina&lt;type=ThreadPool,name=(.*)&gt;&lt;&gt;currentThreadsBusy'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tomcat_threads_busy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labels: { connector: '$1'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 GAUGE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Step 2: Pod spec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containers: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app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my-spring-boot-app:v3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env:</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Enable JMX on localhost only (security: no external JMX exposure)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JAVA_OPTS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 &gt;-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-Dcom.sun.management.jmxremote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-Dcom.sun.management.jmxremote.port=9010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-Dcom.sun.management.jmxremote.rmi.port=9010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-Dcom.sun.management.jmxremote.local.only=true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-Dcom.sun.management.jmxremote.authenticate=false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-Djava.rmi.server.hostname=127.0.0.1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ports: [{containerPort: 8080}]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jmx-exporter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bitnami/jmx-exporter:0.19.0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args: ['9404', '/opt/jmx_exporter/config.yaml']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ports: [{containerPort: 9404, name: metrics}]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volumeMounts: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jmx-config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mountPath: /opt/jmx_exporter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readOnly: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resources: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requests: { memory: 64Mi, cpu: 25m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limits:   { memory: 128Mi, cpu: 100m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jmx-config</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configMap: { name: jmx-exporter-config }</w:t>
      </w:r>
    </w:p>
    <w:p>
      <w:pPr>
        <w:pStyle w:val="Heading2"/>
        <w:spacing w:after="100" w:before="280"/>
      </w:pPr>
      <w:r>
        <w:rPr>
          <w:rFonts w:ascii="Arial" w:cs="Arial" w:eastAsia="Arial" w:hAnsi="Arial"/>
          <w:b/>
          <w:bCs/>
          <w:color w:val="6A1B9A"/>
          <w:sz w:val="28"/>
          <w:szCs w:val="28"/>
        </w:rPr>
        <w:t xml:space="preserve">3.4 Prometheus Service Monitor — Wiring Up Scraping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ServiceMonitor: tells Prometheus Operator to scrape the sidecar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apiVersion: monitoring.coreos.com/v1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kind: ServiceMonitor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order-service-metrics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namespace: production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labels: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release: prometheus   # must match Prometheus selector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selector: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matchLabels: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 order-service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endpoints: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Scrape the JMX exporter sidecar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port: metrics         # port name on the Service/Pod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path: /metrics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interval: 30s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scrapeTimeout: 10s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If app also exposes /actuator/prometheus (Spring Boot):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port: http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path: /actuator/prometheus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interval: 15s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namespaceSelector:</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matchNames: [production]</w:t>
      </w:r>
    </w:p>
    <w:p>
      <w:pPr>
        <w:pStyle w:val="Heading2"/>
        <w:spacing w:after="100" w:before="280"/>
      </w:pPr>
      <w:r>
        <w:rPr>
          <w:rFonts w:ascii="Arial" w:cs="Arial" w:eastAsia="Arial" w:hAnsi="Arial"/>
          <w:b/>
          <w:bCs/>
          <w:color w:val="6A1B9A"/>
          <w:sz w:val="28"/>
          <w:szCs w:val="28"/>
        </w:rPr>
        <w:t xml:space="preserve">3.5 Custom Application Metrics via Unix Socket</w:t>
      </w:r>
    </w:p>
    <w:p>
      <w:pPr>
        <w:spacing w:after="160"/>
      </w:pPr>
      <w:r>
        <w:rPr>
          <w:rFonts w:ascii="Arial" w:cs="Arial" w:eastAsia="Arial" w:hAnsi="Arial"/>
          <w:b w:val="false"/>
          <w:bCs w:val="false"/>
          <w:color w:val="333333"/>
          <w:sz w:val="22"/>
          <w:szCs w:val="22"/>
        </w:rPr>
        <w:t xml:space="preserve">For high-throughput applications, writing metrics to a Unix socket is more efficient than HTTP. A custom exporter sidecar listens on the Unix socket, aggregates metric events, and exposes a Prometheus /metrics endpoint.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 writes metrics events to Unix socket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(Python example — same pattern for any language)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import socket, json, time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metrics_sock = socket.socket(socket.AF_UNIX, socket.SOCK_DGRAM)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def record_request(method, path, status, duration_ms):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 'request',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'method': method,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'path': path,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'status': status,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'duration_ms': duration_ms,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'timestamp': time.time()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metrics_sock.sendto(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json.dumps(event).encode(),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'/tmp/sockets/metrics.sock'  # shared volume socket path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Exporter sidecar: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listens on /tmp/sockets/metrics.sock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aggregates: request counts per (method, path, status)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aggregates: latency histograms per endpoint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exposes: http://localhost:9404/metrics in Prometheus format</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 App: only sends UDP datagrams — zero Prometheus library dependency</w:t>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BEST PRACTICE  </w:t>
      </w:r>
      <w:r>
        <w:rPr>
          <w:rFonts w:ascii="Arial" w:cs="Arial" w:eastAsia="Arial" w:hAnsi="Arial"/>
          <w:color w:val="333333"/>
          <w:sz w:val="22"/>
          <w:szCs w:val="22"/>
        </w:rPr>
        <w:t xml:space="preserve">Expose metrics on localhost only (or on a dedicated port not accessible externally) unless the metrics endpoint has authentication. Business metrics in Prometheus format can reveal sensitive operational data (request rates, user counts, revenue proxies) if publicly accessible.</w:t>
      </w:r>
    </w:p>
    <w:p>
      <w:r>
        <w:br w:type="page"/>
      </w:r>
    </w:p>
    <w:p>
      <w:r>
        <w:br w:type="page"/>
      </w:r>
    </w:p>
    <w:p>
      <w:pPr>
        <w:pStyle w:val="Heading1"/>
        <w:shd w:fill="BF360C" w:val="clear"/>
        <w:spacing w:after="60" w:before="300"/>
        <w:ind w:left="240" w:right="240"/>
      </w:pPr>
      <w:r>
        <w:rPr>
          <w:rFonts w:ascii="Arial" w:cs="Arial" w:eastAsia="Arial" w:hAnsi="Arial"/>
          <w:b/>
          <w:bCs/>
          <w:color w:val="FFFFFF"/>
          <w:sz w:val="44"/>
          <w:szCs w:val="44"/>
        </w:rPr>
        <w:t xml:space="preserve">Use Case 4: Config Sidecar</w:t>
      </w:r>
    </w:p>
    <w:p>
      <w:pPr>
        <w:shd w:fill="FBE9E7" w:val="clear"/>
        <w:spacing w:after="200"/>
        <w:ind w:left="240" w:right="240"/>
      </w:pPr>
      <w:r>
        <w:rPr>
          <w:rFonts w:ascii="Arial" w:cs="Arial" w:eastAsia="Arial" w:hAnsi="Arial"/>
          <w:color w:val="BF360C"/>
          <w:sz w:val="24"/>
          <w:szCs w:val="24"/>
        </w:rPr>
        <w:t xml:space="preserve">Vault Agent — Dynamic Secrets Injection and Configuration Refresh</w:t>
      </w:r>
    </w:p>
    <w:p>
      <w:pPr>
        <w:pBdr>
          <w:bottom w:val="single" w:color="BF360C" w:sz="8" w:space="1"/>
        </w:pBdr>
        <w:spacing w:after="160"/>
      </w:pPr>
    </w:p>
    <w:p>
      <w:pPr>
        <w:pStyle w:val="Heading2"/>
        <w:spacing w:after="100" w:before="280"/>
      </w:pPr>
      <w:r>
        <w:rPr>
          <w:rFonts w:ascii="Arial" w:cs="Arial" w:eastAsia="Arial" w:hAnsi="Arial"/>
          <w:b/>
          <w:bCs/>
          <w:color w:val="BF360C"/>
          <w:sz w:val="28"/>
          <w:szCs w:val="28"/>
        </w:rPr>
        <w:t xml:space="preserve">4.1 The Problem: Static Secrets and Configuration Drift</w:t>
      </w:r>
    </w:p>
    <w:p>
      <w:pPr>
        <w:spacing w:after="160"/>
      </w:pPr>
      <w:r>
        <w:rPr>
          <w:rFonts w:ascii="Arial" w:cs="Arial" w:eastAsia="Arial" w:hAnsi="Arial"/>
          <w:b w:val="false"/>
          <w:bCs w:val="false"/>
          <w:color w:val="333333"/>
          <w:sz w:val="22"/>
          <w:szCs w:val="22"/>
        </w:rPr>
        <w:t xml:space="preserve">Traditional application configuration is static: environment variables set at deployment time, ConfigMaps that require a pod restart to take effect, secrets stored as Kubernetes Secrets (base64 encoded but not encrypted at rest by default). This creates several problems: database password rotation requires redeploying all services that use the database; API key rotation causes downtime; secrets are visible in git history if accidentally committed; and there is no audit trail for secret access.</w:t>
      </w:r>
    </w:p>
    <w:p>
      <w:pPr>
        <w:spacing w:after="160"/>
      </w:pPr>
      <w:r>
        <w:rPr>
          <w:rFonts w:ascii="Arial" w:cs="Arial" w:eastAsia="Arial" w:hAnsi="Arial"/>
          <w:b w:val="false"/>
          <w:bCs w:val="false"/>
          <w:color w:val="333333"/>
          <w:sz w:val="22"/>
          <w:szCs w:val="22"/>
        </w:rPr>
        <w:t xml:space="preserve">A config sidecar (primarily HashiCorp Vault Agent, but also Consul Template, AWS Secrets Manager agent, or custom syncer) authenticates to a secrets management system, fetches secrets, renders them as configuration files in a shared volume, and automatically refreshes them when they rotate — with zero application restarts required.</w:t>
      </w:r>
    </w:p>
    <w:p>
      <w:pPr>
        <w:pStyle w:val="Heading2"/>
        <w:spacing w:after="100" w:before="280"/>
      </w:pPr>
      <w:r>
        <w:rPr>
          <w:rFonts w:ascii="Arial" w:cs="Arial" w:eastAsia="Arial" w:hAnsi="Arial"/>
          <w:b/>
          <w:bCs/>
          <w:color w:val="BF360C"/>
          <w:sz w:val="28"/>
          <w:szCs w:val="28"/>
        </w:rPr>
        <w:t xml:space="preserve">4.2 Vault Agent Architecture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Vault Agent sidecar flow: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POD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App Container   │      │  Vault Agent Sidecar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reads:          │      │  1. Auth to Vault using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/vault/secrets/ │ ◄────│     K8s ServiceAccount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config.env      │ file │     JWT token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db-creds.env    │share │  2. Fetch secrets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stripe.env      │      │  3. Render templates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      │     /vault/secrets/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Zero Vault SDK  │      │  4. Watch for rotation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Zero API calls  │      │  5. Re-render on change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HTTPS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Vault Server</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(external or in-cluster)</w:t>
      </w:r>
    </w:p>
    <w:p>
      <w:pPr>
        <w:pStyle w:val="Heading2"/>
        <w:spacing w:after="100" w:before="280"/>
      </w:pPr>
      <w:r>
        <w:rPr>
          <w:rFonts w:ascii="Arial" w:cs="Arial" w:eastAsia="Arial" w:hAnsi="Arial"/>
          <w:b/>
          <w:bCs/>
          <w:color w:val="BF360C"/>
          <w:sz w:val="28"/>
          <w:szCs w:val="28"/>
        </w:rPr>
        <w:t xml:space="preserve">4.3 Complete Vault Agent Configuration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vault-agent-config.hcl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vault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address = "https://vault.example.com:8200"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Kubernetes auth: use pod service account JWT to authenticate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auto_auth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method "kubernetes"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mount_path = "auth/kubernetes"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role = "order-service"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Vault role "order-service" is mapped to: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K8s service account: order-service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K8s namespace: production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Vault policies: order-service-policy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Cache the Vault token to reduce auth calls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sink "file"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path = "/vault/token"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Render secrets as files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template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source      = "/vault/config/db-template.ctmpl"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destination = "/vault/secrets/db.env"</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perms       = "0400"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Execute command when template is re-rendered (secret rotated)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Sends SIGHUP to process with PID in /tmp/app.pid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App must handle SIGHUP by reloading 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command = "kill -HUP $(cat /tmp/app.pid) 2&gt;/dev/null ||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template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source      = "/vault/config/stripe-template.ctmpl"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destination = "/vault/secrets/stripe.env"</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perms       = "0400"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db-template.ctmpl: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with secret "database/creds/order-service"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DB_HOST=postgres.production.svc.cluster.local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DB_PORT=5432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DB_NAME=orders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DB_USER={{ .Data.username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DB_PASS={{ .Data.password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stripe-template.ctmpl: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with secret "secret/data/production/stripe"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STRIPE_PUBLISHABLE_KEY={{ .Data.data.publishable_key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STRIPE_SECRET_KEY={{ .Data.data.secret_key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STRIPE_WEBHOOK_SECRET={{ .Data.data.webhook_secret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end }}</w:t>
      </w:r>
    </w:p>
    <w:p>
      <w:pPr>
        <w:pStyle w:val="Heading2"/>
        <w:spacing w:after="100" w:before="280"/>
      </w:pPr>
      <w:r>
        <w:rPr>
          <w:rFonts w:ascii="Arial" w:cs="Arial" w:eastAsia="Arial" w:hAnsi="Arial"/>
          <w:b/>
          <w:bCs/>
          <w:color w:val="BF360C"/>
          <w:sz w:val="28"/>
          <w:szCs w:val="28"/>
        </w:rPr>
        <w:t xml:space="preserve">4.4 Pod Spec with Vault Agent Sidecar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apiVersion: v1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kind: Pod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annotations: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Vault injector can auto-inject agent sidecar (alternative to manual)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vault.hashicorp.com/agent-inject: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vault.hashicorp.com/role: 'order-service'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serviceAccountName: order-service-sa  # must match Vault role binding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vault-secrets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emptyDir: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medium: Memory   # SECURITY: use tmpfs (not disk) for secrets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sizeLimit: 1Mi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vault-agent-config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configMap: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vault-agent-config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initContainers: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Run agent in init mode first to populate secrets before app starts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vault-agent-init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hashicorp/vault:1.15</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args: ['agent', '-config=/vault/config/agent.hcl', '-exit-after-auth']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volumeMounts: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vault-secrets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mountPath: /vault/secrets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vault-agent-config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mountPath: /vault/config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containers: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app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order-service:v2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command: ['sh', '-c', 'source /vault/secrets/db.env &amp;&amp; source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/vault/secrets/stripe.env &amp;&amp; exec /app/server']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volumeMounts: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vault-secrets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mountPath: /vault/secrets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readOnly: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Sidecar: keep running to refresh secrets when they rotate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vault-agent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hashicorp/vault:1.15</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args: ['agent', '-config=/vault/config/agent.hcl']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volumeMounts: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vault-secrets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mountPath: /vault/secrets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vault-agent-config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mountPath: /vault/config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resources: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requests: { memory: 32Mi, cpu: 25m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limits:   { memory: 128Mi, cpu: 100m }</w:t>
      </w:r>
    </w:p>
    <w:p>
      <w:pPr>
        <w:pStyle w:val="Heading2"/>
        <w:spacing w:after="100" w:before="280"/>
      </w:pPr>
      <w:r>
        <w:rPr>
          <w:rFonts w:ascii="Arial" w:cs="Arial" w:eastAsia="Arial" w:hAnsi="Arial"/>
          <w:b/>
          <w:bCs/>
          <w:color w:val="BF360C"/>
          <w:sz w:val="28"/>
          <w:szCs w:val="28"/>
        </w:rPr>
        <w:t xml:space="preserve">4.5 Consul Template: Config File Refresh from Consul KV</w:t>
      </w:r>
    </w:p>
    <w:p>
      <w:pPr>
        <w:spacing w:after="160"/>
      </w:pPr>
      <w:r>
        <w:rPr>
          <w:rFonts w:ascii="Arial" w:cs="Arial" w:eastAsia="Arial" w:hAnsi="Arial"/>
          <w:b w:val="false"/>
          <w:bCs w:val="false"/>
          <w:color w:val="333333"/>
          <w:sz w:val="22"/>
          <w:szCs w:val="22"/>
        </w:rPr>
        <w:t xml:space="preserve">Consul Template is a lighter-weight alternative for organizations using HashiCorp Consul rather than Vault. It watches Consul KV keys or service catalog entries and re-renders configuration files when values change.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consul-template.hcl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consul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address = "consul.production.svc.cluster.local:8500"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token   = "{{ env "CONSUL_TOKEN"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template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source      = "/templates/app-config.ctmpl"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destination = "/config/app.json"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perms       = "0644"</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command     = "kill -HUP $(cat /tmp/app.pid)"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wait        = "5s:10s"   # wait 5-10s after change before re-render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app-config.ctmpl: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"maxConnections": {{ key "config/order-service/max-connections"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"rateLimitPerSecond": {{ key "config/order-service/rate-limit"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"featureFlags":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"newCheckoutFlow": {{ key "features/new-checkout-flow"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When an operator updates config/order-service/rate-limit in Consul: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Consul Template detects change (watches via blocking query)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Re-renders /config/app.json with new value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Sends SIGHUP to application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Application reloads config from file</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Zero application restart. Zero deployment. Seconds to take effect.</w:t>
      </w:r>
    </w:p>
    <w:p>
      <w:pPr>
        <w:pBdr>
          <w:top w:val="single" w:color="6A1B9A" w:sz="2"/>
          <w:bottom w:val="single" w:color="6A1B9A" w:sz="2"/>
          <w:left w:val="single" w:color="6A1B9A" w:sz="20"/>
          <w:right w:val="single" w:color="6A1B9A" w:sz="2"/>
        </w:pBdr>
        <w:shd w:fill="F3E5F5" w:val="clear"/>
        <w:spacing w:after="160"/>
        <w:ind w:left="360" w:right="360"/>
      </w:pPr>
      <w:r>
        <w:rPr>
          <w:rFonts w:ascii="Arial" w:cs="Arial" w:eastAsia="Arial" w:hAnsi="Arial"/>
          <w:b/>
          <w:bCs/>
          <w:color w:val="6A1B9A"/>
          <w:sz w:val="22"/>
          <w:szCs w:val="22"/>
        </w:rPr>
        <w:t xml:space="preserve">NOTE  </w:t>
      </w:r>
      <w:r>
        <w:rPr>
          <w:rFonts w:ascii="Arial" w:cs="Arial" w:eastAsia="Arial" w:hAnsi="Arial"/>
          <w:color w:val="333333"/>
          <w:sz w:val="22"/>
          <w:szCs w:val="22"/>
        </w:rPr>
        <w:t xml:space="preserve">Always use Memory medium for emptyDir volumes that store secrets. Standard emptyDir writes to the node's disk and may be accessible to other processes on the node. Memory medium (tmpfs) keeps secrets in RAM and they are automatically cleaned up when the pod terminates.</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Use Case 5: Security Sidecar</w:t>
      </w:r>
    </w:p>
    <w:p>
      <w:pPr>
        <w:shd w:fill="FFEBEE" w:val="clear"/>
        <w:spacing w:after="200"/>
        <w:ind w:left="240" w:right="240"/>
      </w:pPr>
      <w:r>
        <w:rPr>
          <w:rFonts w:ascii="Arial" w:cs="Arial" w:eastAsia="Arial" w:hAnsi="Arial"/>
          <w:color w:val="B71C1C"/>
          <w:sz w:val="24"/>
          <w:szCs w:val="24"/>
        </w:rPr>
        <w:t xml:space="preserve">OAuth2 Proxy — Authentication and Authorization Before Reaching the Application</w:t>
      </w:r>
    </w:p>
    <w:p>
      <w:pPr>
        <w:pBdr>
          <w:bottom w:val="single" w:color="B71C1C" w:sz="8" w:space="1"/>
        </w:pBdr>
        <w:spacing w:after="160"/>
      </w:pPr>
    </w:p>
    <w:p>
      <w:pPr>
        <w:pStyle w:val="Heading2"/>
        <w:spacing w:after="100" w:before="280"/>
      </w:pPr>
      <w:r>
        <w:rPr>
          <w:rFonts w:ascii="Arial" w:cs="Arial" w:eastAsia="Arial" w:hAnsi="Arial"/>
          <w:b/>
          <w:bCs/>
          <w:color w:val="B71C1C"/>
          <w:sz w:val="28"/>
          <w:szCs w:val="28"/>
        </w:rPr>
        <w:t xml:space="preserve">5.1 The Problem: Authentication Logic in Every Application</w:t>
      </w:r>
    </w:p>
    <w:p>
      <w:pPr>
        <w:spacing w:after="160"/>
      </w:pPr>
      <w:r>
        <w:rPr>
          <w:rFonts w:ascii="Arial" w:cs="Arial" w:eastAsia="Arial" w:hAnsi="Arial"/>
          <w:b w:val="false"/>
          <w:bCs w:val="false"/>
          <w:color w:val="333333"/>
          <w:sz w:val="22"/>
          <w:szCs w:val="22"/>
        </w:rPr>
        <w:t xml:space="preserve">In a multi-service architecture, every service that accepts requests needs to validate the caller's identity. Implementing JWT validation, OAuth2 token introspection, OIDC flows, or session management in every service is: redundant code across all services, a security risk if any service has a vulnerable implementation, and a barrier to polyglot development (every language needs an auth library).</w:t>
      </w:r>
    </w:p>
    <w:p>
      <w:pPr>
        <w:spacing w:after="160"/>
      </w:pPr>
      <w:r>
        <w:rPr>
          <w:rFonts w:ascii="Arial" w:cs="Arial" w:eastAsia="Arial" w:hAnsi="Arial"/>
          <w:b w:val="false"/>
          <w:bCs w:val="false"/>
          <w:color w:val="333333"/>
          <w:sz w:val="22"/>
          <w:szCs w:val="22"/>
        </w:rPr>
        <w:t xml:space="preserve">A security sidecar handles all authentication and authorization before the request reaches the application. The application only receives requests that have already been validated. If the request is rejected (401/403), the app never sees it. The app trusts the identity headers set by the security sidecar.</w:t>
      </w:r>
    </w:p>
    <w:p>
      <w:pPr>
        <w:pStyle w:val="Heading2"/>
        <w:spacing w:after="100" w:before="280"/>
      </w:pPr>
      <w:r>
        <w:rPr>
          <w:rFonts w:ascii="Arial" w:cs="Arial" w:eastAsia="Arial" w:hAnsi="Arial"/>
          <w:b/>
          <w:bCs/>
          <w:color w:val="B71C1C"/>
          <w:sz w:val="28"/>
          <w:szCs w:val="28"/>
        </w:rPr>
        <w:t xml:space="preserve">5.2 OAuth2 Proxy Architecture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OAuth2 Proxy sidecar flow (inbound request):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External client (browser or API consumer)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HTTP request + Authorization: Bearer &lt;token&gt;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Pod IP: port 4180 (OAuth2 Proxy sidecar — LISTENS here)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Token present + valid?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Validate: signature, expiry, issuer, audience, scopes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Token missing or invalid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Return 401 Unauthorized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App NEVER sees this request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NOT AUTHORIZED (scope check fails)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Return 403 Forbidden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App NEVER sees this request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Forward validated request to app (localhost:8080)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with enriched headers: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X-Auth-User: user@example.com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X-Auth-User-Id: user_1234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X-Auth-Groups: engineering,beta-testers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X-Forwarded-User: user@example.com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App: receives ONLY authenticated requests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reads user identity from trusted headers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zero auth code                                             │</w:t>
      </w:r>
    </w:p>
    <w:p>
      <w:pPr>
        <w:pStyle w:val="Heading2"/>
        <w:spacing w:after="100" w:before="280"/>
      </w:pPr>
      <w:r>
        <w:rPr>
          <w:rFonts w:ascii="Arial" w:cs="Arial" w:eastAsia="Arial" w:hAnsi="Arial"/>
          <w:b/>
          <w:bCs/>
          <w:color w:val="B71C1C"/>
          <w:sz w:val="28"/>
          <w:szCs w:val="28"/>
        </w:rPr>
        <w:t xml:space="preserve">5.3 OAuth2 Proxy Configuration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oauth2-proxy-config.cfg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Provider: Google OIDC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provider = oidc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oidc_issuer_url = https://accounts.google.com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client_id = YOUR_CLIENT_ID.apps.googleusercontent.com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client_secret = YOUR_CLIENT_SECRET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Where to redirect after successful authentication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redirect_url = https://app.example.com/oauth2/callback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Upstream: forward validated requests to app on localhost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upstreams = ["http://localhost:8080"]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Restrict access by email domain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email_domains = ["example.com"]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Restrict access by group membership (Google Workspace groups)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allowed_groups = ["engineering@example.com", "beta@example.com"]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Set headers that tell the app who the authenticated user is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set_xauthrequest = true         # X-Auth-Request-User, X-Auth-Request-Email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set_authorization_header = true # Forward validated JWT as Authorization header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pass_user_headers = true        # X-Forwarded-User, X-Forwarded-Email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Cookie settings (for browser-based auth flow)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cookie_secure =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cookie_httponly =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cookie_samesite = lax</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cookie_name = _oauth2_proxy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Session storage (Redis for stateless proxy scaling)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session_store_type = redis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redis_connection_url = redis://redis.production.svc.cluster.local:6379</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Listen address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http_address = 0.0.0.0:4180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Prometheus metrics endpoint</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metrics_address = 0.0.0.0:44180</w:t>
      </w:r>
    </w:p>
    <w:p>
      <w:pPr>
        <w:pStyle w:val="Heading2"/>
        <w:spacing w:after="100" w:before="280"/>
      </w:pPr>
      <w:r>
        <w:rPr>
          <w:rFonts w:ascii="Arial" w:cs="Arial" w:eastAsia="Arial" w:hAnsi="Arial"/>
          <w:b/>
          <w:bCs/>
          <w:color w:val="B71C1C"/>
          <w:sz w:val="28"/>
          <w:szCs w:val="28"/>
        </w:rPr>
        <w:t xml:space="preserve">5.4 Pod Spec with OAuth2 Proxy Sidecar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apiVersion: v1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kind: Pod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oauth2-config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secret: { secretName: oauth2-proxy-config }  # contains client secret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containers: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Main application — never handles authentication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app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my-internal-tool:v3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ports: [{containerPort: 8080}]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App trusts these headers — set by OAuth2 proxy after validation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env:</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TRUSTED_HEADER_USER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 X-Auth-Request-Email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OAuth2 Proxy sidecar — handles all inbound auth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oauth2-proxy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quay.io/oauth2-proxy/oauth2-proxy:v7.6.0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args: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--config=/etc/oauth2-proxy/config.cfg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ports: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containerPort: 4180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http          # EXTERNAL traffic hits this port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containerPort: 44180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metrics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volumeMounts: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oauth2-config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mountPath: /etc/oauth2-proxy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readOnly: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resources: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requests: { memory: 32Mi, cpu: 25m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limits:   { memory: 128Mi, cpu: 200m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readinessProbe: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httpGet: { path: /ping, port: 4180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initialDelaySeconds: 5</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CRITICAL: The Service must point to port 4180 (OAuth2 proxy),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NOT port 8080 (app). External traffic enters via the proxy.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apiVersion: v1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kind: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selector: { app: my-internal-tool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ports: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port: 80</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targetPort: 4180   # Routes to OAuth2 proxy, NOT the app</w:t>
      </w:r>
    </w:p>
    <w:p>
      <w:pPr>
        <w:pStyle w:val="Heading2"/>
        <w:spacing w:after="100" w:before="280"/>
      </w:pPr>
      <w:r>
        <w:rPr>
          <w:rFonts w:ascii="Arial" w:cs="Arial" w:eastAsia="Arial" w:hAnsi="Arial"/>
          <w:b/>
          <w:bCs/>
          <w:color w:val="B71C1C"/>
          <w:sz w:val="28"/>
          <w:szCs w:val="28"/>
        </w:rPr>
        <w:t xml:space="preserve">5.5 SPIRE Agent: SPIFFE Workload Identity</w:t>
      </w:r>
    </w:p>
    <w:p>
      <w:pPr>
        <w:spacing w:after="160"/>
      </w:pPr>
      <w:r>
        <w:rPr>
          <w:rFonts w:ascii="Arial" w:cs="Arial" w:eastAsia="Arial" w:hAnsi="Arial"/>
          <w:b w:val="false"/>
          <w:bCs w:val="false"/>
          <w:color w:val="333333"/>
          <w:sz w:val="22"/>
          <w:szCs w:val="22"/>
        </w:rPr>
        <w:t xml:space="preserve">For zero-trust service-to-service authentication (rather than user-facing auth), the SPIRE Agent runs as a sidecar and provisions X.509 SVID (SPIFFE Verifiable Identity Document) certificates to the application via the SPIFFE Workload API Unix socket. This is how Envoy/Istio gets its mTLS certificates, but can also be used directly by applications that want SPIFFE-based identity without a full service mesh.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SPIRE Agent sidecar: issues X.509 SVIDs to the app container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spire-agent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ghcr.io/spiffe/spire-agent:1.8.0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args: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/etc/spire/agent.conf</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volumeMounts: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spire-agent-socket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mountPath: /run/spire/sockets  # Workload API socket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app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my-go-service:v1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volumeMounts: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spire-agent-socket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mountPath: /run/spire/sockets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readOnly: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App uses SPIFFE Workload API to get its X.509 cert: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x509Source, _ := workloadapi.NewX509Source(ctx,</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workloadapi.WithClientOptions(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workloadapi.WithAddr('unix:///run/spire/sockets/agent.sock')))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svid, _ := x509Source.GetX509SVID()</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 tlsConfig = tlsconfig.MTLSClientConfig(x509Source, x509Source, ...)</w:t>
      </w:r>
    </w:p>
    <w:p>
      <w:pPr>
        <w:pBdr>
          <w:top w:val="single" w:color="F57F17" w:sz="2"/>
          <w:bottom w:val="single" w:color="F57F17" w:sz="2"/>
          <w:left w:val="single" w:color="F57F17" w:sz="20"/>
          <w:right w:val="single" w:color="F57F17" w:sz="2"/>
        </w:pBdr>
        <w:shd w:fill="FFF8E1" w:val="clear"/>
        <w:spacing w:after="160"/>
        <w:ind w:left="360" w:right="360"/>
      </w:pPr>
      <w:r>
        <w:rPr>
          <w:rFonts w:ascii="Arial" w:cs="Arial" w:eastAsia="Arial" w:hAnsi="Arial"/>
          <w:b/>
          <w:bCs/>
          <w:color w:val="F57F17"/>
          <w:sz w:val="22"/>
          <w:szCs w:val="22"/>
        </w:rPr>
        <w:t xml:space="preserve">WARNING  </w:t>
      </w:r>
      <w:r>
        <w:rPr>
          <w:rFonts w:ascii="Arial" w:cs="Arial" w:eastAsia="Arial" w:hAnsi="Arial"/>
          <w:color w:val="333333"/>
          <w:sz w:val="22"/>
          <w:szCs w:val="22"/>
        </w:rPr>
        <w:t xml:space="preserve">The OAuth2 Proxy sidecar listens on a separate port (4180) from the application (8080). The Kubernetes Service MUST target port 4180. If it accidentally targets port 8080, all authentication is bypassed — every request reaches the app directly. Always verify the Service targetPort configuration matches the proxy port.</w:t>
      </w:r>
    </w:p>
    <w:p>
      <w:r>
        <w:br w:type="page"/>
      </w:r>
    </w:p>
    <w:p>
      <w:r>
        <w:br w:type="page"/>
      </w:r>
    </w:p>
    <w:p>
      <w:pPr>
        <w:pStyle w:val="Heading1"/>
        <w:shd w:fill="00695C" w:val="clear"/>
        <w:spacing w:after="60" w:before="300"/>
        <w:ind w:left="240" w:right="240"/>
      </w:pPr>
      <w:r>
        <w:rPr>
          <w:rFonts w:ascii="Arial" w:cs="Arial" w:eastAsia="Arial" w:hAnsi="Arial"/>
          <w:b/>
          <w:bCs/>
          <w:color w:val="FFFFFF"/>
          <w:sz w:val="44"/>
          <w:szCs w:val="44"/>
        </w:rPr>
        <w:t xml:space="preserve">Use Case 6: Data Sync Sidecar</w:t>
      </w:r>
    </w:p>
    <w:p>
      <w:pPr>
        <w:shd w:fill="E0F2F1" w:val="clear"/>
        <w:spacing w:after="200"/>
        <w:ind w:left="240" w:right="240"/>
      </w:pPr>
      <w:r>
        <w:rPr>
          <w:rFonts w:ascii="Arial" w:cs="Arial" w:eastAsia="Arial" w:hAnsi="Arial"/>
          <w:color w:val="00695C"/>
          <w:sz w:val="24"/>
          <w:szCs w:val="24"/>
        </w:rPr>
        <w:t xml:space="preserve">git-sync — Continuously Pulling Configuration and Data from Git Repositories</w:t>
      </w:r>
    </w:p>
    <w:p>
      <w:pPr>
        <w:pBdr>
          <w:bottom w:val="single" w:color="00695C" w:sz="8" w:space="1"/>
        </w:pBdr>
        <w:spacing w:after="160"/>
      </w:pPr>
    </w:p>
    <w:p>
      <w:pPr>
        <w:pStyle w:val="Heading2"/>
        <w:spacing w:after="100" w:before="280"/>
      </w:pPr>
      <w:r>
        <w:rPr>
          <w:rFonts w:ascii="Arial" w:cs="Arial" w:eastAsia="Arial" w:hAnsi="Arial"/>
          <w:b/>
          <w:bCs/>
          <w:color w:val="00695C"/>
          <w:sz w:val="28"/>
          <w:szCs w:val="28"/>
        </w:rPr>
        <w:t xml:space="preserve">6.1 The Problem: Static Configuration in Container Images</w:t>
      </w:r>
    </w:p>
    <w:p>
      <w:pPr>
        <w:spacing w:after="160"/>
      </w:pPr>
      <w:r>
        <w:rPr>
          <w:rFonts w:ascii="Arial" w:cs="Arial" w:eastAsia="Arial" w:hAnsi="Arial"/>
          <w:b w:val="false"/>
          <w:bCs w:val="false"/>
          <w:color w:val="333333"/>
          <w:sz w:val="22"/>
          <w:szCs w:val="22"/>
        </w:rPr>
        <w:t xml:space="preserve">Embedding configuration in container images requires rebuilding and redeploying the application every time configuration changes. Using Kubernetes ConfigMaps requires a pod restart (or application-level file watching) to pick up changes. Neither approach provides continuous, automatic synchronization with an external source of truth.</w:t>
      </w:r>
    </w:p>
    <w:p>
      <w:pPr>
        <w:spacing w:after="160"/>
      </w:pPr>
      <w:r>
        <w:rPr>
          <w:rFonts w:ascii="Arial" w:cs="Arial" w:eastAsia="Arial" w:hAnsi="Arial"/>
          <w:b w:val="false"/>
          <w:bCs w:val="false"/>
          <w:color w:val="333333"/>
          <w:sz w:val="22"/>
          <w:szCs w:val="22"/>
        </w:rPr>
        <w:t xml:space="preserve">A data sync sidecar (most commonly git-sync, but also s3-sync, gcs-sync, or custom syncer) continuously pulls data from an external repository and writes it to a shared volume. The application reads from the shared volume and picks up new data as it arrives — no pod restart, no application code changes, no deployment required.</w:t>
      </w:r>
    </w:p>
    <w:p>
      <w:pPr>
        <w:pStyle w:val="Heading2"/>
        <w:spacing w:after="100" w:before="280"/>
      </w:pPr>
      <w:r>
        <w:rPr>
          <w:rFonts w:ascii="Arial" w:cs="Arial" w:eastAsia="Arial" w:hAnsi="Arial"/>
          <w:b/>
          <w:bCs/>
          <w:color w:val="00695C"/>
          <w:sz w:val="28"/>
          <w:szCs w:val="28"/>
        </w:rPr>
        <w:t xml:space="preserve">6.2 git-sync: How It Works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git-sync operation loop: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1. Initial clone: git clone &lt;repo&gt; /git/repo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2. Create symlink: /data → /git/repo/&lt;branch&gt;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(atomic symlink swap — app always sees complete consistent state)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LOOP (every --period seconds):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3. git fetch origin &lt;branch&gt;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4. Check if HEAD changed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5. If changed: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 git checkout new commit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 Atomic symlink swap: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/data → /git/repo/&lt;new-commit-hash&gt;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 Optional: exec --exechook-command (notify app)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6. Sleep --period seconds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Symlink atomicity guarantee: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/data always points to a COMPLETE version of the repository.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There is no moment where /data is in a partially-updated state.</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App either reads old version or new version, never a mix.</w:t>
      </w:r>
    </w:p>
    <w:p>
      <w:pPr>
        <w:pStyle w:val="Heading2"/>
        <w:spacing w:after="100" w:before="280"/>
      </w:pPr>
      <w:r>
        <w:rPr>
          <w:rFonts w:ascii="Arial" w:cs="Arial" w:eastAsia="Arial" w:hAnsi="Arial"/>
          <w:b/>
          <w:bCs/>
          <w:color w:val="00695C"/>
          <w:sz w:val="28"/>
          <w:szCs w:val="28"/>
        </w:rPr>
        <w:t xml:space="preserve">6.3 git-sync Pod Spec — Configuration Files from Git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Use case: ML model serving app that needs to pick up new model files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Models are committed to a git repo; git-sync pulls them continuously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apiVersion: v1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kind: Pod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git-data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emptyDir: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git-secret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secret: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secretName: git-deploy-key   # SSH key for private repo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defaultMode: 0400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containers: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Main app: reads ML models from shared volume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model-server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torchserve:2.0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env:</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MODEL_DIR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 /data/models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volumeMounts: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git-data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mountPath: /data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readOnly: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git-sync sidecar: pulls latest models from git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git-sync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registry.k8s.io/git-sync/git-sync:v4.2.1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args: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--repo=git@github.com:mycompany/ml-models.git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--branch=production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--depth=1              # shallow clone (models can be large)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--root=/git            # where to clone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--link=models          # symlink name: /git/models → latest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--period=120s          # check every 2 minutes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--ssh=true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Notify app when new model is available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--exechook-command=/scripts/reload-models.sh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--exechook-backoff=10s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env:</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GITSYNC_SSH_KEY_FILE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 /etc/git-secret/ssh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volumeMounts: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git-data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mountPath: /git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git-secret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mountPath: /etc/git-secret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securityContext: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runAsUser: 65533         # git-sync runs as non-root 'git' user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allowPrivilegeEscalation: false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resources: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requests: { memory: 32Mi, cpu: 25m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limits:   { memory: 128Mi, cpu: 100m }</w:t>
      </w:r>
    </w:p>
    <w:p>
      <w:pPr>
        <w:pStyle w:val="Heading2"/>
        <w:spacing w:after="100" w:before="280"/>
      </w:pPr>
      <w:r>
        <w:rPr>
          <w:rFonts w:ascii="Arial" w:cs="Arial" w:eastAsia="Arial" w:hAnsi="Arial"/>
          <w:b/>
          <w:bCs/>
          <w:color w:val="00695C"/>
          <w:sz w:val="28"/>
          <w:szCs w:val="28"/>
        </w:rPr>
        <w:t xml:space="preserve">6.4 Kubernetes Built-In: gitRepo Volume (Deprecated)</w:t>
      </w:r>
    </w:p>
    <w:p>
      <w:pPr>
        <w:spacing w:after="160"/>
      </w:pPr>
      <w:r>
        <w:rPr>
          <w:rFonts w:ascii="Arial" w:cs="Arial" w:eastAsia="Arial" w:hAnsi="Arial"/>
          <w:b w:val="false"/>
          <w:bCs w:val="false"/>
          <w:color w:val="333333"/>
          <w:sz w:val="22"/>
          <w:szCs w:val="22"/>
        </w:rPr>
        <w:t xml:space="preserve">Kubernetes previously had a built-in gitRepo volume type that cloned a git repository at pod startup. This was deprecated in Kubernetes 1.11 and removed in later versions because it only cloned at startup (no continuous sync) and required git to be installed in the kubelet. The git-sync sidecar pattern replaces it with a more flexible, continuously-updated approach.</w:t>
      </w:r>
    </w:p>
    <w:p>
      <w:pPr>
        <w:pStyle w:val="Heading2"/>
        <w:spacing w:after="100" w:before="280"/>
      </w:pPr>
      <w:r>
        <w:rPr>
          <w:rFonts w:ascii="Arial" w:cs="Arial" w:eastAsia="Arial" w:hAnsi="Arial"/>
          <w:b/>
          <w:bCs/>
          <w:color w:val="00695C"/>
          <w:sz w:val="28"/>
          <w:szCs w:val="28"/>
        </w:rPr>
        <w:t xml:space="preserve">6.5 nginx Static Content from Git</w:t>
      </w:r>
    </w:p>
    <w:p>
      <w:pPr>
        <w:spacing w:after="160"/>
      </w:pPr>
      <w:r>
        <w:rPr>
          <w:rFonts w:ascii="Arial" w:cs="Arial" w:eastAsia="Arial" w:hAnsi="Arial"/>
          <w:b w:val="false"/>
          <w:bCs w:val="false"/>
          <w:color w:val="333333"/>
          <w:sz w:val="22"/>
          <w:szCs w:val="22"/>
        </w:rPr>
        <w:t xml:space="preserve">A common production pattern: nginx serving static web content that is updated by a git-sync sidecar. New content can be deployed by committing to the git repository — the sidecar picks it up within the configured period and nginx immediately serves the new content without a pod restart.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nginx serving static content from git-sync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www-data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emptyDir: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containers: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nginx</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nginx:1.25</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ports: [{containerPort: 80}]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volumeMounts: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www-data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mountPath: /usr/share/nginx/html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readOnly: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git-sync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registry.k8s.io/git-sync/git-sync:v4.2.1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args: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--repo=https://github.com/mycompany/static-site.git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--branch=main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--root=/git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--link=html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--period=60s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volumeMounts: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www-data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mountPath: /git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Deploy new content: git push → within 60s, nginx serves new files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Zero nginx restart. Zero container image rebuild. Zero kubectl apply.</w:t>
      </w:r>
    </w:p>
    <w:p>
      <w:pPr>
        <w:pStyle w:val="Heading2"/>
        <w:spacing w:after="100" w:before="280"/>
      </w:pPr>
      <w:r>
        <w:rPr>
          <w:rFonts w:ascii="Arial" w:cs="Arial" w:eastAsia="Arial" w:hAnsi="Arial"/>
          <w:b/>
          <w:bCs/>
          <w:color w:val="00695C"/>
          <w:sz w:val="28"/>
          <w:szCs w:val="28"/>
        </w:rPr>
        <w:t xml:space="preserve">6.6 Other Data Sync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Sync Source</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Use Case</w:t>
            </w:r>
          </w:p>
        </w:tc>
        <w:tc>
          <w:tcPr>
            <w:tcW w:type="dxa" w:w="2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Sync Mechanism</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AWS S3</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s3-sync sidecar (aws cli)</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ML model artifacts, large binary files, datasets</w:t>
            </w:r>
          </w:p>
        </w:tc>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Polls S3 for new object versions; copies to shared volume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GCS (Google Cloud Storage)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gsutil sidecar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ML pipeline outputs, data exports</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Watches GCS bucket; downloads new files to shared volume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endpoint</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wget/curl cron sidecar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Geolocation databases (MaxMind), IP blocklists</w:t>
            </w:r>
          </w:p>
        </w:tc>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Periodic HTTP GET; validates checksum; replaces local file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Helm chart values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helm-git-sync</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Dynamic Helm values from a GitOps repo</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Clones repo + triggers helm upgrade via hook</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dump</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pg_dump sidecar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replica seeding, warm-up data</w:t>
            </w:r>
          </w:p>
        </w:tc>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Periodic dump to shared volume; app ingests on startup</w:t>
            </w:r>
          </w:p>
        </w:tc>
      </w:tr>
    </w:tbl>
    <w:p>
      <w:pPr>
        <w:spacing w:after="0" w:before="80"/>
      </w:pPr>
      <w:r>
        <w:t xml:space="preserve"/>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BEST PRACTICE  </w:t>
      </w:r>
      <w:r>
        <w:rPr>
          <w:rFonts w:ascii="Arial" w:cs="Arial" w:eastAsia="Arial" w:hAnsi="Arial"/>
          <w:color w:val="333333"/>
          <w:sz w:val="22"/>
          <w:szCs w:val="22"/>
        </w:rPr>
        <w:t xml:space="preserve">git-sync's atomic symlink swap is its most important reliability feature. Always read from the symlink path (/data/models), never from the underlying git working tree path (/git/repo/models). The symlink always points to a complete, consistent snapshot. Reads from the underlying path can race with git operations.</w:t>
      </w:r>
    </w:p>
    <w:p>
      <w:r>
        <w:br w:type="page"/>
      </w:r>
    </w:p>
    <w:p>
      <w:pPr>
        <w:pStyle w:val="Heading1"/>
        <w:spacing w:after="120" w:before="360"/>
      </w:pPr>
      <w:r>
        <w:rPr>
          <w:rFonts w:ascii="Arial" w:cs="Arial" w:eastAsia="Arial" w:hAnsi="Arial"/>
          <w:b/>
          <w:bCs/>
          <w:color w:val="0D1B2A"/>
          <w:sz w:val="40"/>
          <w:szCs w:val="40"/>
        </w:rPr>
        <w:t xml:space="preserve">7. Choosing the Right Sidecar: Comparison and Decision Guide</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7.1 Full Feature Comparison</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2000"/>
        <w:gridCol w:w="1440"/>
        <w:gridCol w:w="1360"/>
        <w:gridCol w:w="1440"/>
        <w:gridCol w:w="1440"/>
        <w:gridCol w:w="1440"/>
        <w:gridCol w:w="144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14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Proxy (Envoy)</w:t>
            </w:r>
          </w:p>
        </w:tc>
        <w:tc>
          <w:tcPr>
            <w:tcW w:type="dxa" w:w="1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Logging (Fluentd)</w:t>
            </w:r>
          </w:p>
        </w:tc>
        <w:tc>
          <w:tcPr>
            <w:tcW w:type="dxa" w:w="14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Monitoring (Exporter)</w:t>
            </w:r>
          </w:p>
        </w:tc>
        <w:tc>
          <w:tcPr>
            <w:tcW w:type="dxa" w:w="14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Config (Vault Agent)</w:t>
            </w:r>
          </w:p>
        </w:tc>
        <w:tc>
          <w:tcPr>
            <w:tcW w:type="dxa" w:w="14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Security (OAuth2)</w:t>
            </w:r>
          </w:p>
        </w:tc>
        <w:tc>
          <w:tcPr>
            <w:tcW w:type="dxa" w:w="14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Data Sync (git-sync)</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Interaction method</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 intercept</w:t>
            </w:r>
          </w:p>
        </w:tc>
        <w:tc>
          <w:tcPr>
            <w:tcW w:type="dxa" w:w="1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volume read</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Unix socket / HTTP scrape</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volume write</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 intercept</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volume write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 request hot path?</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1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 code change?</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c>
          <w:tcPr>
            <w:tcW w:type="dxa" w:w="1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Source file on startup</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(or file watch)</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Control plane needed?</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(Istio/Linkerd)</w:t>
            </w:r>
          </w:p>
        </w:tc>
        <w:tc>
          <w:tcPr>
            <w:tcW w:type="dxa" w:w="1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(Prometheus scrapes)</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(Vault)</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Typical RAM</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50-100 MB</w:t>
            </w:r>
          </w:p>
        </w:tc>
        <w:tc>
          <w:tcPr>
            <w:tcW w:type="dxa" w:w="1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64-256 MB</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8-64 MB</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16-64 MB</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32-128 MB</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32-128 MB</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Primary concern</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Reliability/Security</w:t>
            </w:r>
          </w:p>
        </w:tc>
        <w:tc>
          <w:tcPr>
            <w:tcW w:type="dxa" w:w="1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Observability</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Observability</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Security/Config</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Security</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freshness</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7.2 Use Case Decision Tree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Q1: Does every request need to be intercepted?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YES → Proxy sidecar (Envoy) or Security sidecar (OAuth2 Proxy)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Q2: Is this for mTLS/traffic management (east-west)?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YES → Proxy sidecar (Envoy/Istio)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  → Security sidecar (OAuth2 Proxy, WAF)</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  → Continue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Q2: Do you need log collection and shipping?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YES → Logging sidecar (Fluentd, Filebeat, Promtail)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Q3: Do you need per-pod enrichment and routing?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YES → Sidecar (per-pod Fluentd)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  → DaemonSet (one Fluentd per node, simpler)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  → Continue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Q3: Does your app expose metrics in a non-Prometheus format?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YES → Monitoring sidecar (JMX exporter, mysqld_exporter, etc.)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  → Use Prometheus client library directly in the app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Q4: Do you need secrets injected from an external vault?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YES → Config sidecar (Vault Agent, Consul Template)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  → Continue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Q5: Do you need data/config continuously synced from a git repo or S3?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YES → Data sync sidecar (git-sync, s3-sync)</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NO  → Use Kubernetes ConfigMap / Secret (for static config)</w:t>
      </w:r>
    </w:p>
    <w:p>
      <w:pPr>
        <w:pStyle w:val="Heading2"/>
        <w:spacing w:after="100" w:before="280"/>
      </w:pPr>
      <w:r>
        <w:rPr>
          <w:rFonts w:ascii="Arial" w:cs="Arial" w:eastAsia="Arial" w:hAnsi="Arial"/>
          <w:b/>
          <w:bCs/>
          <w:color w:val="1565C0"/>
          <w:sz w:val="28"/>
          <w:szCs w:val="28"/>
        </w:rPr>
        <w:t xml:space="preserve">7.3 Multi-Sidecar Composition</w:t>
      </w:r>
    </w:p>
    <w:p>
      <w:pPr>
        <w:spacing w:after="160"/>
      </w:pPr>
      <w:r>
        <w:rPr>
          <w:rFonts w:ascii="Arial" w:cs="Arial" w:eastAsia="Arial" w:hAnsi="Arial"/>
          <w:b w:val="false"/>
          <w:bCs w:val="false"/>
          <w:color w:val="333333"/>
          <w:sz w:val="22"/>
          <w:szCs w:val="22"/>
        </w:rPr>
        <w:t xml:space="preserve">Real production pods often combine multiple sidecar patterns simultaneously. Each sidecar has a distinct, non-overlapping responsibility. Combined correctly, the application container is purely business logic.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Production pod: 1 app + 4 sidecars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containers: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order-service        # business logic only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istio-proxy          # mTLS, retries, circuit breaking, tracing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fluentd              # log shipping to Elasticsearch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vault-agent          # secrets refresh from Vault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jmx-exporter         # JVM metrics for Prometheus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Resource cost per pod: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order-service:  256MB RAM,  500m CPU</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istio-proxy:    100MB RAM,  200m CPU</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fluentd:        128MB RAM,  100m CPU</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vault-agent:     64MB RAM,   50m CPU</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jmx-exporter:    32MB RAM,   25m CPU</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Total:          580MB RAM,  875m CPU  (sidecars: +126% RAM, +75% CPU)</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Decision: is the operational value worth the overhead?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mTLS: PCI-DSS compliance + zero-trust security   → YES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Centralized logging: MTTR reduction              → YES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Secret rotation: no manual cert/key management   → YES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JVM metrics: GC tuning, capacity planning        → YES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Total overhead justified by eliminated manual work and risk</w:t>
      </w:r>
    </w:p>
    <w:p>
      <w:r>
        <w:br w:type="page"/>
      </w:r>
    </w:p>
    <w:p>
      <w:pPr>
        <w:pStyle w:val="Heading1"/>
        <w:spacing w:after="120" w:before="360"/>
      </w:pPr>
      <w:r>
        <w:rPr>
          <w:rFonts w:ascii="Arial" w:cs="Arial" w:eastAsia="Arial" w:hAnsi="Arial"/>
          <w:b/>
          <w:bCs/>
          <w:color w:val="0D1B2A"/>
          <w:sz w:val="40"/>
          <w:szCs w:val="40"/>
        </w:rPr>
        <w:t xml:space="preserve">8. Module 2 Study Review</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8.1 Quick Reference Summary</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600"/>
        <w:gridCol w:w="27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Use Case</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Primary Tool</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Interaction Mechanism</w:t>
            </w:r>
          </w:p>
        </w:tc>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Config Object</w:t>
            </w:r>
          </w:p>
        </w:tc>
        <w:tc>
          <w:tcPr>
            <w:tcW w:type="dxa" w:w="2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App Changes?</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Proxy</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 / Linkerd proxy</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iptables network intercept</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VirtualService + DestinationRule</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Logging</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Fluentd / Filebeat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emptyDir volume (read)</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fluent.conf / filebeat.yml</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 just write to file</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Monitoring</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JMX exporter / redis_exporter</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JMX port / Unix socket</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Config YAML + ServiceMonitor</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Expose JMX or socket</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Config</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Vault Agent / Consul Template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emptyDir volume (write)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agent.hcl + templates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Source rendered file</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Security</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OAuth2 Proxy / SPIRE Agent</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 intercept (reverse proxy)</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config.cfg + Service port</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auth headers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Sync</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git-sync</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emptyDir volume (write)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--repo / --period args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from symlink path</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8.2 Practice Questions</w:t>
      </w:r>
    </w:p>
    <w:p>
      <w:pPr>
        <w:spacing w:after="80"/>
      </w:pPr>
      <w:r>
        <w:rPr>
          <w:rFonts w:ascii="Arial" w:cs="Arial" w:eastAsia="Arial" w:hAnsi="Arial"/>
          <w:b/>
          <w:bCs/>
          <w:color w:val="1565C0"/>
          <w:sz w:val="22"/>
          <w:szCs w:val="22"/>
        </w:rPr>
        <w:t xml:space="preserve">Q1: </w:t>
      </w:r>
      <w:r>
        <w:rPr>
          <w:rFonts w:ascii="Arial" w:cs="Arial" w:eastAsia="Arial" w:hAnsi="Arial"/>
          <w:b/>
          <w:bCs/>
          <w:color w:val="222222"/>
          <w:sz w:val="22"/>
          <w:szCs w:val="22"/>
        </w:rPr>
        <w:t xml:space="preserve">How does the Envoy proxy sidecar intercept all pod traffic without the application being aware of it? Describe the technical mechanism.</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Envoy intercepts traffic via iptables rules installed by the istio-init init container at pod startup. Two NAT rules are added to the pod's Linux network namespace: (1) OUTPUT chain rule: redirects all outbound TCP traffic from any process in the pod to Envoy's outbound port (15001), except for traffic originating from Envoy's own UID (1337) to prevent infinite loops. (2) PREROUTING chain rule: redirects all inbound TCP traffic arriving at the pod to Envoy's inbound port (15006). The application calls http://payment-service:80 — the kernel's iptables rules silently redirect the TCP connection to localhost:15001. Envoy receives it, looks up routing rules from the control plane, applies policies (retry, mTLS, circuit breaking), and forwards to the actual destination. On the inbound side, traffic arrives at the pod's eth0, gets redirected to :15006, where Envoy terminates TLS, validates the peer certificate, checks authorization policies, and forwards to the app on localhost:8080. The application makes plain HTTP calls and receives plain HTTP responses — it is completely unaware of mTLS, retries, or tracing.</w:t>
      </w:r>
    </w:p>
    <w:p>
      <w:pPr>
        <w:spacing w:after="0" w:before="80"/>
      </w:pPr>
      <w:r>
        <w:t xml:space="preserve"/>
      </w:r>
    </w:p>
    <w:p>
      <w:pPr>
        <w:spacing w:after="80"/>
      </w:pPr>
      <w:r>
        <w:rPr>
          <w:rFonts w:ascii="Arial" w:cs="Arial" w:eastAsia="Arial" w:hAnsi="Arial"/>
          <w:b/>
          <w:bCs/>
          <w:color w:val="1565C0"/>
          <w:sz w:val="22"/>
          <w:szCs w:val="22"/>
        </w:rPr>
        <w:t xml:space="preserve">Q2: </w:t>
      </w:r>
      <w:r>
        <w:rPr>
          <w:rFonts w:ascii="Arial" w:cs="Arial" w:eastAsia="Arial" w:hAnsi="Arial"/>
          <w:b/>
          <w:bCs/>
          <w:color w:val="222222"/>
          <w:sz w:val="22"/>
          <w:szCs w:val="22"/>
        </w:rPr>
        <w:t xml:space="preserve">Explain the data flow for a logging sidecar using Fluentd with a shared volume. What happens from application log write to Elasticsearch ingestion?</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Data flow: (1) Application container writes a JSON log line to /var/log/app/app.log — a file in an emptyDir volume mounted in the pod. The app only knows about writing to a file; it has no Elasticsearch or Fluentd dependency. (2) Fluentd sidecar container mounts the same emptyDir volume at the same path (/var/log/app) in read-only mode. Fluentd's tail input plugin continuously monitors the file using the same mechanism as Unix 'tail -F': it maintains a position file (.pos) tracking the last byte read. When new lines appear, Fluentd reads them. (3) Fluentd's record_transformer filter enriches each log record with pod metadata (pod name, namespace, IP, node name) obtained from Kubernetes Downward API environment variables. (4) Fluentd's grep filter optionally drops log lines that should not be shipped (debug logs in production). (5) Fluentd's Elasticsearch output plugin batches log records and sends them over HTTPS to Elasticsearch's ingest endpoint. The buffer configuration handles backpressure: if Elasticsearch is temporarily unavailable, logs are buffered to disk and retried with exponential backoff. The application never knows where its logs go — changing the log destination (Kafka, Splunk, S3) requires only changing the Fluentd ConfigMap.</w:t>
      </w:r>
    </w:p>
    <w:p>
      <w:pPr>
        <w:spacing w:after="0" w:before="80"/>
      </w:pPr>
      <w:r>
        <w:t xml:space="preserve"/>
      </w:r>
    </w:p>
    <w:p>
      <w:pPr>
        <w:spacing w:after="80"/>
      </w:pPr>
      <w:r>
        <w:rPr>
          <w:rFonts w:ascii="Arial" w:cs="Arial" w:eastAsia="Arial" w:hAnsi="Arial"/>
          <w:b/>
          <w:bCs/>
          <w:color w:val="1565C0"/>
          <w:sz w:val="22"/>
          <w:szCs w:val="22"/>
        </w:rPr>
        <w:t xml:space="preserve">Q3: </w:t>
      </w:r>
      <w:r>
        <w:rPr>
          <w:rFonts w:ascii="Arial" w:cs="Arial" w:eastAsia="Arial" w:hAnsi="Arial"/>
          <w:b/>
          <w:bCs/>
          <w:color w:val="222222"/>
          <w:sz w:val="22"/>
          <w:szCs w:val="22"/>
        </w:rPr>
        <w:t xml:space="preserve">Why does Vault Agent use an init container mode in addition to a sidecar mode? What problem does the init container phase solve?</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The init container phase solves the startup race condition: the application starts and immediately tries to read its configuration files (database credentials, API keys) before the Vault Agent sidecar has had time to authenticate to Vault and write those files. Without the init phase, the app would fail to start because its config files do not yet exist. The init container runs with the flag -exit-after-auth: it performs the full Vault authentication, fetches all secrets, renders all template files to the shared volume, and then exits with code 0. Only after the init container exits successfully does Kubernetes start the main containers. When the app container starts, its configuration files are already populated. The sidecar Vault Agent (which runs without -exit-after-auth) then continues running for the entire pod lifetime, watching for secret rotations and re-rendering configuration files when credentials change. The dual-mode design means: secrets available before app starts (init mode) + secrets continuously refreshed during pod lifetime (sidecar mode).</w:t>
      </w:r>
    </w:p>
    <w:p>
      <w:pPr>
        <w:spacing w:after="0" w:before="80"/>
      </w:pPr>
      <w:r>
        <w:t xml:space="preserve"/>
      </w:r>
    </w:p>
    <w:p>
      <w:pPr>
        <w:spacing w:after="80"/>
      </w:pPr>
      <w:r>
        <w:rPr>
          <w:rFonts w:ascii="Arial" w:cs="Arial" w:eastAsia="Arial" w:hAnsi="Arial"/>
          <w:b/>
          <w:bCs/>
          <w:color w:val="1565C0"/>
          <w:sz w:val="22"/>
          <w:szCs w:val="22"/>
        </w:rPr>
        <w:t xml:space="preserve">Q4: </w:t>
      </w:r>
      <w:r>
        <w:rPr>
          <w:rFonts w:ascii="Arial" w:cs="Arial" w:eastAsia="Arial" w:hAnsi="Arial"/>
          <w:b/>
          <w:bCs/>
          <w:color w:val="222222"/>
          <w:sz w:val="22"/>
          <w:szCs w:val="22"/>
        </w:rPr>
        <w:t xml:space="preserve">What is the security significance of using Memory medium for emptyDir volumes that contain secrets, and why is this important for the Vault Agent sidecar pattern?</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An emptyDir volume with no medium specified uses the node's filesystem (typically a directory under /var/lib/kubelet/pods). This means secrets written to it are stored on the node's disk, where they could be read by other processes on the same node (particularly if there is a container escape vulnerability), could appear in node-level backups, and persist until the pod is deleted. Memory medium (medium: Memory) creates a tmpfs (temporary filesystem in RAM). Secrets stored here exist only in memory: they are never written to disk, are automatically cleared when the pod terminates (no residual secrets on the node), are not accessible to other pods on the same node (each pod has its own tmpfs mount), and are cleared from RAM when the container process terminates. For Vault Agent's rendered credential files (database passwords, API keys), Memory medium ensures that compromising the node's disk does not expose the secrets. It also ensures secrets are cleaned up without relying on Kubernetes garbage collection of pod directories.</w:t>
      </w:r>
    </w:p>
    <w:p>
      <w:pPr>
        <w:spacing w:after="0" w:before="80"/>
      </w:pPr>
      <w:r>
        <w:t xml:space="preserve"/>
      </w:r>
    </w:p>
    <w:p>
      <w:pPr>
        <w:spacing w:after="80"/>
      </w:pPr>
      <w:r>
        <w:rPr>
          <w:rFonts w:ascii="Arial" w:cs="Arial" w:eastAsia="Arial" w:hAnsi="Arial"/>
          <w:b/>
          <w:bCs/>
          <w:color w:val="1565C0"/>
          <w:sz w:val="22"/>
          <w:szCs w:val="22"/>
        </w:rPr>
        <w:t xml:space="preserve">Q5: </w:t>
      </w:r>
      <w:r>
        <w:rPr>
          <w:rFonts w:ascii="Arial" w:cs="Arial" w:eastAsia="Arial" w:hAnsi="Arial"/>
          <w:b/>
          <w:bCs/>
          <w:color w:val="222222"/>
          <w:sz w:val="22"/>
          <w:szCs w:val="22"/>
        </w:rPr>
        <w:t xml:space="preserve">Explain the OAuth2 Proxy sidecar pattern. How does it provide authentication without requiring any changes to the application? What is the critical Kubernetes Service configuration requirement?</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OAuth2 Proxy acts as an authenticating reverse proxy that sits in the network path between external clients and the application. It listens on a separate port (typically 4180) from the application (8080). When an inbound request arrives: (1) OAuth2 Proxy checks for a valid session cookie or Authorization: Bearer header. (2) If no credentials: responds with 302 redirect to the OAuth2/OIDC provider's login flow. (3) If invalid credentials: returns 401/403 immediately, the application never sees the request. (4) If valid: forwards the request to localhost:8080 (the app), adding headers identifying the authenticated user (X-Auth-Request-User, X-Forwarded-User). The application receives only already-authenticated requests and reads user identity from these trusted headers — it contains zero authentication code, zero OAuth2 SDK dependency. Critical Service configuration: the Kubernetes Service must target port 4180 (the proxy's listening port), NOT port 8080 (the app's port). If the Service accidentally targets 8080, all traffic bypasses the OAuth2 Proxy and reaches the unauthenticated app directly. This is a common and serious misconfiguration.</w:t>
      </w:r>
    </w:p>
    <w:p>
      <w:pPr>
        <w:spacing w:after="0" w:before="80"/>
      </w:pPr>
      <w:r>
        <w:t xml:space="preserve"/>
      </w:r>
    </w:p>
    <w:p>
      <w:pPr>
        <w:spacing w:after="80"/>
      </w:pPr>
      <w:r>
        <w:rPr>
          <w:rFonts w:ascii="Arial" w:cs="Arial" w:eastAsia="Arial" w:hAnsi="Arial"/>
          <w:b/>
          <w:bCs/>
          <w:color w:val="1565C0"/>
          <w:sz w:val="22"/>
          <w:szCs w:val="22"/>
        </w:rPr>
        <w:t xml:space="preserve">Q6: </w:t>
      </w:r>
      <w:r>
        <w:rPr>
          <w:rFonts w:ascii="Arial" w:cs="Arial" w:eastAsia="Arial" w:hAnsi="Arial"/>
          <w:b/>
          <w:bCs/>
          <w:color w:val="222222"/>
          <w:sz w:val="22"/>
          <w:szCs w:val="22"/>
        </w:rPr>
        <w:t xml:space="preserve">How does git-sync ensure the application always reads a consistent state of the repository, even during an update? Why should you read from the symlink path rather than the underlying repository path?</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git-sync uses an atomic symlink swap to guarantee consistency. The actual git checkout is performed in a versioned subdirectory (/git/&lt;commit-hash&gt;/). When git-sync clones or updates the repository: (1) It clones or checkouts the new commit into /git/&lt;new-commit-hash&gt;/. (2) Only after the checkout is fully complete (all files written) does it atomically swap the symlink: /data → /git/&lt;new-commit-hash&gt;/. This is atomic at the filesystem level because symlink rename is a single system call (rename(2) on Linux is atomic for the caller). The application reading /data always sees a complete, self-consistent state of the repository — either the old version or the new version, never a partial state. If you read from the underlying path (/git/repo/), you might see the working tree in an intermediate state during git checkout operations, where some files have been updated and others have not. The symlink path (/data/models) is the safe access path because it always points to a fully completed checkout.</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9. Glossary — Module 2 Terms</w:t>
      </w:r>
    </w:p>
    <w:p>
      <w:pPr>
        <w:pBdr>
          <w:bottom w:val="single" w:color="1565C0" w:sz="8" w:space="1"/>
        </w:pBdr>
        <w:spacing w:after="160"/>
      </w:pPr>
    </w:p>
    <w:p>
      <w:pPr>
        <w:spacing w:after="100"/>
      </w:pPr>
      <w:r>
        <w:rPr>
          <w:rFonts w:ascii="Arial" w:cs="Arial" w:eastAsia="Arial" w:hAnsi="Arial"/>
          <w:b/>
          <w:bCs/>
          <w:color w:val="0D1B2A"/>
          <w:sz w:val="22"/>
          <w:szCs w:val="22"/>
        </w:rPr>
        <w:t xml:space="preserve">Proxy sidecar: </w:t>
      </w:r>
      <w:r>
        <w:rPr>
          <w:rFonts w:ascii="Arial" w:cs="Arial" w:eastAsia="Arial" w:hAnsi="Arial"/>
          <w:b w:val="false"/>
          <w:bCs w:val="false"/>
          <w:color w:val="333333"/>
          <w:sz w:val="22"/>
          <w:szCs w:val="22"/>
        </w:rPr>
        <w:t xml:space="preserve">A sidecar container that intercepts all inbound and outbound network traffic via iptables rules, implementing mTLS, retries, circuit breaking, and tracing transparently.</w:t>
      </w:r>
    </w:p>
    <w:p>
      <w:pPr>
        <w:spacing w:after="100"/>
      </w:pPr>
      <w:r>
        <w:rPr>
          <w:rFonts w:ascii="Arial" w:cs="Arial" w:eastAsia="Arial" w:hAnsi="Arial"/>
          <w:b/>
          <w:bCs/>
          <w:color w:val="0D1B2A"/>
          <w:sz w:val="22"/>
          <w:szCs w:val="22"/>
        </w:rPr>
        <w:t xml:space="preserve">iptables NAT redirect: </w:t>
      </w:r>
      <w:r>
        <w:rPr>
          <w:rFonts w:ascii="Arial" w:cs="Arial" w:eastAsia="Arial" w:hAnsi="Arial"/>
          <w:b w:val="false"/>
          <w:bCs w:val="false"/>
          <w:color w:val="333333"/>
          <w:sz w:val="22"/>
          <w:szCs w:val="22"/>
        </w:rPr>
        <w:t xml:space="preserve">Linux kernel mechanism used by proxy sidecars to redirect pod network traffic to the proxy's listening port without application awareness.</w:t>
      </w:r>
    </w:p>
    <w:p>
      <w:pPr>
        <w:spacing w:after="100"/>
      </w:pPr>
      <w:r>
        <w:rPr>
          <w:rFonts w:ascii="Arial" w:cs="Arial" w:eastAsia="Arial" w:hAnsi="Arial"/>
          <w:b/>
          <w:bCs/>
          <w:color w:val="0D1B2A"/>
          <w:sz w:val="22"/>
          <w:szCs w:val="22"/>
        </w:rPr>
        <w:t xml:space="preserve">VirtualService: </w:t>
      </w:r>
      <w:r>
        <w:rPr>
          <w:rFonts w:ascii="Arial" w:cs="Arial" w:eastAsia="Arial" w:hAnsi="Arial"/>
          <w:b w:val="false"/>
          <w:bCs w:val="false"/>
          <w:color w:val="333333"/>
          <w:sz w:val="22"/>
          <w:szCs w:val="22"/>
        </w:rPr>
        <w:t xml:space="preserve">Istio CRD defining traffic routing rules for the Envoy proxy: weights, retries, timeouts, fault injection, and header-based routing.</w:t>
      </w:r>
    </w:p>
    <w:p>
      <w:pPr>
        <w:spacing w:after="100"/>
      </w:pPr>
      <w:r>
        <w:rPr>
          <w:rFonts w:ascii="Arial" w:cs="Arial" w:eastAsia="Arial" w:hAnsi="Arial"/>
          <w:b/>
          <w:bCs/>
          <w:color w:val="0D1B2A"/>
          <w:sz w:val="22"/>
          <w:szCs w:val="22"/>
        </w:rPr>
        <w:t xml:space="preserve">DestinationRule: </w:t>
      </w:r>
      <w:r>
        <w:rPr>
          <w:rFonts w:ascii="Arial" w:cs="Arial" w:eastAsia="Arial" w:hAnsi="Arial"/>
          <w:b w:val="false"/>
          <w:bCs w:val="false"/>
          <w:color w:val="333333"/>
          <w:sz w:val="22"/>
          <w:szCs w:val="22"/>
        </w:rPr>
        <w:t xml:space="preserve">Istio CRD defining upstream connection policies: load balancing algorithm, connection pool limits, circuit breaking (outlier detection), and service subsets.</w:t>
      </w:r>
    </w:p>
    <w:p>
      <w:pPr>
        <w:spacing w:after="100"/>
      </w:pPr>
      <w:r>
        <w:rPr>
          <w:rFonts w:ascii="Arial" w:cs="Arial" w:eastAsia="Arial" w:hAnsi="Arial"/>
          <w:b/>
          <w:bCs/>
          <w:color w:val="0D1B2A"/>
          <w:sz w:val="22"/>
          <w:szCs w:val="22"/>
        </w:rPr>
        <w:t xml:space="preserve">mTLS (Mutual TLS): </w:t>
      </w:r>
      <w:r>
        <w:rPr>
          <w:rFonts w:ascii="Arial" w:cs="Arial" w:eastAsia="Arial" w:hAnsi="Arial"/>
          <w:b w:val="false"/>
          <w:bCs w:val="false"/>
          <w:color w:val="333333"/>
          <w:sz w:val="22"/>
          <w:szCs w:val="22"/>
        </w:rPr>
        <w:t xml:space="preserve">Transport Layer Security where both client and server authenticate with X.509 certificates. Provided automatically by proxy sidecars in a service mesh.</w:t>
      </w:r>
    </w:p>
    <w:p>
      <w:pPr>
        <w:spacing w:after="100"/>
      </w:pPr>
      <w:r>
        <w:rPr>
          <w:rFonts w:ascii="Arial" w:cs="Arial" w:eastAsia="Arial" w:hAnsi="Arial"/>
          <w:b/>
          <w:bCs/>
          <w:color w:val="0D1B2A"/>
          <w:sz w:val="22"/>
          <w:szCs w:val="22"/>
        </w:rPr>
        <w:t xml:space="preserve">SPIFFE: </w:t>
      </w:r>
      <w:r>
        <w:rPr>
          <w:rFonts w:ascii="Arial" w:cs="Arial" w:eastAsia="Arial" w:hAnsi="Arial"/>
          <w:b w:val="false"/>
          <w:bCs w:val="false"/>
          <w:color w:val="333333"/>
          <w:sz w:val="22"/>
          <w:szCs w:val="22"/>
        </w:rPr>
        <w:t xml:space="preserve">Secure Production Identity Framework. Standard for workload identity using X.509 certificates with spiffe:// URI SANs.</w:t>
      </w:r>
    </w:p>
    <w:p>
      <w:pPr>
        <w:spacing w:after="100"/>
      </w:pPr>
      <w:r>
        <w:rPr>
          <w:rFonts w:ascii="Arial" w:cs="Arial" w:eastAsia="Arial" w:hAnsi="Arial"/>
          <w:b/>
          <w:bCs/>
          <w:color w:val="0D1B2A"/>
          <w:sz w:val="22"/>
          <w:szCs w:val="22"/>
        </w:rPr>
        <w:t xml:space="preserve">Logging sidecar: </w:t>
      </w:r>
      <w:r>
        <w:rPr>
          <w:rFonts w:ascii="Arial" w:cs="Arial" w:eastAsia="Arial" w:hAnsi="Arial"/>
          <w:b w:val="false"/>
          <w:bCs w:val="false"/>
          <w:color w:val="333333"/>
          <w:sz w:val="22"/>
          <w:szCs w:val="22"/>
        </w:rPr>
        <w:t xml:space="preserve">A sidecar container that reads application log files from a shared volume and ships them to a centralized log aggregation system.</w:t>
      </w:r>
    </w:p>
    <w:p>
      <w:pPr>
        <w:spacing w:after="100"/>
      </w:pPr>
      <w:r>
        <w:rPr>
          <w:rFonts w:ascii="Arial" w:cs="Arial" w:eastAsia="Arial" w:hAnsi="Arial"/>
          <w:b/>
          <w:bCs/>
          <w:color w:val="0D1B2A"/>
          <w:sz w:val="22"/>
          <w:szCs w:val="22"/>
        </w:rPr>
        <w:t xml:space="preserve">Fluentd: </w:t>
      </w:r>
      <w:r>
        <w:rPr>
          <w:rFonts w:ascii="Arial" w:cs="Arial" w:eastAsia="Arial" w:hAnsi="Arial"/>
          <w:b w:val="false"/>
          <w:bCs w:val="false"/>
          <w:color w:val="333333"/>
          <w:sz w:val="22"/>
          <w:szCs w:val="22"/>
        </w:rPr>
        <w:t xml:space="preserve">Open-source, Ruby-based log collector and aggregator. Used as a logging sidecar to tail log files, enrich records, and route to destinations.</w:t>
      </w:r>
    </w:p>
    <w:p>
      <w:pPr>
        <w:spacing w:after="100"/>
      </w:pPr>
      <w:r>
        <w:rPr>
          <w:rFonts w:ascii="Arial" w:cs="Arial" w:eastAsia="Arial" w:hAnsi="Arial"/>
          <w:b/>
          <w:bCs/>
          <w:color w:val="0D1B2A"/>
          <w:sz w:val="22"/>
          <w:szCs w:val="22"/>
        </w:rPr>
        <w:t xml:space="preserve">Filebeat: </w:t>
      </w:r>
      <w:r>
        <w:rPr>
          <w:rFonts w:ascii="Arial" w:cs="Arial" w:eastAsia="Arial" w:hAnsi="Arial"/>
          <w:b w:val="false"/>
          <w:bCs w:val="false"/>
          <w:color w:val="333333"/>
          <w:sz w:val="22"/>
          <w:szCs w:val="22"/>
        </w:rPr>
        <w:t xml:space="preserve">Lightweight Go-based log shipper from Elastic. Lower resource footprint than Fluentd; simpler configuration.</w:t>
      </w:r>
    </w:p>
    <w:p>
      <w:pPr>
        <w:spacing w:after="100"/>
      </w:pPr>
      <w:r>
        <w:rPr>
          <w:rFonts w:ascii="Arial" w:cs="Arial" w:eastAsia="Arial" w:hAnsi="Arial"/>
          <w:b/>
          <w:bCs/>
          <w:color w:val="0D1B2A"/>
          <w:sz w:val="22"/>
          <w:szCs w:val="22"/>
        </w:rPr>
        <w:t xml:space="preserve">pos_file: </w:t>
      </w:r>
      <w:r>
        <w:rPr>
          <w:rFonts w:ascii="Arial" w:cs="Arial" w:eastAsia="Arial" w:hAnsi="Arial"/>
          <w:b w:val="false"/>
          <w:bCs w:val="false"/>
          <w:color w:val="333333"/>
          <w:sz w:val="22"/>
          <w:szCs w:val="22"/>
        </w:rPr>
        <w:t xml:space="preserve">Fluentd file that tracks the byte offset read so far in each log file, enabling resumption after sidecar restart without re-reading old data.</w:t>
      </w:r>
    </w:p>
    <w:p>
      <w:pPr>
        <w:spacing w:after="100"/>
      </w:pPr>
      <w:r>
        <w:rPr>
          <w:rFonts w:ascii="Arial" w:cs="Arial" w:eastAsia="Arial" w:hAnsi="Arial"/>
          <w:b/>
          <w:bCs/>
          <w:color w:val="0D1B2A"/>
          <w:sz w:val="22"/>
          <w:szCs w:val="22"/>
        </w:rPr>
        <w:t xml:space="preserve">Monitoring sidecar (exporter): </w:t>
      </w:r>
      <w:r>
        <w:rPr>
          <w:rFonts w:ascii="Arial" w:cs="Arial" w:eastAsia="Arial" w:hAnsi="Arial"/>
          <w:b w:val="false"/>
          <w:bCs w:val="false"/>
          <w:color w:val="333333"/>
          <w:sz w:val="22"/>
          <w:szCs w:val="22"/>
        </w:rPr>
        <w:t xml:space="preserve">A sidecar that reads an application's native metrics format (JMX, INFO commands, proprietary APIs) and exposes them as a Prometheus /metrics endpoint.</w:t>
      </w:r>
    </w:p>
    <w:p>
      <w:pPr>
        <w:spacing w:after="100"/>
      </w:pPr>
      <w:r>
        <w:rPr>
          <w:rFonts w:ascii="Arial" w:cs="Arial" w:eastAsia="Arial" w:hAnsi="Arial"/>
          <w:b/>
          <w:bCs/>
          <w:color w:val="0D1B2A"/>
          <w:sz w:val="22"/>
          <w:szCs w:val="22"/>
        </w:rPr>
        <w:t xml:space="preserve">JMX (Java Management Extensions): </w:t>
      </w:r>
      <w:r>
        <w:rPr>
          <w:rFonts w:ascii="Arial" w:cs="Arial" w:eastAsia="Arial" w:hAnsi="Arial"/>
          <w:b w:val="false"/>
          <w:bCs w:val="false"/>
          <w:color w:val="333333"/>
          <w:sz w:val="22"/>
          <w:szCs w:val="22"/>
        </w:rPr>
        <w:t xml:space="preserve">Java standard for exposing application metrics via MBeans. jmx_exporter sidecar translates JMX MBeans into Prometheus metrics.</w:t>
      </w:r>
    </w:p>
    <w:p>
      <w:pPr>
        <w:spacing w:after="100"/>
      </w:pPr>
      <w:r>
        <w:rPr>
          <w:rFonts w:ascii="Arial" w:cs="Arial" w:eastAsia="Arial" w:hAnsi="Arial"/>
          <w:b/>
          <w:bCs/>
          <w:color w:val="0D1B2A"/>
          <w:sz w:val="22"/>
          <w:szCs w:val="22"/>
        </w:rPr>
        <w:t xml:space="preserve">ServiceMonitor: </w:t>
      </w:r>
      <w:r>
        <w:rPr>
          <w:rFonts w:ascii="Arial" w:cs="Arial" w:eastAsia="Arial" w:hAnsi="Arial"/>
          <w:b w:val="false"/>
          <w:bCs w:val="false"/>
          <w:color w:val="333333"/>
          <w:sz w:val="22"/>
          <w:szCs w:val="22"/>
        </w:rPr>
        <w:t xml:space="preserve">Prometheus Operator CRD that tells Prometheus to scrape a specific Kubernetes Service's /metrics endpoint.</w:t>
      </w:r>
    </w:p>
    <w:p>
      <w:pPr>
        <w:spacing w:after="100"/>
      </w:pPr>
      <w:r>
        <w:rPr>
          <w:rFonts w:ascii="Arial" w:cs="Arial" w:eastAsia="Arial" w:hAnsi="Arial"/>
          <w:b/>
          <w:bCs/>
          <w:color w:val="0D1B2A"/>
          <w:sz w:val="22"/>
          <w:szCs w:val="22"/>
        </w:rPr>
        <w:t xml:space="preserve">Config sidecar: </w:t>
      </w:r>
      <w:r>
        <w:rPr>
          <w:rFonts w:ascii="Arial" w:cs="Arial" w:eastAsia="Arial" w:hAnsi="Arial"/>
          <w:b w:val="false"/>
          <w:bCs w:val="false"/>
          <w:color w:val="333333"/>
          <w:sz w:val="22"/>
          <w:szCs w:val="22"/>
        </w:rPr>
        <w:t xml:space="preserve">A sidecar that fetches secrets or configuration from an external system (Vault, Consul) and writes them as files to a shared volume for the app to read.</w:t>
      </w:r>
    </w:p>
    <w:p>
      <w:pPr>
        <w:spacing w:after="100"/>
      </w:pPr>
      <w:r>
        <w:rPr>
          <w:rFonts w:ascii="Arial" w:cs="Arial" w:eastAsia="Arial" w:hAnsi="Arial"/>
          <w:b/>
          <w:bCs/>
          <w:color w:val="0D1B2A"/>
          <w:sz w:val="22"/>
          <w:szCs w:val="22"/>
        </w:rPr>
        <w:t xml:space="preserve">Vault Agent: </w:t>
      </w:r>
      <w:r>
        <w:rPr>
          <w:rFonts w:ascii="Arial" w:cs="Arial" w:eastAsia="Arial" w:hAnsi="Arial"/>
          <w:b w:val="false"/>
          <w:bCs w:val="false"/>
          <w:color w:val="333333"/>
          <w:sz w:val="22"/>
          <w:szCs w:val="22"/>
        </w:rPr>
        <w:t xml:space="preserve">HashiCorp Vault sidecar that authenticates to Vault using Kubernetes ServiceAccount JWT, fetches secrets, renders them as configuration files, and refreshes on rotation.</w:t>
      </w:r>
    </w:p>
    <w:p>
      <w:pPr>
        <w:spacing w:after="100"/>
      </w:pPr>
      <w:r>
        <w:rPr>
          <w:rFonts w:ascii="Arial" w:cs="Arial" w:eastAsia="Arial" w:hAnsi="Arial"/>
          <w:b/>
          <w:bCs/>
          <w:color w:val="0D1B2A"/>
          <w:sz w:val="22"/>
          <w:szCs w:val="22"/>
        </w:rPr>
        <w:t xml:space="preserve">Consul Template: </w:t>
      </w:r>
      <w:r>
        <w:rPr>
          <w:rFonts w:ascii="Arial" w:cs="Arial" w:eastAsia="Arial" w:hAnsi="Arial"/>
          <w:b w:val="false"/>
          <w:bCs w:val="false"/>
          <w:color w:val="333333"/>
          <w:sz w:val="22"/>
          <w:szCs w:val="22"/>
        </w:rPr>
        <w:t xml:space="preserve">HashiCorp Consul sidecar that watches Consul KV keys and service catalog entries, re-rendering configuration files when values change.</w:t>
      </w:r>
    </w:p>
    <w:p>
      <w:pPr>
        <w:spacing w:after="100"/>
      </w:pPr>
      <w:r>
        <w:rPr>
          <w:rFonts w:ascii="Arial" w:cs="Arial" w:eastAsia="Arial" w:hAnsi="Arial"/>
          <w:b/>
          <w:bCs/>
          <w:color w:val="0D1B2A"/>
          <w:sz w:val="22"/>
          <w:szCs w:val="22"/>
        </w:rPr>
        <w:t xml:space="preserve">Memory medium emptyDir: </w:t>
      </w:r>
      <w:r>
        <w:rPr>
          <w:rFonts w:ascii="Arial" w:cs="Arial" w:eastAsia="Arial" w:hAnsi="Arial"/>
          <w:b w:val="false"/>
          <w:bCs w:val="false"/>
          <w:color w:val="333333"/>
          <w:sz w:val="22"/>
          <w:szCs w:val="22"/>
        </w:rPr>
        <w:t xml:space="preserve">Kubernetes volume using tmpfs (RAM-backed filesystem). Secrets stored here are never written to disk and are cleared automatically when the pod terminates.</w:t>
      </w:r>
    </w:p>
    <w:p>
      <w:pPr>
        <w:spacing w:after="100"/>
      </w:pPr>
      <w:r>
        <w:rPr>
          <w:rFonts w:ascii="Arial" w:cs="Arial" w:eastAsia="Arial" w:hAnsi="Arial"/>
          <w:b/>
          <w:bCs/>
          <w:color w:val="0D1B2A"/>
          <w:sz w:val="22"/>
          <w:szCs w:val="22"/>
        </w:rPr>
        <w:t xml:space="preserve">Security sidecar: </w:t>
      </w:r>
      <w:r>
        <w:rPr>
          <w:rFonts w:ascii="Arial" w:cs="Arial" w:eastAsia="Arial" w:hAnsi="Arial"/>
          <w:b w:val="false"/>
          <w:bCs w:val="false"/>
          <w:color w:val="333333"/>
          <w:sz w:val="22"/>
          <w:szCs w:val="22"/>
        </w:rPr>
        <w:t xml:space="preserve">A sidecar that sits in the inbound request path and handles authentication/authorization before requests reach the application.</w:t>
      </w:r>
    </w:p>
    <w:p>
      <w:pPr>
        <w:spacing w:after="100"/>
      </w:pPr>
      <w:r>
        <w:rPr>
          <w:rFonts w:ascii="Arial" w:cs="Arial" w:eastAsia="Arial" w:hAnsi="Arial"/>
          <w:b/>
          <w:bCs/>
          <w:color w:val="0D1B2A"/>
          <w:sz w:val="22"/>
          <w:szCs w:val="22"/>
        </w:rPr>
        <w:t xml:space="preserve">OAuth2 Proxy: </w:t>
      </w:r>
      <w:r>
        <w:rPr>
          <w:rFonts w:ascii="Arial" w:cs="Arial" w:eastAsia="Arial" w:hAnsi="Arial"/>
          <w:b w:val="false"/>
          <w:bCs w:val="false"/>
          <w:color w:val="333333"/>
          <w:sz w:val="22"/>
          <w:szCs w:val="22"/>
        </w:rPr>
        <w:t xml:space="preserve">Authentication reverse proxy sidecar that validates OAuth2/OIDC tokens, handles login flows, and forwards only authenticated requests to the app.</w:t>
      </w:r>
    </w:p>
    <w:p>
      <w:pPr>
        <w:spacing w:after="100"/>
      </w:pPr>
      <w:r>
        <w:rPr>
          <w:rFonts w:ascii="Arial" w:cs="Arial" w:eastAsia="Arial" w:hAnsi="Arial"/>
          <w:b/>
          <w:bCs/>
          <w:color w:val="0D1B2A"/>
          <w:sz w:val="22"/>
          <w:szCs w:val="22"/>
        </w:rPr>
        <w:t xml:space="preserve">SPIRE Agent: </w:t>
      </w:r>
      <w:r>
        <w:rPr>
          <w:rFonts w:ascii="Arial" w:cs="Arial" w:eastAsia="Arial" w:hAnsi="Arial"/>
          <w:b w:val="false"/>
          <w:bCs w:val="false"/>
          <w:color w:val="333333"/>
          <w:sz w:val="22"/>
          <w:szCs w:val="22"/>
        </w:rPr>
        <w:t xml:space="preserve">SPIFFE Runtime Environment agent sidecar that provisions X.509 SVID certificates to workloads via the SPIFFE Workload API Unix socket.</w:t>
      </w:r>
    </w:p>
    <w:p>
      <w:pPr>
        <w:spacing w:after="100"/>
      </w:pPr>
      <w:r>
        <w:rPr>
          <w:rFonts w:ascii="Arial" w:cs="Arial" w:eastAsia="Arial" w:hAnsi="Arial"/>
          <w:b/>
          <w:bCs/>
          <w:color w:val="0D1B2A"/>
          <w:sz w:val="22"/>
          <w:szCs w:val="22"/>
        </w:rPr>
        <w:t xml:space="preserve">X-Auth-Request-User: </w:t>
      </w:r>
      <w:r>
        <w:rPr>
          <w:rFonts w:ascii="Arial" w:cs="Arial" w:eastAsia="Arial" w:hAnsi="Arial"/>
          <w:b w:val="false"/>
          <w:bCs w:val="false"/>
          <w:color w:val="333333"/>
          <w:sz w:val="22"/>
          <w:szCs w:val="22"/>
        </w:rPr>
        <w:t xml:space="preserve">HTTP header set by OAuth2 Proxy containing the authenticated user's identity. Application reads this header instead of performing authentication itself.</w:t>
      </w:r>
    </w:p>
    <w:p>
      <w:pPr>
        <w:spacing w:after="100"/>
      </w:pPr>
      <w:r>
        <w:rPr>
          <w:rFonts w:ascii="Arial" w:cs="Arial" w:eastAsia="Arial" w:hAnsi="Arial"/>
          <w:b/>
          <w:bCs/>
          <w:color w:val="0D1B2A"/>
          <w:sz w:val="22"/>
          <w:szCs w:val="22"/>
        </w:rPr>
        <w:t xml:space="preserve">Data sync sidecar: </w:t>
      </w:r>
      <w:r>
        <w:rPr>
          <w:rFonts w:ascii="Arial" w:cs="Arial" w:eastAsia="Arial" w:hAnsi="Arial"/>
          <w:b w:val="false"/>
          <w:bCs w:val="false"/>
          <w:color w:val="333333"/>
          <w:sz w:val="22"/>
          <w:szCs w:val="22"/>
        </w:rPr>
        <w:t xml:space="preserve">A sidecar that continuously pulls data from an external source (git, S3, GCS) and writes it to a shared volume for the application to consume.</w:t>
      </w:r>
    </w:p>
    <w:p>
      <w:pPr>
        <w:spacing w:after="100"/>
      </w:pPr>
      <w:r>
        <w:rPr>
          <w:rFonts w:ascii="Arial" w:cs="Arial" w:eastAsia="Arial" w:hAnsi="Arial"/>
          <w:b/>
          <w:bCs/>
          <w:color w:val="0D1B2A"/>
          <w:sz w:val="22"/>
          <w:szCs w:val="22"/>
        </w:rPr>
        <w:t xml:space="preserve">git-sync: </w:t>
      </w:r>
      <w:r>
        <w:rPr>
          <w:rFonts w:ascii="Arial" w:cs="Arial" w:eastAsia="Arial" w:hAnsi="Arial"/>
          <w:b w:val="false"/>
          <w:bCs w:val="false"/>
          <w:color w:val="333333"/>
          <w:sz w:val="22"/>
          <w:szCs w:val="22"/>
        </w:rPr>
        <w:t xml:space="preserve">Kubernetes-native sidecar that continuously clones and updates a git repository into a shared volume, using atomic symlink swaps for consistency.</w:t>
      </w:r>
    </w:p>
    <w:p>
      <w:pPr>
        <w:spacing w:after="100"/>
      </w:pPr>
      <w:r>
        <w:rPr>
          <w:rFonts w:ascii="Arial" w:cs="Arial" w:eastAsia="Arial" w:hAnsi="Arial"/>
          <w:b/>
          <w:bCs/>
          <w:color w:val="0D1B2A"/>
          <w:sz w:val="22"/>
          <w:szCs w:val="22"/>
        </w:rPr>
        <w:t xml:space="preserve">Atomic symlink swap: </w:t>
      </w:r>
      <w:r>
        <w:rPr>
          <w:rFonts w:ascii="Arial" w:cs="Arial" w:eastAsia="Arial" w:hAnsi="Arial"/>
          <w:b w:val="false"/>
          <w:bCs w:val="false"/>
          <w:color w:val="333333"/>
          <w:sz w:val="22"/>
          <w:szCs w:val="22"/>
        </w:rPr>
        <w:t xml:space="preserve">Filesystem operation (rename syscall) that atomically updates a symlink to point to a new target. Used by git-sync to guarantee consistent reads during repository updates.</w:t>
      </w:r>
    </w:p>
    <w:p>
      <w:pPr>
        <w:spacing w:after="100"/>
      </w:pPr>
      <w:r>
        <w:rPr>
          <w:rFonts w:ascii="Arial" w:cs="Arial" w:eastAsia="Arial" w:hAnsi="Arial"/>
          <w:b/>
          <w:bCs/>
          <w:color w:val="0D1B2A"/>
          <w:sz w:val="22"/>
          <w:szCs w:val="22"/>
        </w:rPr>
        <w:t xml:space="preserve">Exechook: </w:t>
      </w:r>
      <w:r>
        <w:rPr>
          <w:rFonts w:ascii="Arial" w:cs="Arial" w:eastAsia="Arial" w:hAnsi="Arial"/>
          <w:b w:val="false"/>
          <w:bCs w:val="false"/>
          <w:color w:val="333333"/>
          <w:sz w:val="22"/>
          <w:szCs w:val="22"/>
        </w:rPr>
        <w:t xml:space="preserve">git-sync argument that runs a command after each successful repository update, typically used to notify the application of new data availability.</w:t>
      </w:r>
    </w:p>
    <w:p>
      <w:pPr>
        <w:spacing w:after="100"/>
      </w:pPr>
      <w:r>
        <w:rPr>
          <w:rFonts w:ascii="Arial" w:cs="Arial" w:eastAsia="Arial" w:hAnsi="Arial"/>
          <w:b/>
          <w:bCs/>
          <w:color w:val="0D1B2A"/>
          <w:sz w:val="22"/>
          <w:szCs w:val="22"/>
        </w:rPr>
        <w:t xml:space="preserve">DaemonSet log collection: </w:t>
      </w:r>
      <w:r>
        <w:rPr>
          <w:rFonts w:ascii="Arial" w:cs="Arial" w:eastAsia="Arial" w:hAnsi="Arial"/>
          <w:b w:val="false"/>
          <w:bCs w:val="false"/>
          <w:color w:val="333333"/>
          <w:sz w:val="22"/>
          <w:szCs w:val="22"/>
        </w:rPr>
        <w:t xml:space="preserve">Alternative to per-pod logging sidecar: one log collector per node rather than per pod. Lower overhead but less per-pod customization.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565C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2026-04-13T10:01:28.062Z</dcterms:created>
  <dcterms:modified xsi:type="dcterms:W3CDTF">2026-04-13T10:01:28.062Z</dcterms:modified>
</cp:coreProperties>
</file>

<file path=docProps/custom.xml><?xml version="1.0" encoding="utf-8"?>
<Properties xmlns="http://schemas.openxmlformats.org/officeDocument/2006/custom-properties" xmlns:vt="http://schemas.openxmlformats.org/officeDocument/2006/docPropsVTypes"/>
</file>