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jc w:val="center"/>
      </w:pPr>
      <w:r>
        <w:rPr>
          <w:rFonts w:ascii="Arial" w:cs="Arial" w:eastAsia="Arial" w:hAnsi="Arial"/>
          <w:b/>
          <w:bCs/>
          <w:color w:val="0D1B2A"/>
          <w:sz w:val="72"/>
          <w:szCs w:val="72"/>
        </w:rPr>
        <w:t xml:space="preserve">SIDECAR PATTERN</w:t>
      </w:r>
    </w:p>
    <w:p>
      <w:pPr>
        <w:spacing w:after="120"/>
        <w:jc w:val="center"/>
      </w:pPr>
      <w:r>
        <w:rPr>
          <w:rFonts w:ascii="Arial" w:cs="Arial" w:eastAsia="Arial" w:hAnsi="Arial"/>
          <w:b/>
          <w:bCs/>
          <w:color w:val="1565C0"/>
          <w:sz w:val="40"/>
          <w:szCs w:val="40"/>
        </w:rPr>
        <w:t xml:space="preserve">Module 3: Sidecar vs Library Approach</w:t>
      </w:r>
    </w:p>
    <w:p>
      <w:pPr>
        <w:spacing w:after="360"/>
        <w:jc w:val="center"/>
      </w:pPr>
      <w:r>
        <w:rPr>
          <w:rFonts w:ascii="Arial" w:cs="Arial" w:eastAsia="Arial" w:hAnsi="Arial"/>
          <w:color w:val="666666"/>
          <w:sz w:val="28"/>
          <w:szCs w:val="28"/>
        </w:rPr>
        <w:t xml:space="preserve">Complete In-Depth Study Guide</w:t>
      </w:r>
    </w:p>
    <w:p>
      <w:pPr>
        <w:pBdr>
          <w:bottom w:val="single" w:color="1565C0"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b/>
          <w:bCs/>
          <w:color w:val="0D1B2A"/>
          <w:sz w:val="22"/>
          <w:szCs w:val="22"/>
        </w:rPr>
        <w:t xml:space="preserve">The Two Approaches</w:t>
      </w:r>
      <w:r>
        <w:rPr>
          <w:rFonts w:ascii="Arial" w:cs="Arial" w:eastAsia="Arial" w:hAnsi="Arial"/>
          <w:color w:val="555555"/>
          <w:sz w:val="21"/>
          <w:szCs w:val="21"/>
        </w:rPr>
        <w:t xml:space="preserve"> — Infrastructure vs Code — Defining the Models</w:t>
      </w:r>
    </w:p>
    <w:p>
      <w:pPr>
        <w:spacing w:after="70"/>
        <w:jc w:val="center"/>
      </w:pPr>
      <w:r>
        <w:rPr>
          <w:rFonts w:ascii="Arial" w:cs="Arial" w:eastAsia="Arial" w:hAnsi="Arial"/>
          <w:b/>
          <w:bCs/>
          <w:color w:val="1565C0"/>
          <w:sz w:val="22"/>
          <w:szCs w:val="22"/>
        </w:rPr>
        <w:t xml:space="preserve">2. </w:t>
      </w:r>
      <w:r>
        <w:rPr>
          <w:rFonts w:ascii="Arial" w:cs="Arial" w:eastAsia="Arial" w:hAnsi="Arial"/>
          <w:b/>
          <w:bCs/>
          <w:color w:val="0D1B2A"/>
          <w:sz w:val="22"/>
          <w:szCs w:val="22"/>
        </w:rPr>
        <w:t xml:space="preserve">The Sidecar Approach</w:t>
      </w:r>
      <w:r>
        <w:rPr>
          <w:rFonts w:ascii="Arial" w:cs="Arial" w:eastAsia="Arial" w:hAnsi="Arial"/>
          <w:color w:val="555555"/>
          <w:sz w:val="21"/>
          <w:szCs w:val="21"/>
        </w:rPr>
        <w:t xml:space="preserve"> — Language-Agnostic, Independent Lifecycle, Resource Overhead</w:t>
      </w:r>
    </w:p>
    <w:p>
      <w:pPr>
        <w:spacing w:after="70"/>
        <w:jc w:val="center"/>
      </w:pPr>
      <w:r>
        <w:rPr>
          <w:rFonts w:ascii="Arial" w:cs="Arial" w:eastAsia="Arial" w:hAnsi="Arial"/>
          <w:b/>
          <w:bCs/>
          <w:color w:val="1B5E20"/>
          <w:sz w:val="22"/>
          <w:szCs w:val="22"/>
        </w:rPr>
        <w:t xml:space="preserve">3. </w:t>
      </w:r>
      <w:r>
        <w:rPr>
          <w:rFonts w:ascii="Arial" w:cs="Arial" w:eastAsia="Arial" w:hAnsi="Arial"/>
          <w:b/>
          <w:bCs/>
          <w:color w:val="0D1B2A"/>
          <w:sz w:val="22"/>
          <w:szCs w:val="22"/>
        </w:rPr>
        <w:t xml:space="preserve">The Library Approach</w:t>
      </w:r>
      <w:r>
        <w:rPr>
          <w:rFonts w:ascii="Arial" w:cs="Arial" w:eastAsia="Arial" w:hAnsi="Arial"/>
          <w:color w:val="555555"/>
          <w:sz w:val="21"/>
          <w:szCs w:val="21"/>
        </w:rPr>
        <w:t xml:space="preserve"> — Tighter Integration, No Network Hop, Language-Specific</w:t>
      </w:r>
    </w:p>
    <w:p>
      <w:pPr>
        <w:spacing w:after="70"/>
        <w:jc w:val="center"/>
      </w:pPr>
      <w:r>
        <w:rPr>
          <w:rFonts w:ascii="Arial" w:cs="Arial" w:eastAsia="Arial" w:hAnsi="Arial"/>
          <w:b/>
          <w:bCs/>
          <w:color w:val="0D1B2A"/>
          <w:sz w:val="22"/>
          <w:szCs w:val="22"/>
        </w:rPr>
        <w:t xml:space="preserve">4. </w:t>
      </w:r>
      <w:r>
        <w:rPr>
          <w:rFonts w:ascii="Arial" w:cs="Arial" w:eastAsia="Arial" w:hAnsi="Arial"/>
          <w:b/>
          <w:bCs/>
          <w:color w:val="0D1B2A"/>
          <w:sz w:val="22"/>
          <w:szCs w:val="22"/>
        </w:rPr>
        <w:t xml:space="preserve">Head-to-Head Comparison</w:t>
      </w:r>
      <w:r>
        <w:rPr>
          <w:rFonts w:ascii="Arial" w:cs="Arial" w:eastAsia="Arial" w:hAnsi="Arial"/>
          <w:color w:val="555555"/>
          <w:sz w:val="21"/>
          <w:szCs w:val="21"/>
        </w:rPr>
        <w:t xml:space="preserve"> — Feature-by-Feature: Every Dimension Analyzed</w:t>
      </w:r>
    </w:p>
    <w:p>
      <w:pPr>
        <w:spacing w:after="70"/>
        <w:jc w:val="center"/>
      </w:pPr>
      <w:r>
        <w:rPr>
          <w:rFonts w:ascii="Arial" w:cs="Arial" w:eastAsia="Arial" w:hAnsi="Arial"/>
          <w:b/>
          <w:bCs/>
          <w:color w:val="1565C0"/>
          <w:sz w:val="22"/>
          <w:szCs w:val="22"/>
        </w:rPr>
        <w:t xml:space="preserve">5. </w:t>
      </w:r>
      <w:r>
        <w:rPr>
          <w:rFonts w:ascii="Arial" w:cs="Arial" w:eastAsia="Arial" w:hAnsi="Arial"/>
          <w:b/>
          <w:bCs/>
          <w:color w:val="0D1B2A"/>
          <w:sz w:val="22"/>
          <w:szCs w:val="22"/>
        </w:rPr>
        <w:t xml:space="preserve">When the Sidecar Wins</w:t>
      </w:r>
      <w:r>
        <w:rPr>
          <w:rFonts w:ascii="Arial" w:cs="Arial" w:eastAsia="Arial" w:hAnsi="Arial"/>
          <w:color w:val="555555"/>
          <w:sz w:val="21"/>
          <w:szCs w:val="21"/>
        </w:rPr>
        <w:t xml:space="preserve"> — Polyglot, Separation of Concerns, Ops Independence</w:t>
      </w:r>
    </w:p>
    <w:p>
      <w:pPr>
        <w:spacing w:after="70"/>
        <w:jc w:val="center"/>
      </w:pPr>
      <w:r>
        <w:rPr>
          <w:rFonts w:ascii="Arial" w:cs="Arial" w:eastAsia="Arial" w:hAnsi="Arial"/>
          <w:b/>
          <w:bCs/>
          <w:color w:val="1B5E20"/>
          <w:sz w:val="22"/>
          <w:szCs w:val="22"/>
        </w:rPr>
        <w:t xml:space="preserve">6. </w:t>
      </w:r>
      <w:r>
        <w:rPr>
          <w:rFonts w:ascii="Arial" w:cs="Arial" w:eastAsia="Arial" w:hAnsi="Arial"/>
          <w:b/>
          <w:bCs/>
          <w:color w:val="0D1B2A"/>
          <w:sz w:val="22"/>
          <w:szCs w:val="22"/>
        </w:rPr>
        <w:t xml:space="preserve">When the Library Wins</w:t>
      </w:r>
      <w:r>
        <w:rPr>
          <w:rFonts w:ascii="Arial" w:cs="Arial" w:eastAsia="Arial" w:hAnsi="Arial"/>
          <w:color w:val="555555"/>
          <w:sz w:val="21"/>
          <w:szCs w:val="21"/>
        </w:rPr>
        <w:t xml:space="preserve"> — Performance-Critical, Simple Stack, Smaller Deployments</w:t>
      </w:r>
    </w:p>
    <w:p>
      <w:pPr>
        <w:spacing w:after="70"/>
        <w:jc w:val="center"/>
      </w:pPr>
      <w:r>
        <w:rPr>
          <w:rFonts w:ascii="Arial" w:cs="Arial" w:eastAsia="Arial" w:hAnsi="Arial"/>
          <w:b/>
          <w:bCs/>
          <w:color w:val="4A148C"/>
          <w:sz w:val="22"/>
          <w:szCs w:val="22"/>
        </w:rPr>
        <w:t xml:space="preserve">7. </w:t>
      </w:r>
      <w:r>
        <w:rPr>
          <w:rFonts w:ascii="Arial" w:cs="Arial" w:eastAsia="Arial" w:hAnsi="Arial"/>
          <w:b/>
          <w:bCs/>
          <w:color w:val="0D1B2A"/>
          <w:sz w:val="22"/>
          <w:szCs w:val="22"/>
        </w:rPr>
        <w:t xml:space="preserve">The Hybrid Approach</w:t>
      </w:r>
      <w:r>
        <w:rPr>
          <w:rFonts w:ascii="Arial" w:cs="Arial" w:eastAsia="Arial" w:hAnsi="Arial"/>
          <w:color w:val="555555"/>
          <w:sz w:val="21"/>
          <w:szCs w:val="21"/>
        </w:rPr>
        <w:t xml:space="preserve"> — Sidecar for Infrastructure + Library for Business Logic</w:t>
      </w:r>
    </w:p>
    <w:p>
      <w:pPr>
        <w:spacing w:after="70"/>
        <w:jc w:val="center"/>
      </w:pPr>
      <w:r>
        <w:rPr>
          <w:rFonts w:ascii="Arial" w:cs="Arial" w:eastAsia="Arial" w:hAnsi="Arial"/>
          <w:b/>
          <w:bCs/>
          <w:color w:val="0D1B2A"/>
          <w:sz w:val="22"/>
          <w:szCs w:val="22"/>
        </w:rPr>
        <w:t xml:space="preserve">8. </w:t>
      </w:r>
      <w:r>
        <w:rPr>
          <w:rFonts w:ascii="Arial" w:cs="Arial" w:eastAsia="Arial" w:hAnsi="Arial"/>
          <w:b/>
          <w:bCs/>
          <w:color w:val="0D1B2A"/>
          <w:sz w:val="22"/>
          <w:szCs w:val="22"/>
        </w:rPr>
        <w:t xml:space="preserve">Decision Framework</w:t>
      </w:r>
      <w:r>
        <w:rPr>
          <w:rFonts w:ascii="Arial" w:cs="Arial" w:eastAsia="Arial" w:hAnsi="Arial"/>
          <w:color w:val="555555"/>
          <w:sz w:val="21"/>
          <w:szCs w:val="21"/>
        </w:rPr>
        <w:t xml:space="preserve"> — Scoring, Decision Tree, Real Scenarios</w:t>
      </w:r>
    </w:p>
    <w:p>
      <w:pPr>
        <w:spacing w:after="70"/>
        <w:jc w:val="center"/>
      </w:pPr>
      <w:r>
        <w:rPr>
          <w:rFonts w:ascii="Arial" w:cs="Arial" w:eastAsia="Arial" w:hAnsi="Arial"/>
          <w:b/>
          <w:bCs/>
          <w:color w:val="0D1B2A"/>
          <w:sz w:val="22"/>
          <w:szCs w:val="22"/>
        </w:rPr>
        <w:t xml:space="preserve">9. </w:t>
      </w:r>
      <w:r>
        <w:rPr>
          <w:rFonts w:ascii="Arial" w:cs="Arial" w:eastAsia="Arial" w:hAnsi="Arial"/>
          <w:b/>
          <w:bCs/>
          <w:color w:val="0D1B2A"/>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b/>
          <w:bCs/>
          <w:color w:val="0D1B2A"/>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The Two Approaches: Infrastructure vs Code</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A recurring architectural decision in distributed systems: when adding a capability to a service — retries, circuit breaking, TLS, distributed tracing, log shipping — should it be implemented as a sidecar container (infrastructure approach) or as a library imported into the application code (code approach)?</w:t>
      </w:r>
    </w:p>
    <w:p>
      <w:pPr>
        <w:spacing w:after="160"/>
      </w:pPr>
      <w:r>
        <w:rPr>
          <w:rFonts w:ascii="Arial" w:cs="Arial" w:eastAsia="Arial" w:hAnsi="Arial"/>
          <w:b w:val="false"/>
          <w:bCs w:val="false"/>
          <w:color w:val="333333"/>
          <w:sz w:val="22"/>
          <w:szCs w:val="22"/>
        </w:rPr>
        <w:t xml:space="preserve">This question has no universal answer. The correct choice depends on team structure, scale, performance requirements, language homogeneity, and how much operational complexity is acceptable. This module provides the analytical framework to make this decision deliberately, and then presents the hybrid approach — which is often the most pragmatic answer in practice.</w:t>
      </w:r>
    </w:p>
    <w:p>
      <w:pPr>
        <w:pStyle w:val="Heading2"/>
        <w:spacing w:after="100" w:before="280"/>
      </w:pPr>
      <w:r>
        <w:rPr>
          <w:rFonts w:ascii="Arial" w:cs="Arial" w:eastAsia="Arial" w:hAnsi="Arial"/>
          <w:b/>
          <w:bCs/>
          <w:color w:val="1565C0"/>
          <w:sz w:val="28"/>
          <w:szCs w:val="28"/>
        </w:rPr>
        <w:t xml:space="preserve">1.1 Defining the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APPROACH</w:t>
            </w:r>
          </w:p>
        </w:tc>
        <w:tc>
          <w:tcPr>
            <w:tcW w:type="dxa" w:w="4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 APPROACH</w:t>
            </w:r>
          </w:p>
        </w:tc>
      </w:tr>
      <w:tr>
        <w:tc>
          <w:tcPr>
            <w:tcW w:type="dxa" w:w="4680"/>
            <w:tcBorders>
              <w:top w:val="single" w:color="CCCCCC" w:sz="1"/>
              <w:left w:val="single" w:color="CCCCCC" w:sz="1"/>
              <w:bottom w:val="single" w:color="CCCCCC" w:sz="1"/>
              <w:right w:val="single" w:color="CCCCCC" w:sz="1"/>
            </w:tcBorders>
            <w:shd w:fill="E3F2FD" w:val="clear"/>
            <w:tcMar>
              <w:top w:type="dxa" w:w="90"/>
              <w:left w:type="dxa" w:w="120"/>
              <w:bottom w:type="dxa" w:w="90"/>
              <w:right w:type="dxa" w:w="120"/>
            </w:tcMar>
          </w:tcPr>
          <w:p>
            <w:r>
              <w:rPr>
                <w:rFonts w:ascii="Arial" w:cs="Arial" w:eastAsia="Arial" w:hAnsi="Arial"/>
                <w:color w:val="1565C0"/>
                <w:sz w:val="20"/>
                <w:szCs w:val="20"/>
              </w:rPr>
              <w:t xml:space="preserve">Infrastructure approach: capability lives in a separate container process in the same pod</w:t>
            </w:r>
          </w:p>
        </w:tc>
        <w:tc>
          <w:tcPr>
            <w:tcW w:type="dxa" w:w="4680"/>
            <w:tcBorders>
              <w:top w:val="single" w:color="CCCCCC" w:sz="1"/>
              <w:left w:val="single" w:color="CCCCCC" w:sz="1"/>
              <w:bottom w:val="single" w:color="CCCCCC" w:sz="1"/>
              <w:right w:val="single" w:color="CCCCCC" w:sz="1"/>
            </w:tcBorders>
            <w:shd w:fill="E8F5E9" w:val="clear"/>
            <w:tcMar>
              <w:top w:type="dxa" w:w="90"/>
              <w:left w:type="dxa" w:w="120"/>
              <w:bottom w:type="dxa" w:w="90"/>
              <w:right w:type="dxa" w:w="120"/>
            </w:tcMar>
          </w:tcPr>
          <w:p>
            <w:r>
              <w:rPr>
                <w:rFonts w:ascii="Arial" w:cs="Arial" w:eastAsia="Arial" w:hAnsi="Arial"/>
                <w:color w:val="1B5E20"/>
                <w:sz w:val="20"/>
                <w:szCs w:val="20"/>
              </w:rPr>
              <w:t xml:space="preserve">Code approach: capability lives as an imported dependency inside the application process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1.2 The Architectural Position of Each Approach</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SIDECAR APPROACH:</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POD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APP CONTAINER       │     │  SIDECAR CONTAINER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Business Logic ONLY │     │  • mTLS (iptables + TLS)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  • Retries (proxy)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(no Resilience4j)   │     │  • Circuit breaking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(no Brave/Zipkin)   │     │  • Distributed tracing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(no TLS code)       │     │  • Metrics collection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IPC: network loopback (localhost) or shared volume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LIBRARY APPROACH:</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POD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APP CONTAINER (single process)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Business Logic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Resilience4j (circuit breaker, retry, rate limit)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Brave/Zipkin client (distributed tracing)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Micrometer/Prometheus client (metrics)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Spring Cloud LoadBalancer (load balancing)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 TLS/mTLS configuration code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IPC: direct function/method call (in-process, no network)    │</w:t>
      </w:r>
    </w:p>
    <w:p>
      <w:pPr>
        <w:pBdr>
          <w:left w:val="single" w:color="0D1B2A"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1565C0"/>
          <w:sz w:val="28"/>
          <w:szCs w:val="28"/>
        </w:rPr>
        <w:t xml:space="preserve">1.3 The Capabilities Under Discussion</w:t>
      </w:r>
    </w:p>
    <w:p>
      <w:pPr>
        <w:spacing w:after="160"/>
      </w:pPr>
      <w:r>
        <w:rPr>
          <w:rFonts w:ascii="Arial" w:cs="Arial" w:eastAsia="Arial" w:hAnsi="Arial"/>
          <w:b w:val="false"/>
          <w:bCs w:val="false"/>
          <w:color w:val="333333"/>
          <w:sz w:val="22"/>
          <w:szCs w:val="22"/>
        </w:rPr>
        <w:t xml:space="preserve">The sidecar vs library decision applies to a specific set of cross-cutting infrastructure capabilities. Note that pure business logic capabilities (validation, domain rules, data processing) are never candidates for sidecar offloading — those always live in the application.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4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Can be Sidecar?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Can be Library?</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 TLS encryption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(network intercept)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(TLS client config)</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is dramatically simpler — no cert mgmt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(sidecar creates spans)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(Brave, OpenTelemetry SDK)</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must propagate trace headers either way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(Envoy outlier detection)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(Resilience4j @CircuitBreaker)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gives finer control; sidecar is transparent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with backoff</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(VirtualService retries)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(Resilience4j @Retry, Spring Retry)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supports idempotency-aware retry logic</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(per-service)</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(EnvoyFilter)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(Bucket4j, Resilience4j RateLimiter)</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work; sidecar applies uniformly across callers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 / telemetry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(Envoy golden signals)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(Micrometer, Prometheus client)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free for all calls; library: richer app metrics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shipping</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(Fluentd/Filebeat sidecar)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(Log4j2 appenders, Logback)</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ships files; library sends directly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discovery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(xDS from control plane)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(Eureka, Consul client, Ribbon)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transparent; library: explicit client code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Authentication / AuthN</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(OAuth2 Proxy sidecar)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(Spring Security, passport.js)</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finer-grained control; sidecar: coarser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 business rules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this ALWAYS belongs in the app</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in a sidecar</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The Sidecar Approach</w:t>
      </w:r>
    </w:p>
    <w:p>
      <w:pPr>
        <w:shd w:fill="E3F2FD" w:val="clear"/>
        <w:spacing w:after="200"/>
        <w:ind w:left="240" w:right="240"/>
      </w:pPr>
      <w:r>
        <w:rPr>
          <w:rFonts w:ascii="Arial" w:cs="Arial" w:eastAsia="Arial" w:hAnsi="Arial"/>
          <w:color w:val="1565C0"/>
          <w:sz w:val="24"/>
          <w:szCs w:val="24"/>
        </w:rPr>
        <w:t xml:space="preserve">Language-Agnostic Infrastructure — Independent Lifecycle — Resource Overhead Per Pod</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2.1 Language-Agnostic Infrastructure</w:t>
      </w:r>
    </w:p>
    <w:p>
      <w:pPr>
        <w:spacing w:after="160"/>
      </w:pPr>
      <w:r>
        <w:rPr>
          <w:rFonts w:ascii="Arial" w:cs="Arial" w:eastAsia="Arial" w:hAnsi="Arial"/>
          <w:b w:val="false"/>
          <w:bCs w:val="false"/>
          <w:color w:val="333333"/>
          <w:sz w:val="22"/>
          <w:szCs w:val="22"/>
        </w:rPr>
        <w:t xml:space="preserve">The single most compelling advantage of the sidecar approach is language independence. A sidecar container runs as a separate process — it is compiled for its own language (C++ for Envoy, Go for Fluentd, Rust for Linkerd proxy) and knows nothing about the application container's language or runtime. It communicates with the application through the network namespace (localhost) or shared filesystem.</w:t>
      </w:r>
    </w:p>
    <w:p>
      <w:pPr>
        <w:spacing w:after="160"/>
      </w:pPr>
      <w:r>
        <w:rPr>
          <w:rFonts w:ascii="Arial" w:cs="Arial" w:eastAsia="Arial" w:hAnsi="Arial"/>
          <w:b w:val="false"/>
          <w:bCs w:val="false"/>
          <w:color w:val="333333"/>
          <w:sz w:val="22"/>
          <w:szCs w:val="22"/>
        </w:rPr>
        <w:t xml:space="preserve">This means: a Java service, a Python service, a Go service, and a Node.js service can all have identical infrastructure behavior — same mTLS policy, same retry algorithm, same tracing format, same metrics schema — because all four share the same sidecar configuration. Adding a new service written in Rust or Ruby requires zero new infrastructure work.</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Fleet of polyglot services — ALL get identical infrastructure from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order-service (Java)      + Envoy sidecar → mTLS, retries, tracing, circuit breaking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payment-service (Python)  + Envoy sidecar → mTLS, retries, tracing, circuit breaking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inventory-service (Go)    + Envoy sidecar → mTLS, retries, tracing, circuit breaking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notification-svc (Node.js)+ Envoy sidecar → mTLS, retries, tracing, circuit breaking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fraud-service (Rust)      + Envoy sidecar → mTLS, retries, tracing, circuit breaking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 library approach (Resilience4j is Java-only):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order-service (Java)       uses Resilience4j              ← fully supported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payment-service (Python)   uses python-resilience          ← limited, different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inventory-service (Go)     uses hystrix-go                 ← different semantics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notification-svc (Node.js) uses opossum                    ← yet another library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fraud-service (Rust)       has no equivalent               ← team builds from scratch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Result: 5 different implementations, 5 different configurations,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5 different bug surfaces, inconsistent behavior under failure</w:t>
      </w:r>
    </w:p>
    <w:p>
      <w:pPr>
        <w:pStyle w:val="Heading2"/>
        <w:spacing w:after="100" w:before="280"/>
      </w:pPr>
      <w:r>
        <w:rPr>
          <w:rFonts w:ascii="Arial" w:cs="Arial" w:eastAsia="Arial" w:hAnsi="Arial"/>
          <w:b/>
          <w:bCs/>
          <w:color w:val="1565C0"/>
          <w:sz w:val="28"/>
          <w:szCs w:val="28"/>
        </w:rPr>
        <w:t xml:space="preserve">2.2 Independent Lifecycle</w:t>
      </w:r>
    </w:p>
    <w:p>
      <w:pPr>
        <w:spacing w:after="160"/>
      </w:pPr>
      <w:r>
        <w:rPr>
          <w:rFonts w:ascii="Arial" w:cs="Arial" w:eastAsia="Arial" w:hAnsi="Arial"/>
          <w:b w:val="false"/>
          <w:bCs w:val="false"/>
          <w:color w:val="333333"/>
          <w:sz w:val="22"/>
          <w:szCs w:val="22"/>
        </w:rPr>
        <w:t xml:space="preserve">In Kubernetes, sidecar containers can be updated independently of the main application container. When Istio releases a new version of Envoy with a security fix or improved performance, the sidecar image can be updated across all pods via a rolling restart — without rebuilding any application images, without rerunning any application tests, and without any involvement from application teams.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Sidecar security patch scenario: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Discovery: CVE-2024-XXXX in Envoy 1.20.0 (remote code execution)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Fix:       Envoy 1.20.1 released 4 hours later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SIDECAR APPROACH (platform team action):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Step 1: Update Istio with new Envoy version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istioctl upgrade --set values.global.proxy.image=proxyv2:1.20.1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Step 2: Rolling restart all pods to get new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kubectl rollout restart deploy -n production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Time: 30 minutes. Zero app developers involved.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Zero app rebuilds. Zero app test runs.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LIBRARY APPROACH (all app teams must act):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Each Java service: update pom.xml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&lt;dependency&gt;&lt;version&gt;1.20.1&lt;/version&gt;&lt;/dependency&gt;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Run tests, build new image, deploy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5 services * 2h each = 10 hours of engineering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Plus: Python/Go/Node.js services use different libraries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 separate CVEs, separate patches, separate timelines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Time: 2-5 days. Multiple teams involved.</w:t>
      </w:r>
    </w:p>
    <w:p>
      <w:pPr>
        <w:pStyle w:val="Heading2"/>
        <w:spacing w:after="100" w:before="280"/>
      </w:pPr>
      <w:r>
        <w:rPr>
          <w:rFonts w:ascii="Arial" w:cs="Arial" w:eastAsia="Arial" w:hAnsi="Arial"/>
          <w:b/>
          <w:bCs/>
          <w:color w:val="1565C0"/>
          <w:sz w:val="28"/>
          <w:szCs w:val="28"/>
        </w:rPr>
        <w:t xml:space="preserve">2.3 Resource Overhead Per Pod</w:t>
      </w:r>
    </w:p>
    <w:p>
      <w:pPr>
        <w:spacing w:after="160"/>
      </w:pPr>
      <w:r>
        <w:rPr>
          <w:rFonts w:ascii="Arial" w:cs="Arial" w:eastAsia="Arial" w:hAnsi="Arial"/>
          <w:b w:val="false"/>
          <w:bCs w:val="false"/>
          <w:color w:val="333333"/>
          <w:sz w:val="22"/>
          <w:szCs w:val="22"/>
        </w:rPr>
        <w:t xml:space="preserve">The most significant drawback of the sidecar approach is resource overhead. Every pod in the system gets an additional container process — and that container process consumes RAM and CPU even at idle. At scale, this overhead is substantial.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Resource overhead calculation — Istio (Envoy sidecar):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Per pod:  50-100 MB RAM (idle), 1-3% CPU (idle)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Cluster impact: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50 pods:  50 * 75MB = 3.75 GB extra RAM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200 pods: 200 * 75MB = 15 GB extra RAM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500 pods: 500 * 75MB = 37.5 GB extra RAM  ← requires ~5 extra nodes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Control plane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istiod: ~500MB RAM (steady state), ~1GB under active config pushes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Latency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 network hop: 1-5ms added by sidecar proxy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 5-hop request chain: 5-25ms total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Linkerd (lighter alternative):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 pod: ~10MB RAM (idle), ~0.5%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50 pods: 50 * 10MB = 500MB extra RAM  ← 7.5x less than Istio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Library approach overhead: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Per service: library JARs + config in the existing JVM heap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Resilience4j: ~5-10MB of library code in JVM</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No extra process. No extra container. No scheduling overhead.</w:t>
      </w:r>
    </w:p>
    <w:p>
      <w:pPr>
        <w:pStyle w:val="Heading2"/>
        <w:spacing w:after="100" w:before="280"/>
      </w:pPr>
      <w:r>
        <w:rPr>
          <w:rFonts w:ascii="Arial" w:cs="Arial" w:eastAsia="Arial" w:hAnsi="Arial"/>
          <w:b/>
          <w:bCs/>
          <w:color w:val="1565C0"/>
          <w:sz w:val="28"/>
          <w:szCs w:val="28"/>
        </w:rPr>
        <w:t xml:space="preserve">2.4 Debugging Complexity</w:t>
      </w:r>
    </w:p>
    <w:p>
      <w:pPr>
        <w:spacing w:after="160"/>
      </w:pPr>
      <w:r>
        <w:rPr>
          <w:rFonts w:ascii="Arial" w:cs="Arial" w:eastAsia="Arial" w:hAnsi="Arial"/>
          <w:b w:val="false"/>
          <w:bCs w:val="false"/>
          <w:color w:val="333333"/>
          <w:sz w:val="22"/>
          <w:szCs w:val="22"/>
        </w:rPr>
        <w:t xml:space="preserve">The sidecar introduces a new failure surface. When a request fails, the developer must now ask: did it fail in the application, or in the sidecar? Debugging tools are different: istioctl, Envoy admin API, Kiali service graph — rather than familiar application stack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Symptom</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Likely Source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Debug Command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Connection refused on startup</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not yet ready — startup race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logs pod -c istio-proxy --previous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503 on all requests from service 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VirtualService misconfiguration / missing DestinationRule subset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proxy-config routes pod-a --name payment-service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handshake failure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STRICT mode enabled but caller not meshed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authn tls-check pod-a payment-service.ns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403 RBAC denied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AuthorizationPolicy blocking legitimate caller</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proxy-config log pod --level rbac:debug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hangs indefinitely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Timeout not configured in VirtualService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proxy-config cluster pod | grep payment-service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OOMKilled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resource limits too low for traffic</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top pod pod-name --containers</w:t>
            </w:r>
          </w:p>
        </w:tc>
      </w:tr>
    </w:tbl>
    <w:p>
      <w:pPr>
        <w:spacing w:after="0" w:before="80"/>
      </w:pPr>
      <w:r>
        <w:t xml:space="preserve"/>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3. The Library Approach</w:t>
      </w:r>
    </w:p>
    <w:p>
      <w:pPr>
        <w:shd w:fill="E8F5E9" w:val="clear"/>
        <w:spacing w:after="200"/>
        <w:ind w:left="240" w:right="240"/>
      </w:pPr>
      <w:r>
        <w:rPr>
          <w:rFonts w:ascii="Arial" w:cs="Arial" w:eastAsia="Arial" w:hAnsi="Arial"/>
          <w:color w:val="1B5E20"/>
          <w:sz w:val="24"/>
          <w:szCs w:val="24"/>
        </w:rPr>
        <w:t xml:space="preserve">Tighter Integration — No Network Hop — Language-Specific — Coupled Lifecycle</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3.1 Tighter Integration</w:t>
      </w:r>
    </w:p>
    <w:p>
      <w:pPr>
        <w:spacing w:after="160"/>
      </w:pPr>
      <w:r>
        <w:rPr>
          <w:rFonts w:ascii="Arial" w:cs="Arial" w:eastAsia="Arial" w:hAnsi="Arial"/>
          <w:b w:val="false"/>
          <w:bCs w:val="false"/>
          <w:color w:val="333333"/>
          <w:sz w:val="22"/>
          <w:szCs w:val="22"/>
        </w:rPr>
        <w:t xml:space="preserve">A library runs inside the application process, sharing the same heap, thread pool, and execution context as the business logic. This enables integration capabilities that a sidecar fundamentally cannot provide: fallback methods that return cached domain objects, retry logic that distinguishes idempotent from non-idempotent operations based on application state, and exception handling that maps domain-specific errors to resilience actions.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Resilience4j: application-context-aware circuit breaker (Java)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is impossible with a sidecar — it requires business domain knowledge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@CircuitBreaker(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name = "paymentService",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fallbackMethod = "fallbackPayment"   // falls back to method below</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@Retry(name = "paymentService", fallbackMethod = "fallbackPayment")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PaymentResult processPayment(Order order)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paymentClient.charge(order.getTotal(), order.getCardToken());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Fallback method: returns from CACHE with order-specific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Sidecar cannot do this — it doesn't know what an 'Order' 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PaymentResult fallbackPayment(Order order, Exception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log.warn("Payment service down, returning pending status for order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order.getId());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Store for retry queue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pendingPaymentQueue.add(order);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Return domain-aware fallback — not just a generic 503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PaymentResult.pending(order.getId(), "Will retry in 5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sidecar would return: HTTP 503 Service Unavailable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The library returns: PaymentResult{status=PENDING, orderId=42, message=...}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For the checkout flow, the library fallback is VASTLY more useful</w:t>
      </w:r>
    </w:p>
    <w:p>
      <w:pPr>
        <w:pStyle w:val="Heading2"/>
        <w:spacing w:after="100" w:before="280"/>
      </w:pPr>
      <w:r>
        <w:rPr>
          <w:rFonts w:ascii="Arial" w:cs="Arial" w:eastAsia="Arial" w:hAnsi="Arial"/>
          <w:b/>
          <w:bCs/>
          <w:color w:val="1B5E20"/>
          <w:sz w:val="28"/>
          <w:szCs w:val="28"/>
        </w:rPr>
        <w:t xml:space="preserve">3.2 No Network Hop</w:t>
      </w:r>
    </w:p>
    <w:p>
      <w:pPr>
        <w:spacing w:after="160"/>
      </w:pPr>
      <w:r>
        <w:rPr>
          <w:rFonts w:ascii="Arial" w:cs="Arial" w:eastAsia="Arial" w:hAnsi="Arial"/>
          <w:b w:val="false"/>
          <w:bCs w:val="false"/>
          <w:color w:val="333333"/>
          <w:sz w:val="22"/>
          <w:szCs w:val="22"/>
        </w:rPr>
        <w:t xml:space="preserve">Library calls are in-process function invocations. There is no loopback network connection, no TCP/IP stack traversal, no iptables rules, no Envoy listener — just a method call. This makes library-based networking operations 10-100x faster for the overhead added by the infrastructure concern.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Latency comparison for intercepting a network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Library approach (Resilience4j circuit breaker check):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 calls paymentClient.charge()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Resilience4j.checkCircuitBreaker()     // in-process, ~1-5 microseconds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open: throw CallNotPermittedException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if closed: proceed to actual HTTP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Overhead: ~1-5 MICROSECONDS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Sidecar approach (Envoy circuit breaker check):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 calls http://payment-service/charge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iptables redirect to localhost:15001    // kernel netfilter, ~0.1ms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TCP connection to Envoy listener        // loopback TCP, ~0.1ms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Envoy processes request headers         // ~0.2ms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Envoy checks circuit breaker state      // ~0.1ms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Envoy forwards or returns 503           // ~0.1ms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Overhead: ~0.5-5 MILLISECONDS per hop</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For a service making 1000 calls/sec to payment-service: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Library: 1000 * 5us = 5ms total CB overhead per second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Sidecar: 1000 * 2ms = 2000ms = 2 FULL SECONDS of sidecar overhead per second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At very high throughput, sidecar latency adds up.</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At normal throughput (&lt;100 RPS), 2ms is negligible.</w:t>
      </w:r>
    </w:p>
    <w:p>
      <w:pPr>
        <w:pStyle w:val="Heading2"/>
        <w:spacing w:after="100" w:before="280"/>
      </w:pPr>
      <w:r>
        <w:rPr>
          <w:rFonts w:ascii="Arial" w:cs="Arial" w:eastAsia="Arial" w:hAnsi="Arial"/>
          <w:b/>
          <w:bCs/>
          <w:color w:val="1B5E20"/>
          <w:sz w:val="28"/>
          <w:szCs w:val="28"/>
        </w:rPr>
        <w:t xml:space="preserve">3.3 Language-Specific Constraint</w:t>
      </w:r>
    </w:p>
    <w:p>
      <w:pPr>
        <w:spacing w:after="160"/>
      </w:pPr>
      <w:r>
        <w:rPr>
          <w:rFonts w:ascii="Arial" w:cs="Arial" w:eastAsia="Arial" w:hAnsi="Arial"/>
          <w:b w:val="false"/>
          <w:bCs w:val="false"/>
          <w:color w:val="333333"/>
          <w:sz w:val="22"/>
          <w:szCs w:val="22"/>
        </w:rPr>
        <w:t xml:space="preserve">Libraries are fundamentally tied to a single language ecosystem. Resilience4j works only in JVM languages (Java, Kotlin, Scala). A Python service must use python-resilience, Go must use hystrix-go or sony/gobreaker, and Node.js uses opossum. Each has different APIs, different configuration syntax, different default behaviors, and different maintenance communities.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640"/>
        <w:gridCol w:w="2040"/>
        <w:gridCol w:w="2280"/>
        <w:gridCol w:w="280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Language</w:t>
            </w:r>
          </w:p>
        </w:tc>
        <w:tc>
          <w:tcPr>
            <w:tcW w:type="dxa" w:w="2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Circuit Breaker Library</w:t>
            </w:r>
          </w:p>
        </w:tc>
        <w:tc>
          <w:tcPr>
            <w:tcW w:type="dxa" w:w="20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 Library</w:t>
            </w:r>
          </w:p>
        </w:tc>
        <w:tc>
          <w:tcPr>
            <w:tcW w:type="dxa" w:w="2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Tracing Library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Metrics Library</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Java/Kotlin</w:t>
            </w:r>
          </w:p>
        </w:tc>
        <w:tc>
          <w:tcPr>
            <w:tcW w:type="dxa" w:w="2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2.x</w:t>
            </w:r>
          </w:p>
        </w:tc>
        <w:tc>
          <w:tcPr>
            <w:tcW w:type="dxa" w:w="2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@Retry</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Micrometer Tracing + Brave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Micrometer/Prometheus client</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Python</w:t>
            </w:r>
          </w:p>
        </w:tc>
        <w:tc>
          <w:tcPr>
            <w:tcW w:type="dxa" w:w="2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py-breaker / tenacity</w:t>
            </w:r>
          </w:p>
        </w:tc>
        <w:tc>
          <w:tcPr>
            <w:tcW w:type="dxa" w:w="2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tenacity @retry</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opentelemetry-sdk-python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prometheus_client</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w:t>
            </w:r>
          </w:p>
        </w:tc>
        <w:tc>
          <w:tcPr>
            <w:tcW w:type="dxa" w:w="2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sony/gobreaker, failsafe-go</w:t>
            </w:r>
          </w:p>
        </w:tc>
        <w:tc>
          <w:tcPr>
            <w:tcW w:type="dxa" w:w="2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backoff, retry-go</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go.opentelemetry.io</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prometheus/client_golang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Node.js</w:t>
            </w:r>
          </w:p>
        </w:tc>
        <w:tc>
          <w:tcPr>
            <w:tcW w:type="dxa" w:w="2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opossum</w:t>
            </w:r>
          </w:p>
        </w:tc>
        <w:tc>
          <w:tcPr>
            <w:tcW w:type="dxa" w:w="2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async-retry, p-retry</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@opentelemetry/sdk-node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prom-client</w:t>
            </w:r>
          </w:p>
        </w:tc>
      </w:tr>
      <w:tr>
        <w:trPr>
          <w:tblHeader w:val="false"/>
        </w:trPr>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Rust</w:t>
            </w:r>
          </w:p>
        </w:tc>
        <w:tc>
          <w:tcPr>
            <w:tcW w:type="dxa" w:w="2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 / failsafe-rs</w:t>
            </w:r>
          </w:p>
        </w:tc>
        <w:tc>
          <w:tcPr>
            <w:tcW w:type="dxa" w:w="2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backoff crate</w:t>
            </w:r>
          </w:p>
        </w:tc>
        <w:tc>
          <w:tcPr>
            <w:tcW w:type="dxa" w:w="2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opentelemetry crate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crate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C#/.NET</w:t>
            </w:r>
          </w:p>
        </w:tc>
        <w:tc>
          <w:tcPr>
            <w:tcW w:type="dxa" w:w="2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Polly</w:t>
            </w:r>
          </w:p>
        </w:tc>
        <w:tc>
          <w:tcPr>
            <w:tcW w:type="dxa" w:w="2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Polly (built-in)</w:t>
            </w:r>
          </w:p>
        </w:tc>
        <w:tc>
          <w:tcPr>
            <w:tcW w:type="dxa" w:w="2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OpenTelemetry .NET SDK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prometheus-net</w:t>
            </w:r>
          </w:p>
        </w:tc>
      </w:tr>
    </w:tbl>
    <w:p>
      <w:pPr>
        <w:spacing w:after="0" w:before="60"/>
      </w:pPr>
      <w:r>
        <w:t xml:space="preserve"/>
      </w:r>
    </w:p>
    <w:p>
      <w:pPr>
        <w:spacing w:after="160"/>
      </w:pPr>
      <w:r>
        <w:rPr>
          <w:rFonts w:ascii="Arial" w:cs="Arial" w:eastAsia="Arial" w:hAnsi="Arial"/>
          <w:b w:val="false"/>
          <w:bCs w:val="false"/>
          <w:color w:val="333333"/>
          <w:sz w:val="22"/>
          <w:szCs w:val="22"/>
        </w:rPr>
        <w:t xml:space="preserve">In a polyglot fleet, maintaining feature parity across these libraries is a significant and often underestimated effort. When your circuit breaker policy changes (increase error threshold from 50% to 60%), you update the change in six different libraries with six different configuration syntaxes. More critically: these libraries have different default behaviors, so identical-looking configurations may behave differently under edge cases.</w:t>
      </w:r>
    </w:p>
    <w:p>
      <w:pPr>
        <w:pStyle w:val="Heading2"/>
        <w:spacing w:after="100" w:before="280"/>
      </w:pPr>
      <w:r>
        <w:rPr>
          <w:rFonts w:ascii="Arial" w:cs="Arial" w:eastAsia="Arial" w:hAnsi="Arial"/>
          <w:b/>
          <w:bCs/>
          <w:color w:val="1B5E20"/>
          <w:sz w:val="28"/>
          <w:szCs w:val="28"/>
        </w:rPr>
        <w:t xml:space="preserve">3.4 Coupled Lifecycle</w:t>
      </w:r>
    </w:p>
    <w:p>
      <w:pPr>
        <w:spacing w:after="160"/>
      </w:pPr>
      <w:r>
        <w:rPr>
          <w:rFonts w:ascii="Arial" w:cs="Arial" w:eastAsia="Arial" w:hAnsi="Arial"/>
          <w:b w:val="false"/>
          <w:bCs w:val="false"/>
          <w:color w:val="333333"/>
          <w:sz w:val="22"/>
          <w:szCs w:val="22"/>
        </w:rPr>
        <w:t xml:space="preserve">Because the library is part of the application, any update to the library requires rebuilding and redeploying the application. This creates a tight coupling between infrastructure updates and application deployments:</w:t>
      </w:r>
    </w:p>
    <w:p>
      <w:pPr>
        <w:pStyle w:val="ListParagraph"/>
        <w:numPr>
          <w:ilvl w:val="0"/>
          <w:numId w:val="2"/>
        </w:numPr>
        <w:spacing w:after="90"/>
      </w:pPr>
      <w:r>
        <w:rPr>
          <w:rFonts w:ascii="Arial" w:cs="Arial" w:eastAsia="Arial" w:hAnsi="Arial"/>
          <w:b w:val="false"/>
          <w:bCs w:val="false"/>
          <w:color w:val="333333"/>
          <w:sz w:val="22"/>
          <w:szCs w:val="22"/>
        </w:rPr>
        <w:t xml:space="preserve">Security CVE in Resilience4j → update pom.xml → rebuild → retest → redeploy ALL Java services</w:t>
      </w:r>
    </w:p>
    <w:p>
      <w:pPr>
        <w:pStyle w:val="ListParagraph"/>
        <w:numPr>
          <w:ilvl w:val="0"/>
          <w:numId w:val="2"/>
        </w:numPr>
        <w:spacing w:after="90"/>
      </w:pPr>
      <w:r>
        <w:rPr>
          <w:rFonts w:ascii="Arial" w:cs="Arial" w:eastAsia="Arial" w:hAnsi="Arial"/>
          <w:b w:val="false"/>
          <w:bCs w:val="false"/>
          <w:color w:val="333333"/>
          <w:sz w:val="22"/>
          <w:szCs w:val="22"/>
        </w:rPr>
        <w:t xml:space="preserve">Circuit breaker algorithm improvement → update config → rebuild → redeploy ALL services using that config</w:t>
      </w:r>
    </w:p>
    <w:p>
      <w:pPr>
        <w:pStyle w:val="ListParagraph"/>
        <w:numPr>
          <w:ilvl w:val="0"/>
          <w:numId w:val="2"/>
        </w:numPr>
        <w:spacing w:after="90"/>
      </w:pPr>
      <w:r>
        <w:rPr>
          <w:rFonts w:ascii="Arial" w:cs="Arial" w:eastAsia="Arial" w:hAnsi="Arial"/>
          <w:b w:val="false"/>
          <w:bCs w:val="false"/>
          <w:color w:val="333333"/>
          <w:sz w:val="22"/>
          <w:szCs w:val="22"/>
        </w:rPr>
        <w:t xml:space="preserve">New observability requirement → add new library dependency → rebuild → redeploy ALL services</w:t>
      </w:r>
    </w:p>
    <w:p>
      <w:pPr>
        <w:pStyle w:val="ListParagraph"/>
        <w:numPr>
          <w:ilvl w:val="0"/>
          <w:numId w:val="2"/>
        </w:numPr>
        <w:spacing w:after="90"/>
      </w:pPr>
      <w:r>
        <w:rPr>
          <w:rFonts w:ascii="Arial" w:cs="Arial" w:eastAsia="Arial" w:hAnsi="Arial"/>
          <w:b w:val="false"/>
          <w:bCs w:val="false"/>
          <w:color w:val="333333"/>
          <w:sz w:val="22"/>
          <w:szCs w:val="22"/>
        </w:rPr>
        <w:t xml:space="preserve">Every infrastructure change becomes an application deployment event — increasing deployment risk and coordination overhead</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4. Head-to-Head Comparison: Every Dimension</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4.1 Master Comparison Table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2800"/>
        <w:gridCol w:w="18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w:t>
            </w:r>
          </w:p>
        </w:tc>
        <w:tc>
          <w:tcPr>
            <w:tcW w:type="dxa" w:w="18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Winner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support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language — language-agnostic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implementation per language</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(for polyglot)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In-process performance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1-5ms per hop (loopback IPC)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 microseconds (function call)</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(10-100x faster)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logic richness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(503, static response)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domain-aware fallbacks</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update speed</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image update, rolling restart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Rebuild + redeploy every service</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patch propagation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30 minutes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app teams, days to weeks</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Version consistency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Uniform — same version for all services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drift — inevitable</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 overhead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50-100MB RAM per pod (Envoy)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~5-10MB library in existing heap</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isolation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crash: app continues (may lose infra)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crash: crashes the app process</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(partial)</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 tooling</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Kiali, Envoy admin — new tools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Familiar app logs, stack traces</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Policy change rollout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control plane change, zero deploys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config in N services, N deploys</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 clarity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owns infra, app team owns logic</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team owns everything</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(in large orgs)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Startup complexity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iptables init, race condition risk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Import + annotate</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expertise required</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service mesh, CRDs, xDS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Standard library patterns</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Non-Kubernetes support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K8s (most meshes)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Works anywhere (VMs, bare metal, K8s)</w:t>
            </w:r>
          </w:p>
        </w:tc>
        <w:tc>
          <w:tcPr>
            <w:tcW w:type="dxa" w:w="18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Fine-grained per-call control</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Route-level (VirtualService per route)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Annotation-level (@CircuitBreaker per method)</w:t>
            </w:r>
          </w:p>
        </w:tc>
        <w:tc>
          <w:tcPr>
            <w:tcW w:type="dxa" w:w="18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4.2 Performance Deep Dive</w:t>
      </w:r>
    </w:p>
    <w:p>
      <w:pPr>
        <w:spacing w:after="160"/>
      </w:pPr>
      <w:r>
        <w:rPr>
          <w:rFonts w:ascii="Arial" w:cs="Arial" w:eastAsia="Arial" w:hAnsi="Arial"/>
          <w:b w:val="false"/>
          <w:bCs w:val="false"/>
          <w:color w:val="333333"/>
          <w:sz w:val="22"/>
          <w:szCs w:val="22"/>
        </w:rPr>
        <w:t xml:space="preserve">The performance comparison deserves careful analysis because it is nuanced. The sidecar adds latency, but whether that latency matters depends on the system's overall latency profile and throughput characteristics.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Scenario 1: High-frequency lightweight calls (cache lookups, health checks)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Call rate: 10,000 calls/sec</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Baseline call latency: 0.5ms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Library overhead: 10,000 * 5us = 50ms total overhead/sec (negligible)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Sidecar overhead: 10,000 * 2ms = 20,000ms = 20 SECONDS overhead/sec</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Impact: sidecar adds 2ms to every call.</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A 0.5ms call becomes 2.5ms — a 5x latency increase.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LIBRARY WINS for this workload.</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Scenario 2: Low-frequency expensive calls (database queries, external APIs)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Call rate: 50 calls/sec</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Baseline call latency: 200ms</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Library overhead: 50 * 5us = 0.25ms total overhead/sec (negligible)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Sidecar overhead: 50 * 2ms = 100ms total overhead/sec</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Per-call impact: 200ms → 202ms = 1% latency increase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Impact: negligible. 2ms on a 200ms call is 1% overhead.</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SIDECAR is acceptable for this workload.</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Rule of thumb:</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If baseline call latency &lt; 10ms AND call rate &gt; 1000/sec → Library wins</w:t>
      </w:r>
    </w:p>
    <w:p>
      <w:pPr>
        <w:pBdr>
          <w:left w:val="single" w:color="0D1B2A" w:sz="14"/>
        </w:pBdr>
        <w:shd w:fill="F5F5F5" w:val="clear"/>
        <w:spacing w:after="160"/>
        <w:ind w:left="360"/>
      </w:pPr>
      <w:r>
        <w:rPr>
          <w:rFonts w:ascii="Courier New" w:cs="Courier New" w:eastAsia="Courier New" w:hAnsi="Courier New"/>
          <w:color w:val="1A1A1A"/>
          <w:sz w:val="18"/>
          <w:szCs w:val="18"/>
        </w:rPr>
        <w:t xml:space="preserve">  If baseline call latency &gt; 50ms OR call rate &lt; 100/sec → Sidecar overhead acceptable</w:t>
      </w:r>
    </w:p>
    <w:p>
      <w:pPr>
        <w:pStyle w:val="Heading2"/>
        <w:spacing w:after="100" w:before="280"/>
      </w:pPr>
      <w:r>
        <w:rPr>
          <w:rFonts w:ascii="Arial" w:cs="Arial" w:eastAsia="Arial" w:hAnsi="Arial"/>
          <w:b/>
          <w:bCs/>
          <w:color w:val="1565C0"/>
          <w:sz w:val="28"/>
          <w:szCs w:val="28"/>
        </w:rPr>
        <w:t xml:space="preserve">4.3 Operational Overhead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Operational Task</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 Approach</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 Approach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security patch</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kubectl apply, rolling restart. ~30 min. 0 app devs.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app teams: update dep, rebuild, test, deploy. ~2 days. N teams.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config tune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edit DestinationRule YAML, apply. Instant. 0 restarts.</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team: edit application.yml, rebuild, redeploy. ~30 min per service.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new language to fleet</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infra work: sidecar already works for any language.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Build/adopt new library for new language. Weeks of work.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 a 503</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istioctl proxy-config routes, Kiali graph, Envoy access log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logs, Resilience4j events, standard stack trace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Understanding failure cause</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tools (istioctl, Envoy admin) — steep learning curve initially</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Familiar: Java exception + Resilience4j CallNotPermittedException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Upgrading infra version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 quarterly mesh upgrade. App teams: rolling restart.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teams: update dependency version per service. Per-service effort.</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5. When the Sidecar Approach Wins</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5.1 Polyglot Service Fleet</w:t>
      </w:r>
    </w:p>
    <w:p>
      <w:pPr>
        <w:spacing w:after="160"/>
      </w:pPr>
      <w:r>
        <w:rPr>
          <w:rFonts w:ascii="Arial" w:cs="Arial" w:eastAsia="Arial" w:hAnsi="Arial"/>
          <w:b w:val="false"/>
          <w:bCs w:val="false"/>
          <w:color w:val="333333"/>
          <w:sz w:val="22"/>
          <w:szCs w:val="22"/>
        </w:rPr>
        <w:t xml:space="preserve">The sidecar wins definitively when the service fleet uses multiple programming languages. The alternative — maintaining equivalent library implementations across Java, Python, Go, and Node.js — is expensive, error-prone, and leads to behavioral inconsistencies that cause hard-to-diagnose incidents.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Real-world example: company migrating from Java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Year 1: 12 services, all Java, Resilience4j everywhere — library wins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Year 2: 25 services — new teams prefer Go and Python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Year 3: 40 services — 15 Java, 12 Go, 8 Python, 5 Node.js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Without sidecar (library approach at Year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15 Java services:   Resilience4j 2.1.0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8 Python services: tenacity 8.0 (different defaults)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12 Go services:     failsafe-go 0.3 (different semantics)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5 Node.js svcs:    opossum 8.0 (yet another API)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Incident: Go circuit breaker has 100% threshold by default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Java: 50% threshold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Go service floods failing downstream while Java backs off</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Root cause: library version and default inconsistency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With sidecar at Year 3:</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40 services, all languages: same DestinationRule configuration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consecutiveGatewayErrors: 5, baseEjectionTime: 30s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Behavioral consistency guaranteed by the platform</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SIDECAR WINS  </w:t>
      </w:r>
      <w:r>
        <w:rPr>
          <w:rFonts w:ascii="Arial" w:cs="Arial" w:eastAsia="Arial" w:hAnsi="Arial"/>
          <w:color w:val="333333"/>
          <w:sz w:val="22"/>
          <w:szCs w:val="22"/>
        </w:rPr>
        <w:t xml:space="preserve">Polyglot fleet: when 3+ programming languages exist in the service fleet, the consistency advantages of the sidecar approach outweigh its resource cost. Equivalent library implementations will inevitably diverge in behavior.</w:t>
      </w:r>
    </w:p>
    <w:p>
      <w:pPr>
        <w:pStyle w:val="Heading2"/>
        <w:spacing w:after="100" w:before="280"/>
      </w:pPr>
      <w:r>
        <w:rPr>
          <w:rFonts w:ascii="Arial" w:cs="Arial" w:eastAsia="Arial" w:hAnsi="Arial"/>
          <w:b/>
          <w:bCs/>
          <w:color w:val="1565C0"/>
          <w:sz w:val="28"/>
          <w:szCs w:val="28"/>
        </w:rPr>
        <w:t xml:space="preserve">5.2 Separation of Concern — Platform Team Owns Infrastructure</w:t>
      </w:r>
    </w:p>
    <w:p>
      <w:pPr>
        <w:spacing w:after="160"/>
      </w:pPr>
      <w:r>
        <w:rPr>
          <w:rFonts w:ascii="Arial" w:cs="Arial" w:eastAsia="Arial" w:hAnsi="Arial"/>
          <w:b w:val="false"/>
          <w:bCs w:val="false"/>
          <w:color w:val="333333"/>
          <w:sz w:val="22"/>
          <w:szCs w:val="22"/>
        </w:rPr>
        <w:t xml:space="preserve">In organizations with a dedicated platform or SRE team, there is a clear division of responsibility: the platform team owns infrastructure concerns (networking, security, observability); application teams own business logic. This organizational model maps directly to the sidecar pattern — the platform team controls the sidecar, application teams control the application container.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Organizational alignment with sidecar approach: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PLATFORM TEAM owns: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Istio configuration (PeerAuthentication, AuthorizationPolicy)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VirtualService timeout/retry policies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DestinationRule circuit breaker settings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Sidecar version and upgrade schedule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 TEAM owns: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Business logic and domain models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Application container image and Dockerfile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Business-level error handling and fallbacks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Feature flags and A/B test logic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 overlap. No coordination needed for infrastructure changes.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Platform team can change retry policy without app teams involved.</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App teams can deploy new features without platform team involved.</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SIDECAR WINS  </w:t>
      </w:r>
      <w:r>
        <w:rPr>
          <w:rFonts w:ascii="Arial" w:cs="Arial" w:eastAsia="Arial" w:hAnsi="Arial"/>
          <w:color w:val="333333"/>
          <w:sz w:val="22"/>
          <w:szCs w:val="22"/>
        </w:rPr>
        <w:t xml:space="preserve">Platform team owns infrastructure: the sidecar approach cleanly maps organizational responsibility to technical ownership. Without a platform team to own the sidecar, this advantage disappears.</w:t>
      </w:r>
    </w:p>
    <w:p>
      <w:pPr>
        <w:pStyle w:val="Heading2"/>
        <w:spacing w:after="100" w:before="280"/>
      </w:pPr>
      <w:r>
        <w:rPr>
          <w:rFonts w:ascii="Arial" w:cs="Arial" w:eastAsia="Arial" w:hAnsi="Arial"/>
          <w:b/>
          <w:bCs/>
          <w:color w:val="1565C0"/>
          <w:sz w:val="28"/>
          <w:szCs w:val="28"/>
        </w:rPr>
        <w:t xml:space="preserve">5.3 Compliance and Security Requirements</w:t>
      </w:r>
    </w:p>
    <w:p>
      <w:pPr>
        <w:spacing w:after="160"/>
      </w:pPr>
      <w:r>
        <w:rPr>
          <w:rFonts w:ascii="Arial" w:cs="Arial" w:eastAsia="Arial" w:hAnsi="Arial"/>
          <w:b w:val="false"/>
          <w:bCs w:val="false"/>
          <w:color w:val="333333"/>
          <w:sz w:val="22"/>
          <w:szCs w:val="22"/>
        </w:rPr>
        <w:t xml:space="preserve">When compliance frameworks (PCI-DSS, HIPAA, SOC 2, ISO 27001) require provable encryption between all services, the sidecar approach provides a single enforcement point. One PeerAuthentication CRD enforces STRICT mTLS across all services in a namespace — it is provably enforced at the infrastructure level, not dependent on each team correctly implementing TLS.</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SIDECAR WINS  </w:t>
      </w:r>
      <w:r>
        <w:rPr>
          <w:rFonts w:ascii="Arial" w:cs="Arial" w:eastAsia="Arial" w:hAnsi="Arial"/>
          <w:color w:val="333333"/>
          <w:sz w:val="22"/>
          <w:szCs w:val="22"/>
        </w:rPr>
        <w:t xml:space="preserve">Compliance requirements for mTLS: enforcing STRICT mTLS via PeerAuthentication is provably uniform across all services. Library-based TLS requires auditing each service's TLS configuration individually — an audit burden that grows linearly with service count.</w:t>
      </w:r>
    </w:p>
    <w:p>
      <w:pPr>
        <w:pStyle w:val="Heading2"/>
        <w:spacing w:after="100" w:before="280"/>
      </w:pPr>
      <w:r>
        <w:rPr>
          <w:rFonts w:ascii="Arial" w:cs="Arial" w:eastAsia="Arial" w:hAnsi="Arial"/>
          <w:b/>
          <w:bCs/>
          <w:color w:val="1565C0"/>
          <w:sz w:val="28"/>
          <w:szCs w:val="28"/>
        </w:rPr>
        <w:t xml:space="preserve">5.4 Large-Scale Systems (&gt;20 Services)</w:t>
      </w:r>
    </w:p>
    <w:p>
      <w:pPr>
        <w:spacing w:after="160"/>
      </w:pPr>
      <w:r>
        <w:rPr>
          <w:rFonts w:ascii="Arial" w:cs="Arial" w:eastAsia="Arial" w:hAnsi="Arial"/>
          <w:b w:val="false"/>
          <w:bCs w:val="false"/>
          <w:color w:val="333333"/>
          <w:sz w:val="22"/>
          <w:szCs w:val="22"/>
        </w:rPr>
        <w:t xml:space="preserve">The operational leverage of the sidecar approach grows with scale. Policy changes applied once at the control plane affect all services. Security patches deployed once propagate everywhere. The maintenance cost of the sidecar approach is roughly O(1) with respect to number of services; the library approach is 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Maintenance cost scaling: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Task: apply new security policy (add audit header to all outbound calls)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Sidecar (EnvoyFilter config):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 YAML file, kubectl apply, 30 seconds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Works for 10 services or 1000 services — same effort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Library: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Update each service's middleware/interceptor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 services: 10 PRs, 10 code reviews, 10 deploys ~ 10 hours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100 services: 100 PRs, 100 code reviews, 100 deploys ~ 4 weeks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1000 services: nearly impractical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Sidecar cost: O(1) — one change regardless of fleet size</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Library cost: O(N) — grows linearly with service count</w:t>
      </w:r>
    </w:p>
    <w:p>
      <w:r>
        <w:br w:type="page"/>
      </w:r>
    </w:p>
    <w:p>
      <w:pPr>
        <w:pStyle w:val="Heading1"/>
        <w:spacing w:after="120" w:before="360"/>
      </w:pPr>
      <w:r>
        <w:rPr>
          <w:rFonts w:ascii="Arial" w:cs="Arial" w:eastAsia="Arial" w:hAnsi="Arial"/>
          <w:b/>
          <w:bCs/>
          <w:color w:val="0D1B2A"/>
          <w:sz w:val="40"/>
          <w:szCs w:val="40"/>
        </w:rPr>
        <w:t xml:space="preserve">6. When the Library Approach Wins</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6.1 Performance-Critical Applications</w:t>
      </w:r>
    </w:p>
    <w:p>
      <w:pPr>
        <w:spacing w:after="160"/>
      </w:pPr>
      <w:r>
        <w:rPr>
          <w:rFonts w:ascii="Arial" w:cs="Arial" w:eastAsia="Arial" w:hAnsi="Arial"/>
          <w:b w:val="false"/>
          <w:bCs w:val="false"/>
          <w:color w:val="333333"/>
          <w:sz w:val="22"/>
          <w:szCs w:val="22"/>
        </w:rPr>
        <w:t xml:space="preserve">When an application is latency-sensitive (sub-millisecond P99 SLAs, financial trading, real-time gaming, high-frequency cache lookups), the 1-5ms sidecar overhead per call is unacceptable. Library-based resilience adds microseconds, not milliseconds.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High-frequency trading system — latency SLA: P99 &lt; 2ms end-to-end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Sidecar adds 1-5ms per hop → violates SLA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Library adds ~5 microseconds → acceptable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@CircuitBreaker(name = "marketDataFeed")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MarketData getLatestPrice(String symbol)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In-process circuit breaker: ~5 microsecond check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loopback TCP, no iptables, no Envoy processing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marketDataClient.getPrice(symbol);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Real-time multiplayer game: server ticks every 50ms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Sidecar adds 2ms per internal call = 4% of tick budget per call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Multiple calls per tick: easily exceeds tick budget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Library overhead: negligible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LIBRARY WINS  </w:t>
      </w:r>
      <w:r>
        <w:rPr>
          <w:rFonts w:ascii="Arial" w:cs="Arial" w:eastAsia="Arial" w:hAnsi="Arial"/>
          <w:color w:val="333333"/>
          <w:sz w:val="22"/>
          <w:szCs w:val="22"/>
        </w:rPr>
        <w:t xml:space="preserve">Performance-critical path: if your SLA requires sub-10ms P99 latency and involves multiple service calls, the sidecar's 1-5ms overhead per hop becomes a significant budget item. Library-based resilience is the right choice.</w:t>
      </w:r>
    </w:p>
    <w:p>
      <w:pPr>
        <w:pStyle w:val="Heading2"/>
        <w:spacing w:after="100" w:before="280"/>
      </w:pPr>
      <w:r>
        <w:rPr>
          <w:rFonts w:ascii="Arial" w:cs="Arial" w:eastAsia="Arial" w:hAnsi="Arial"/>
          <w:b/>
          <w:bCs/>
          <w:color w:val="1B5E20"/>
          <w:sz w:val="28"/>
          <w:szCs w:val="28"/>
        </w:rPr>
        <w:t xml:space="preserve">6.2 Single Language, Homogeneous Fleet</w:t>
      </w:r>
    </w:p>
    <w:p>
      <w:pPr>
        <w:spacing w:after="160"/>
      </w:pPr>
      <w:r>
        <w:rPr>
          <w:rFonts w:ascii="Arial" w:cs="Arial" w:eastAsia="Arial" w:hAnsi="Arial"/>
          <w:b w:val="false"/>
          <w:bCs w:val="false"/>
          <w:color w:val="333333"/>
          <w:sz w:val="22"/>
          <w:szCs w:val="22"/>
        </w:rPr>
        <w:t xml:space="preserve">The sidecar's language-agnostic advantage only matters when multiple languages exist. If every service in the fleet is written in Java (or Kotlin, or all Go, or all Python), a single mature library provides all the same functionality without the operational overhead of a service mesh.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All-Java microservices company (common in enterprise):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20 Spring Boot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use: Resilience4j 2.x, Micrometer, Spring Cloud Sleuth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configured via: application.yml (same structure, same keys)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All upgraded together: one pom.xml change (Maven BOM)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Sidecar would add: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500MB extra RAM (20 pods * 25MB Linkerd or 75MB Envoy)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tooling for platform team to learn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Quarterly mesh upgrade cycles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failure modes to debug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Library provides: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Circuit breaking, retries, rate limiting, bulkhead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Prometheus metrics (via Spring Boot Actuator)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Distributed tracing (via Spring Cloud Sleuth / Micrometer Tracing)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Familiar Spring configuration model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Zero additional RAM overhead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Conclusion: library wins. Not because it is better in general,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but because the sidecar's main advantage (language independence)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does not apply here.</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LIBRARY WINS  </w:t>
      </w:r>
      <w:r>
        <w:rPr>
          <w:rFonts w:ascii="Arial" w:cs="Arial" w:eastAsia="Arial" w:hAnsi="Arial"/>
          <w:color w:val="333333"/>
          <w:sz w:val="22"/>
          <w:szCs w:val="22"/>
        </w:rPr>
        <w:t xml:space="preserve">Homogeneous single-language fleet: the sidecar's primary advantage is language agnosticism. When that advantage is irrelevant (all Java), the library approach delivers equivalent functionality with lower operational overhead.</w:t>
      </w:r>
    </w:p>
    <w:p>
      <w:pPr>
        <w:pStyle w:val="Heading2"/>
        <w:spacing w:after="100" w:before="280"/>
      </w:pPr>
      <w:r>
        <w:rPr>
          <w:rFonts w:ascii="Arial" w:cs="Arial" w:eastAsia="Arial" w:hAnsi="Arial"/>
          <w:b/>
          <w:bCs/>
          <w:color w:val="1B5E20"/>
          <w:sz w:val="28"/>
          <w:szCs w:val="28"/>
        </w:rPr>
        <w:t xml:space="preserve">6.3 Simple Deployments / Small Teams</w:t>
      </w:r>
    </w:p>
    <w:p>
      <w:pPr>
        <w:spacing w:after="160"/>
      </w:pPr>
      <w:r>
        <w:rPr>
          <w:rFonts w:ascii="Arial" w:cs="Arial" w:eastAsia="Arial" w:hAnsi="Arial"/>
          <w:b w:val="false"/>
          <w:bCs w:val="false"/>
          <w:color w:val="333333"/>
          <w:sz w:val="22"/>
          <w:szCs w:val="22"/>
        </w:rPr>
        <w:t xml:space="preserve">A service mesh requires: Kubernetes expertise, platform engineering capacity, learning new CRDs and debugging tools, quarterly upgrade cycles, and understanding new failure modes (sidecar injection failures, iptables misconfiguration, control plane outages). For teams of 3-5 engineers, or organizations with fewer than 10 services, this operational investment rarely pays off.</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LIBRARY WINS  </w:t>
      </w:r>
      <w:r>
        <w:rPr>
          <w:rFonts w:ascii="Arial" w:cs="Arial" w:eastAsia="Arial" w:hAnsi="Arial"/>
          <w:color w:val="333333"/>
          <w:sz w:val="22"/>
          <w:szCs w:val="22"/>
        </w:rPr>
        <w:t xml:space="preserve">Small teams / small deployments: a service mesh is platform infrastructure that requires a platform team to own it. Without dedicated ownership, it becomes a poorly understood liability. For small deployments, libraries achieve the same resilience goals with familiar tools.</w:t>
      </w:r>
    </w:p>
    <w:p>
      <w:pPr>
        <w:pStyle w:val="Heading2"/>
        <w:spacing w:after="100" w:before="280"/>
      </w:pPr>
      <w:r>
        <w:rPr>
          <w:rFonts w:ascii="Arial" w:cs="Arial" w:eastAsia="Arial" w:hAnsi="Arial"/>
          <w:b/>
          <w:bCs/>
          <w:color w:val="1B5E20"/>
          <w:sz w:val="28"/>
          <w:szCs w:val="28"/>
        </w:rPr>
        <w:t xml:space="preserve">6.4 Rich Domain-Aware Fallback Logic</w:t>
      </w:r>
    </w:p>
    <w:p>
      <w:pPr>
        <w:spacing w:after="160"/>
      </w:pPr>
      <w:r>
        <w:rPr>
          <w:rFonts w:ascii="Arial" w:cs="Arial" w:eastAsia="Arial" w:hAnsi="Arial"/>
          <w:b w:val="false"/>
          <w:bCs w:val="false"/>
          <w:color w:val="333333"/>
          <w:sz w:val="22"/>
          <w:szCs w:val="22"/>
        </w:rPr>
        <w:t xml:space="preserve">When circuit breakers and retries need to return domain-specific responses — serving stale cached data, queuing requests for async processing, returning a default 'safe' object — only the library approach can provide this. Sidecar circuit breakers return generic HTTP errors (503, 429) and have no concept of what an 'Order' or 'Product' 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Real-world scenario: product catalog service circuit breaker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When catalog service is down, show LAST KNOWN product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This requires access to the application's cache — impossible from sidecar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@CircuitBreaker(name = "catalogService", fallbackMethod = "catalogFallback")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List&lt;Product&gt; getCatalog(String category)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catalogClient.getProducts(category);  // may fail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Only a library can do this — sidecar cannot: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List&lt;Product&gt; catalogFallback(String category, Exception 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Serve stale data from Redis/in-memory cache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List&lt;Product&gt; cached = productCache.get(category);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if (cached != null)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log.info("Serving cached catalog for {}. Catalog service down.", category);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cached;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No cache: return empty list (graceful degradation)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Collections.emptyList();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Sidecar circuit breaker would return: HTTP 503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Library returns: List of Product objects from cache</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For the user: sidecar shows error page; library shows stale products</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7. The Hybrid Approach</w:t>
      </w:r>
    </w:p>
    <w:p>
      <w:pPr>
        <w:shd w:fill="F3E5F5" w:val="clear"/>
        <w:spacing w:after="200"/>
        <w:ind w:left="240" w:right="240"/>
      </w:pPr>
      <w:r>
        <w:rPr>
          <w:rFonts w:ascii="Arial" w:cs="Arial" w:eastAsia="Arial" w:hAnsi="Arial"/>
          <w:color w:val="4A148C"/>
          <w:sz w:val="24"/>
          <w:szCs w:val="24"/>
        </w:rPr>
        <w:t xml:space="preserve">Sidecar for Infrastructure Concerns + Library for Business-Level Resilience</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7.1 The Core Idea</w:t>
      </w:r>
    </w:p>
    <w:p>
      <w:pPr>
        <w:spacing w:after="160"/>
      </w:pPr>
      <w:r>
        <w:rPr>
          <w:rFonts w:ascii="Arial" w:cs="Arial" w:eastAsia="Arial" w:hAnsi="Arial"/>
          <w:b w:val="false"/>
          <w:bCs w:val="false"/>
          <w:color w:val="333333"/>
          <w:sz w:val="22"/>
          <w:szCs w:val="22"/>
        </w:rPr>
        <w:t xml:space="preserve">The sidecar vs library debate is often framed as a binary choice, but the most pragmatic production architectures use both simultaneously — each in its appropriate domain. The hybrid approach recognises that infrastructure concerns and business resilience concerns have different characteristics and different owners, and should be addressed by different mechanisms.</w:t>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HYBRID  </w:t>
      </w:r>
      <w:r>
        <w:rPr>
          <w:rFonts w:ascii="Arial" w:cs="Arial" w:eastAsia="Arial" w:hAnsi="Arial"/>
          <w:color w:val="333333"/>
          <w:sz w:val="22"/>
          <w:szCs w:val="22"/>
        </w:rPr>
        <w:t xml:space="preserve">Hybrid principle: use the sidecar for infrastructure concerns that benefit from language-agnostic, centrally-managed, uniformly-applied policies. Use the library for business resilience that requires domain knowledge, rich fallback logic, or fine-grained per-method control.</w:t>
      </w:r>
    </w:p>
    <w:p>
      <w:pPr>
        <w:pStyle w:val="Heading2"/>
        <w:spacing w:after="100" w:before="280"/>
      </w:pPr>
      <w:r>
        <w:rPr>
          <w:rFonts w:ascii="Arial" w:cs="Arial" w:eastAsia="Arial" w:hAnsi="Arial"/>
          <w:b/>
          <w:bCs/>
          <w:color w:val="4A148C"/>
          <w:sz w:val="28"/>
          <w:szCs w:val="28"/>
        </w:rPr>
        <w:t xml:space="preserve">7.2 Responsibility Division in the Hybrid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Hybrid Assignment</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Rationale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between all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(PeerAuthentication STRICT)</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code possible to enforce this uniformly via library across all languages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 spans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(auto-created for every hop)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Zero code; consistent trace format regardless of language</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Service-to-service metrics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(Envoy golden signals)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Automatic; same Prometheus labels for all services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Per-service retry on transient failures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(VirtualService retries)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Uniform policy; platform team can tune without app deploy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breaker for downstream infra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(outlier detection)</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concern: protect all callers uniformly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fallback with domain objects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(Resilience4j @CircuitBreaker)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Requires domain knowledge; sidecar cannot return a Product object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Business-rule-based retry (idempotency check)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(Resilience4j @Retry)</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app knows which operations are safe to retry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Rate limiting per endpoint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sidecar for global limits, library for per-method fine-grained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protect service from overload. Library: per-method budgets.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timeouts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sidecar timeout as safety net, library timeout as SLA</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outer timeout; library: inner timeout with proper fallback</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shipping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(Fluentd)</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code; works for any language; centralized enrichment</w:t>
            </w:r>
          </w:p>
        </w:tc>
      </w:tr>
    </w:tbl>
    <w:p>
      <w:pPr>
        <w:spacing w:after="0" w:before="80"/>
      </w:pPr>
      <w:r>
        <w:t xml:space="preserve"/>
      </w:r>
    </w:p>
    <w:p>
      <w:pPr>
        <w:pStyle w:val="Heading2"/>
        <w:spacing w:after="100" w:before="280"/>
      </w:pPr>
      <w:r>
        <w:rPr>
          <w:rFonts w:ascii="Arial" w:cs="Arial" w:eastAsia="Arial" w:hAnsi="Arial"/>
          <w:b/>
          <w:bCs/>
          <w:color w:val="4A148C"/>
          <w:sz w:val="28"/>
          <w:szCs w:val="28"/>
        </w:rPr>
        <w:t xml:space="preserve">7.3 Hybrid Architecture in Code</w:t>
      </w:r>
    </w:p>
    <w:p>
      <w:pPr>
        <w:spacing w:after="160"/>
      </w:pPr>
      <w:r>
        <w:rPr>
          <w:rFonts w:ascii="Arial" w:cs="Arial" w:eastAsia="Arial" w:hAnsi="Arial"/>
          <w:b w:val="false"/>
          <w:bCs w:val="false"/>
          <w:color w:val="333333"/>
          <w:sz w:val="22"/>
          <w:szCs w:val="22"/>
        </w:rPr>
        <w:t xml:space="preserve">The hybrid model layers the sidecar's infrastructure policies with the application's library-based business resilience. The sidecar retry fires first (on network-level failures); the library retry fires for business-logic-level failures that the sidecar does not understand.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Java service in hybrid architecture: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Sidecar handles: mTLS, distributed tracing, infrastructure-level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Library handles: business-domain fallbacks, idempotency-aware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Sidecar (VirtualService) handles network-level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retryOn: gateway-error,connect-failure (sidecar retries these)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attempts: 3, perTryTimeout: 1500ms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Library handles business-level retries and 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name = "inventory",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fallbackMethod = "inventoryFallback"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name = "inventory",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fallbackMethod = "inventoryFallback"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InventoryStatus checkInventory(String sku, int quantity)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Sidecar: already retried on 503/connect-failure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Library retry: retries on business-logic exception (e.g., SkuNotFoundException)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inventoryClient.check(sku, quantity);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Rich domain-aware fallback — impossible in sidecar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InventoryStatus inventoryFallback(String sku, int quantity, Exception 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Check local cache first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InventoryStatus cached = inventoryCache.get(sku);</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(cached != null &amp;&amp; !cached.isExpired())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cached.withWarning("Inventory service degraded — showing cached data");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Conservative fallback: assume in-stock to avoid lost sales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(business decision — only possible with domain knowledge)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log.warn("Inventory service down, assuming in-stock for SKU {}", sku);</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InventoryStatus.optimisticInStock(sku);</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What happens when inventory service has a transient failure: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 App calls inventoryClient.check() → 503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2. Sidecar (VirtualService): retries up to 3 times on 503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3. If all 3 sidecar retries fail: sidecar returns 503 to app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4. Resilience4j @Retry: retries the entire call sequence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5. If all retries fail: @CircuitBreaker opens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6. @CircuitBreaker calls inventoryFallback()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7. App returns cached inventory or optimistic in-stock</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User: sees a degraded but functional checkout flow</w:t>
      </w:r>
    </w:p>
    <w:p>
      <w:pPr>
        <w:pStyle w:val="Heading2"/>
        <w:spacing w:after="100" w:before="280"/>
      </w:pPr>
      <w:r>
        <w:rPr>
          <w:rFonts w:ascii="Arial" w:cs="Arial" w:eastAsia="Arial" w:hAnsi="Arial"/>
          <w:b/>
          <w:bCs/>
          <w:color w:val="4A148C"/>
          <w:sz w:val="28"/>
          <w:szCs w:val="28"/>
        </w:rPr>
        <w:t xml:space="preserve">7.4 Hybrid Configuration: Avoiding Double-Counting</w:t>
      </w:r>
    </w:p>
    <w:p>
      <w:pPr>
        <w:spacing w:after="160"/>
      </w:pPr>
      <w:r>
        <w:rPr>
          <w:rFonts w:ascii="Arial" w:cs="Arial" w:eastAsia="Arial" w:hAnsi="Arial"/>
          <w:b w:val="false"/>
          <w:bCs w:val="false"/>
          <w:color w:val="333333"/>
          <w:sz w:val="22"/>
          <w:szCs w:val="22"/>
        </w:rPr>
        <w:t xml:space="preserve">When both the sidecar and the library implement retries, there is a risk of retry multiplication: the library retries 3 times, and for each attempt, the sidecar retries 3 times — resulting in up to 9 total upstream calls for what should be 1 call. This must be coordinated.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Coordinating sidecar and library retries — avoid retry storms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Sidecar (VirtualService) — handles infrastructure/network failures: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attempts: 2          # keep low — library handles business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perTryTimeout: 1s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retryOn: gateway-error,connect-failure   # network-level only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NOT retrying on: 5xx (app errors) — let library handle those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Library (Resilience4j) — handles business/application failures: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maxAttempts: 3</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waitDuration: 500ms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retryExceptions: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java.util.concurrent.TimeoutException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com.example.InventoryServiceException   # business 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com.example.InventoryNotFoundException  # NOT retryable — SKU does not exist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Total calls possible (worst case): 2 sidecar * 3 library = 6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But sidecar and library retry on DIFFERENT conditions: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sidecar: network-level (503, connect-failure)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library: application-level (TimeoutException, InventoryServiceException)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Little overlap → limited multiplication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 disable sidecar retries if library handles everything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attempts: 1   # effectively disables sidecar retries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 Let library control all retry behavior</w:t>
      </w:r>
    </w:p>
    <w:p>
      <w:pPr>
        <w:pStyle w:val="Heading2"/>
        <w:spacing w:after="100" w:before="280"/>
      </w:pPr>
      <w:r>
        <w:rPr>
          <w:rFonts w:ascii="Arial" w:cs="Arial" w:eastAsia="Arial" w:hAnsi="Arial"/>
          <w:b/>
          <w:bCs/>
          <w:color w:val="4A148C"/>
          <w:sz w:val="28"/>
          <w:szCs w:val="28"/>
        </w:rPr>
        <w:t xml:space="preserve">7.5 Hybrid in Practice: The Istio + Resilience4j Stack</w:t>
      </w:r>
    </w:p>
    <w:p>
      <w:pPr>
        <w:spacing w:after="160"/>
      </w:pPr>
      <w:r>
        <w:rPr>
          <w:rFonts w:ascii="Arial" w:cs="Arial" w:eastAsia="Arial" w:hAnsi="Arial"/>
          <w:b w:val="false"/>
          <w:bCs w:val="false"/>
          <w:color w:val="333333"/>
          <w:sz w:val="22"/>
          <w:szCs w:val="22"/>
        </w:rPr>
        <w:t xml:space="preserve">The most common hybrid stack in enterprise Java microservices: Istio (or Linkerd) for infrastructure concerns, Spring Boot + Resilience4j for business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Concern</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Configuration Location</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Team Owner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mTLS between all services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PeerAuthentication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YAML in platform repo</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access control (which svc can call which)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AuthorizationPolicy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YAML in platform repo</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Infrastructure-level retries (network errors)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VirtualService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YAML in platform repo</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Circuit breaking (eject bad endpoints)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DestinationRule outlierDetection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K8s YAML in platform repo</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 (span creation)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Envoy sidecar (auto)</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automatic</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Golden signal metrics (all calls)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Istio Envoy sidecar (auto)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None — automatic</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 shipping</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Fluentd sidecar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ConfigMap in app repo</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Business-level circuit breaker (domain fallback)</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@CircuitBreaker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application.yml in app repo</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team</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Idempotency-aware retry (business exceptions)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@Retry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application.yml in app repo</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team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timeout (SLA enforcement)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VirtualService + @TimeLimiter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YAML + application.yml</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teams (coordinate)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metrics (domain-specific)</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Micrometer + Prometheus client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code + application.yml</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team</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Decision Framework</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8.1 Decision Tree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Q1: How many programming languages does your service fleet use?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1 language → Strong signal for LIBRARY approach</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2 languages → Consider sidecar; weigh per-team expertise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3+ languages → Strong signal for SIDECAR approach</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Q2: What is your latency SLA?</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P99 &lt; 10ms AND multi-hop calls → LIBRARY (sidecar overhead unacceptable)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P99 &gt; 50ms OR single-hop calls → SIDECAR overhead acceptable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Q3: Do you have a dedicated platform/SRE team?</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YES → SIDECAR (platform team can own and operate it properly)</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NO  → LIBRARY (app teams own their own resilience — sidecar needs owner)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Q4: How many services does your fleet have?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&lt; 10 services → LIBRARY (mesh overhead disproportionate)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10-25 services → Evaluate: is polyglot? does platform team exist?</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25+ services → SIDECAR (O(1) maintenance cost pays off)</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Q5: Do you need compliance-level mTLS (PCI-DSS, HIPAA)?</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YES → SIDECAR (provable uniform enforcement via PeerAuthentication)</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NO  → Either approach acceptable</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Q6: Do your circuit breakers need domain-aware fallback logic?</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YES (rich fallbacks: cached data, queuing, domain objects) → LIBRARY</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NO (generic 503/fallback acceptable) → SIDECAR</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Result mapping:</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Mostly sidecar signals + library for fallbacks → HYBRID (most common)</w:t>
      </w:r>
    </w:p>
    <w:p>
      <w:pPr>
        <w:pBdr>
          <w:left w:val="single" w:color="0D1B2A" w:sz="14"/>
        </w:pBdr>
        <w:shd w:fill="F5F5F5" w:val="clear"/>
        <w:spacing w:after="36"/>
        <w:ind w:left="360"/>
      </w:pPr>
      <w:r>
        <w:rPr>
          <w:rFonts w:ascii="Courier New" w:cs="Courier New" w:eastAsia="Courier New" w:hAnsi="Courier New"/>
          <w:color w:val="1A1A1A"/>
          <w:sz w:val="18"/>
          <w:szCs w:val="18"/>
        </w:rPr>
        <w:t xml:space="preserve">  Mostly library signals → LIBRARY</w:t>
      </w:r>
    </w:p>
    <w:p>
      <w:pPr>
        <w:pBdr>
          <w:left w:val="single" w:color="0D1B2A" w:sz="14"/>
        </w:pBdr>
        <w:shd w:fill="F5F5F5" w:val="clear"/>
        <w:spacing w:after="160"/>
        <w:ind w:left="360"/>
      </w:pPr>
      <w:r>
        <w:rPr>
          <w:rFonts w:ascii="Courier New" w:cs="Courier New" w:eastAsia="Courier New" w:hAnsi="Courier New"/>
          <w:color w:val="1A1A1A"/>
          <w:sz w:val="18"/>
          <w:szCs w:val="18"/>
        </w:rPr>
        <w:t xml:space="preserve">  Mostly sidecar signals + no rich fallback need → SIDECAR only</w:t>
      </w:r>
    </w:p>
    <w:p>
      <w:pPr>
        <w:pStyle w:val="Heading2"/>
        <w:spacing w:after="100" w:before="280"/>
      </w:pPr>
      <w:r>
        <w:rPr>
          <w:rFonts w:ascii="Arial" w:cs="Arial" w:eastAsia="Arial" w:hAnsi="Arial"/>
          <w:b/>
          <w:bCs/>
          <w:color w:val="1565C0"/>
          <w:sz w:val="28"/>
          <w:szCs w:val="28"/>
        </w:rPr>
        <w:t xml:space="preserve">8.2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Factor</w:t>
            </w:r>
          </w:p>
        </w:tc>
        <w:tc>
          <w:tcPr>
            <w:tcW w:type="dxa" w:w="33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for Sidecar</w:t>
            </w:r>
          </w:p>
        </w:tc>
        <w:tc>
          <w:tcPr>
            <w:tcW w:type="dxa" w:w="33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for Library</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Programming languages in fleet</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 languages = 3pts; 2 = 1pt; 1 = 0pt</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 language = 3pts; 2 = 1pt; 3+ = 0pt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SLA</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P99 &gt; 50ms = 2pts; P99 10-50ms = 1pt</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P99 &lt; 10ms = 3pts; P99 10-50ms = 1pt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Platform/SRE team exists</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Dedicated team = 3pts; Part-time = 1pt</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dedicated team = 3pts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count</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25+ = 3pts; 10-25 = 1pt; &lt;10 = 0pt</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&lt; 10 = 3pts; 10-25 = 1pt; 25+ = 0pt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Compliance mTLS requirement</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Required = 3pts</w:t>
            </w:r>
          </w:p>
        </w:tc>
        <w:tc>
          <w:tcPr>
            <w:tcW w:type="dxa" w:w="33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required = 1pt (either works)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richness needed</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503 OK = 2pts</w:t>
            </w:r>
          </w:p>
        </w:tc>
        <w:tc>
          <w:tcPr>
            <w:tcW w:type="dxa" w:w="33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Domain-aware fallback needed = 3pts</w:t>
            </w:r>
          </w:p>
        </w:tc>
      </w:tr>
    </w:tbl>
    <w:p>
      <w:pPr>
        <w:spacing w:after="0" w:before="60"/>
      </w:pPr>
      <w:r>
        <w:t xml:space="preserve"/>
      </w:r>
    </w:p>
    <w:p>
      <w:pPr>
        <w:spacing w:after="160"/>
      </w:pPr>
      <w:r>
        <w:rPr>
          <w:rFonts w:ascii="Arial" w:cs="Arial" w:eastAsia="Arial" w:hAnsi="Arial"/>
          <w:b w:val="false"/>
          <w:bCs w:val="false"/>
          <w:color w:val="333333"/>
          <w:sz w:val="22"/>
          <w:szCs w:val="22"/>
        </w:rPr>
        <w:t xml:space="preserve">Score 8+: strongly consider that approach. Score 5-7: neutral — evaluate team context. Score &lt; 5: lean toward the other approach. Most real systems score high for sidecar on some factors and library on others — pointing to the hybrid approach.</w:t>
      </w:r>
    </w:p>
    <w:p>
      <w:pPr>
        <w:pStyle w:val="Heading2"/>
        <w:spacing w:after="100" w:before="280"/>
      </w:pPr>
      <w:r>
        <w:rPr>
          <w:rFonts w:ascii="Arial" w:cs="Arial" w:eastAsia="Arial" w:hAnsi="Arial"/>
          <w:b/>
          <w:bCs/>
          <w:color w:val="1565C0"/>
          <w:sz w:val="28"/>
          <w:szCs w:val="28"/>
        </w:rPr>
        <w:t xml:space="preserve">8.3 Real Scenario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Recommendation</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Reasoning</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Java Spring Boot services, 3 devs, no platform team, &lt;10ms SLA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(Resilience4j)</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language, no platform team, latency constraint. Mesh would be over-engineering.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50 services: Java + Python + Go, PCI-DSS required, 3 SREs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 Hybrid</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Polyglot + compliance mandates mesh. Library for domain fallbacks only.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High-frequency trading: 5 Java services, P99 &lt; 2ms latency SLA</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only</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Sub-millisecond SLA makes sidecar per-hop overhead unacceptable.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ECS Fargate, 20 services, no Kubernetes, AWS-first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AWS App Mesh (sidecar) + Library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Mesh = only mesh option on ECS. Library for rich fallbacks.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enterprise: 200 services, mixed languages, 8 SREs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Istio + Hybrid per-service</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Scale justifies mesh; polyglot mandates it; SREs can operate 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Startup: 3 Node.js services, 2 devs, growing fast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Library now, plan for sidecar at ~15 services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small for mesh now. Plan the transition point before building in.</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9. Module 3 Study Review</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9.1 Quick Reference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Sidecar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Library</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Hybrid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Language support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 agnostic</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Per-language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mesh for all, lib for Java domain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Per-hop latency overhead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1-5ms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 microseconds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Sidecar overhead + zero lib overhead</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Fallback richness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Generic (503, static response)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 domain-aware fallbacks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Lib handles domain fallbacks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Policy update speed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CRD change, 0 app deploys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Update config in N services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team updates their concern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Security patches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30 min, 0 app devs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teams: days to weeks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Platform patches sidecar; app teams patch lib</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Polyglot, 20+ svcs, platform team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Single-lang, perf-critical, small team</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Enterprise: most common real-world choice</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9.2 Practice Questions</w:t>
      </w:r>
    </w:p>
    <w:p>
      <w:pPr>
        <w:spacing w:after="80"/>
      </w:pPr>
      <w:r>
        <w:rPr>
          <w:rFonts w:ascii="Arial" w:cs="Arial" w:eastAsia="Arial" w:hAnsi="Arial"/>
          <w:b/>
          <w:bCs/>
          <w:color w:val="1565C0"/>
          <w:sz w:val="22"/>
          <w:szCs w:val="22"/>
        </w:rPr>
        <w:t xml:space="preserve">Q1: </w:t>
      </w:r>
      <w:r>
        <w:rPr>
          <w:rFonts w:ascii="Arial" w:cs="Arial" w:eastAsia="Arial" w:hAnsi="Arial"/>
          <w:b/>
          <w:bCs/>
          <w:color w:val="222222"/>
          <w:sz w:val="22"/>
          <w:szCs w:val="22"/>
        </w:rPr>
        <w:t xml:space="preserve">What are the three primary advantages of the sidecar approach over the library approach? Give a concrete example of each.</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(1) Language agnosticism: a Java service, Python service, and Go service can all have identical circuit breaker behavior configured in one DestinationRule YAML, because the Envoy sidecar applies it uniformly regardless of the application's language. With libraries, you need Resilience4j for Java, sony/gobreaker for Go, and py-breaker for Python — each with different defaults and APIs. (2) Independent update lifecycle: a security CVE in Envoy can be patched in 30 minutes by the platform team updating the proxy image via istioctl upgrade — zero application developers involved, zero application rebuilds. The same CVE in a library requires every team to update their dependency, rebuild, test, and deploy — multiplied by all services in the fleet. (3) Uniform policy enforcement: changing the retry policy (increase attempts from 3 to 5) requires editing one VirtualService YAML and applying it — the change takes effect immediately across all services with zero deployments. With libraries, this requires updating application.yml in every service, coordinating N deployments.</w:t>
      </w:r>
    </w:p>
    <w:p>
      <w:pPr>
        <w:spacing w:after="0" w:before="80"/>
      </w:pPr>
      <w:r>
        <w:t xml:space="preserve"/>
      </w:r>
    </w:p>
    <w:p>
      <w:pPr>
        <w:spacing w:after="80"/>
      </w:pPr>
      <w:r>
        <w:rPr>
          <w:rFonts w:ascii="Arial" w:cs="Arial" w:eastAsia="Arial" w:hAnsi="Arial"/>
          <w:b/>
          <w:bCs/>
          <w:color w:val="1565C0"/>
          <w:sz w:val="22"/>
          <w:szCs w:val="22"/>
        </w:rPr>
        <w:t xml:space="preserve">Q2: </w:t>
      </w:r>
      <w:r>
        <w:rPr>
          <w:rFonts w:ascii="Arial" w:cs="Arial" w:eastAsia="Arial" w:hAnsi="Arial"/>
          <w:b/>
          <w:bCs/>
          <w:color w:val="222222"/>
          <w:sz w:val="22"/>
          <w:szCs w:val="22"/>
        </w:rPr>
        <w:t xml:space="preserve">What are the three primary advantages of the library approach over the sidecar approach? When is each decisive?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(1) In-process performance: library resilience checks (circuit breaker state check, retry logic) add approximately 1-5 microseconds per call vs 1-5 milliseconds for the sidecar proxy. This is decisive when P99 latency SLA &lt; 10ms or call rate &gt; 1000/sec with short-lived calls — the sidecar overhead becomes a significant fraction of the total budget. Example: HFT systems with sub-millisecond SLAs. (2) Domain-aware fallback logic: libraries run inside the application process and can return domain-specific fallback responses — serving stale data from an in-memory cache, queuing requests for async retry, returning a safe default domain object. A sidecar circuit breaker can only return HTTP 503; it has no concept of a Product or Order. This is decisive for checkout flows, catalog pages, or any UX that degrades more gracefully with stale data than with an error page. (3) No operational overhead: a service mesh requires Kubernetes expertise, learning new CRDs and debugging tools, platform team ownership, and quarterly upgrade cycles. For small teams (2-5 engineers) or small deployments (&lt;10 services), this overhead exceeds the benefit. Libraries work with familiar tooling.</w:t>
      </w:r>
    </w:p>
    <w:p>
      <w:pPr>
        <w:spacing w:after="0" w:before="80"/>
      </w:pPr>
      <w:r>
        <w:t xml:space="preserve"/>
      </w:r>
    </w:p>
    <w:p>
      <w:pPr>
        <w:spacing w:after="80"/>
      </w:pPr>
      <w:r>
        <w:rPr>
          <w:rFonts w:ascii="Arial" w:cs="Arial" w:eastAsia="Arial" w:hAnsi="Arial"/>
          <w:b/>
          <w:bCs/>
          <w:color w:val="1565C0"/>
          <w:sz w:val="22"/>
          <w:szCs w:val="22"/>
        </w:rPr>
        <w:t xml:space="preserve">Q3: </w:t>
      </w:r>
      <w:r>
        <w:rPr>
          <w:rFonts w:ascii="Arial" w:cs="Arial" w:eastAsia="Arial" w:hAnsi="Arial"/>
          <w:b/>
          <w:bCs/>
          <w:color w:val="222222"/>
          <w:sz w:val="22"/>
          <w:szCs w:val="22"/>
        </w:rPr>
        <w:t xml:space="preserve">Describe the hybrid approach. What does each side (sidecar and library) handle, and why is this often the best real-world choice?</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The hybrid approach uses the sidecar for infrastructure-level concerns and libraries for business-level resilience. Sidecar handles: mTLS (cryptographic enforcement at infrastructure level, impossible to bypass), distributed tracing (automatic span creation for every call, zero code), infrastructure-level retries (on network errors like 503, connect-failure — sidecar retries before the app sees the failure), circuit breaking at the endpoint level (ejecting unhealthy instances via outlier detection), and log shipping. Library handles: domain-aware fallback logic (return cached products when catalog service is down — requires application domain knowledge), idempotency-aware retries (retry GET but not POST — requires knowing which operations are safe), business exception handling (different retry behavior for InventoryNotFoundException vs TimeoutException), and fine-grained per-method circuit breaking. This is often the best real-world choice because: it assigns each mechanism to its most appropriate owner (platform team owns sidecar config; app team owns library config), it leverages the sidecar's language-agnostic uniformity for infrastructure while keeping domain logic in the application, and it does not force artificial trade-offs — you use each tool for what it is best at.</w:t>
      </w:r>
    </w:p>
    <w:p>
      <w:pPr>
        <w:spacing w:after="0" w:before="80"/>
      </w:pPr>
      <w:r>
        <w:t xml:space="preserve"/>
      </w:r>
    </w:p>
    <w:p>
      <w:pPr>
        <w:spacing w:after="80"/>
      </w:pPr>
      <w:r>
        <w:rPr>
          <w:rFonts w:ascii="Arial" w:cs="Arial" w:eastAsia="Arial" w:hAnsi="Arial"/>
          <w:b/>
          <w:bCs/>
          <w:color w:val="1565C0"/>
          <w:sz w:val="22"/>
          <w:szCs w:val="22"/>
        </w:rPr>
        <w:t xml:space="preserve">Q4: </w:t>
      </w:r>
      <w:r>
        <w:rPr>
          <w:rFonts w:ascii="Arial" w:cs="Arial" w:eastAsia="Arial" w:hAnsi="Arial"/>
          <w:b/>
          <w:bCs/>
          <w:color w:val="222222"/>
          <w:sz w:val="22"/>
          <w:szCs w:val="22"/>
        </w:rPr>
        <w:t xml:space="preserve">A company has 40 services: 15 Java, 12 Go, 8 Python, 5 Node.js. They have PCI-DSS compliance requirements, a 4-person platform team, and a P99 latency SLA of 200ms. Should they use sidecars, libraries, or a hybrid? Justify each choice for mTLS, retries, fallback logic, and distributed tracing.</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Recommendation: hybrid approach. Justification per concern: (1) mTLS: sidecar (Istio PeerAuthentication STRICT). PCI-DSS requires provable encryption between all services. With 4 languages, implementing and auditing TLS in each language's library is infeasible. One PeerAuthentication CRD provides provable enforcement. (2) Retries on network failures: sidecar (VirtualService retries on gateway-error, connect-failure). Uniform retry policy across all 4 languages without any code changes. 200ms P99 SLA means 1-5ms sidecar overhead is ~2% of budget — acceptable. (3) Domain-aware fallback logic: library per language. When the Go payment service circuit breaker opens, it needs to queue payments for retry, not return a generic 503. When the Python catalog service is down, the Java storefront should serve cached products. Domain fallbacks require domain knowledge — sidecar cannot provide this. (4) Distributed tracing: sidecar (Envoy auto-creates spans). Implementing OpenTelemetry SDK in 4 language ecosystems is significant effort with consistency risk. Sidecar creates trace spans automatically for every call, with consistent format.</w:t>
      </w:r>
    </w:p>
    <w:p>
      <w:pPr>
        <w:spacing w:after="0" w:before="80"/>
      </w:pPr>
      <w:r>
        <w:t xml:space="preserve"/>
      </w:r>
    </w:p>
    <w:p>
      <w:pPr>
        <w:spacing w:after="80"/>
      </w:pPr>
      <w:r>
        <w:rPr>
          <w:rFonts w:ascii="Arial" w:cs="Arial" w:eastAsia="Arial" w:hAnsi="Arial"/>
          <w:b/>
          <w:bCs/>
          <w:color w:val="1565C0"/>
          <w:sz w:val="22"/>
          <w:szCs w:val="22"/>
        </w:rPr>
        <w:t xml:space="preserve">Q5: </w:t>
      </w:r>
      <w:r>
        <w:rPr>
          <w:rFonts w:ascii="Arial" w:cs="Arial" w:eastAsia="Arial" w:hAnsi="Arial"/>
          <w:b/>
          <w:bCs/>
          <w:color w:val="222222"/>
          <w:sz w:val="22"/>
          <w:szCs w:val="22"/>
        </w:rPr>
        <w:t xml:space="preserve">Explain why retry multiplication can occur in a hybrid architecture. How should VirtualService retries and Resilience4j retries be coordinated to prevent it?</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Retry multiplication occurs when both the sidecar and the library retry independently on the same failure condition. Example without coordination: VirtualService retries 3 attempts; Resilience4j @Retry retries 3 attempts. When a request fails: Resilience4j attempt 1 → sidecar retries 3 times → still fails → Resilience4j attempt 2 → sidecar retries 3 times → still fails → Resilience4j attempt 3 → sidecar retries 3 times = 9 total upstream calls for what should be 1 request. Coordination strategies: (1) Scope separation: configure each mechanism to retry on DIFFERENT conditions. VirtualService retryOn: gateway-error,connect-failure (network-level 503, TCP errors). Resilience4j retryExceptions: business exceptions (TimeoutException, InventoryServiceException). Since they respond to different triggers, overlap is minimal. (2) Disable sidecar retries if library handles everything: set VirtualService retries.attempts: 1 (effectively disabled) and let Resilience4j own all retry logic. (3) Budget the total: if sidecar retries 2 times and library retries 3 times, worst case is 6 calls. Ensure this is acceptable for upstream capacity.</w:t>
      </w:r>
    </w:p>
    <w:p>
      <w:pPr>
        <w:spacing w:after="0" w:before="80"/>
      </w:pPr>
      <w:r>
        <w:t xml:space="preserve"/>
      </w:r>
    </w:p>
    <w:p>
      <w:pPr>
        <w:spacing w:after="80"/>
      </w:pPr>
      <w:r>
        <w:rPr>
          <w:rFonts w:ascii="Arial" w:cs="Arial" w:eastAsia="Arial" w:hAnsi="Arial"/>
          <w:b/>
          <w:bCs/>
          <w:color w:val="1565C0"/>
          <w:sz w:val="22"/>
          <w:szCs w:val="22"/>
        </w:rPr>
        <w:t xml:space="preserve">Q6: </w:t>
      </w:r>
      <w:r>
        <w:rPr>
          <w:rFonts w:ascii="Arial" w:cs="Arial" w:eastAsia="Arial" w:hAnsi="Arial"/>
          <w:b/>
          <w:bCs/>
          <w:color w:val="222222"/>
          <w:sz w:val="22"/>
          <w:szCs w:val="22"/>
        </w:rPr>
        <w:t xml:space="preserve">When is the library approach specifically better than the sidecar for circuit breaking? Give a concrete example where the library's circuit breaker provides something the sidecar fundamentally cannot.</w:t>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Answer  </w:t>
      </w:r>
      <w:r>
        <w:rPr>
          <w:rFonts w:ascii="Arial" w:cs="Arial" w:eastAsia="Arial" w:hAnsi="Arial"/>
          <w:color w:val="333333"/>
          <w:sz w:val="22"/>
          <w:szCs w:val="22"/>
        </w:rPr>
        <w:t xml:space="preserve">The library circuit breaker is specifically better when the fallback action requires domain knowledge — accessing application-layer data structures (caches, queues, domain objects) that the sidecar process cannot reach. Concrete example: an e-commerce storefront calls the catalog service to display products. The Istio DestinationRule circuit breaker (outlier detection) ejects the catalog service endpoint when it starts returning errors, and the sidecar returns HTTP 503. The application has no fallback — the user sees an error page. With Resilience4j: @CircuitBreaker(fallbackMethod='catalogFallback'). The fallback method: (1) checks the application's Redis cache for the last known product list for this category, (2) if found, returns stale products with a 'Showing cached results' banner, (3) if no cache, returns an empty list so the page renders (showing 'No products available' instead of an error). The difference is user experience: sidecar gives users a broken page; library gives users degraded-but-functional service. The sidecar fundamentally cannot implement this because it runs in a separate process with no access to the application's Redis client, in-memory cache, or domain model objects.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3 Terms</w:t>
      </w:r>
    </w:p>
    <w:p>
      <w:pPr>
        <w:pBdr>
          <w:bottom w:val="single" w:color="1565C0" w:sz="8" w:space="1"/>
        </w:pBdr>
        <w:spacing w:after="160"/>
      </w:pPr>
    </w:p>
    <w:p>
      <w:pPr>
        <w:spacing w:after="100"/>
      </w:pPr>
      <w:r>
        <w:rPr>
          <w:rFonts w:ascii="Arial" w:cs="Arial" w:eastAsia="Arial" w:hAnsi="Arial"/>
          <w:b/>
          <w:bCs/>
          <w:color w:val="0D1B2A"/>
          <w:sz w:val="22"/>
          <w:szCs w:val="22"/>
        </w:rPr>
        <w:t xml:space="preserve">Sidecar approach: </w:t>
      </w:r>
      <w:r>
        <w:rPr>
          <w:rFonts w:ascii="Arial" w:cs="Arial" w:eastAsia="Arial" w:hAnsi="Arial"/>
          <w:b w:val="false"/>
          <w:bCs w:val="false"/>
          <w:color w:val="333333"/>
          <w:sz w:val="22"/>
          <w:szCs w:val="22"/>
        </w:rPr>
        <w:t xml:space="preserve">Infrastructure approach: implementing cross-cutting concerns (mTLS, retries, tracing) in a separate container process in the same pod, independent of application code.</w:t>
      </w:r>
    </w:p>
    <w:p>
      <w:pPr>
        <w:spacing w:after="100"/>
      </w:pPr>
      <w:r>
        <w:rPr>
          <w:rFonts w:ascii="Arial" w:cs="Arial" w:eastAsia="Arial" w:hAnsi="Arial"/>
          <w:b/>
          <w:bCs/>
          <w:color w:val="0D1B2A"/>
          <w:sz w:val="22"/>
          <w:szCs w:val="22"/>
        </w:rPr>
        <w:t xml:space="preserve">Library approach: </w:t>
      </w:r>
      <w:r>
        <w:rPr>
          <w:rFonts w:ascii="Arial" w:cs="Arial" w:eastAsia="Arial" w:hAnsi="Arial"/>
          <w:b w:val="false"/>
          <w:bCs w:val="false"/>
          <w:color w:val="333333"/>
          <w:sz w:val="22"/>
          <w:szCs w:val="22"/>
        </w:rPr>
        <w:t xml:space="preserve">Code approach: implementing cross-cutting concerns via dependencies imported into the application's own process (e.g., Resilience4j, Brave, Micrometer).</w:t>
      </w:r>
    </w:p>
    <w:p>
      <w:pPr>
        <w:spacing w:after="100"/>
      </w:pPr>
      <w:r>
        <w:rPr>
          <w:rFonts w:ascii="Arial" w:cs="Arial" w:eastAsia="Arial" w:hAnsi="Arial"/>
          <w:b/>
          <w:bCs/>
          <w:color w:val="0D1B2A"/>
          <w:sz w:val="22"/>
          <w:szCs w:val="22"/>
        </w:rPr>
        <w:t xml:space="preserve">Hybrid approach: </w:t>
      </w:r>
      <w:r>
        <w:rPr>
          <w:rFonts w:ascii="Arial" w:cs="Arial" w:eastAsia="Arial" w:hAnsi="Arial"/>
          <w:b w:val="false"/>
          <w:bCs w:val="false"/>
          <w:color w:val="333333"/>
          <w:sz w:val="22"/>
          <w:szCs w:val="22"/>
        </w:rPr>
        <w:t xml:space="preserve">Combining sidecar for infrastructure-level concerns (mTLS, automatic tracing) and library for business-level resilience (domain-aware fallbacks, idempotency-aware retries).</w:t>
      </w:r>
    </w:p>
    <w:p>
      <w:pPr>
        <w:spacing w:after="100"/>
      </w:pPr>
      <w:r>
        <w:rPr>
          <w:rFonts w:ascii="Arial" w:cs="Arial" w:eastAsia="Arial" w:hAnsi="Arial"/>
          <w:b/>
          <w:bCs/>
          <w:color w:val="0D1B2A"/>
          <w:sz w:val="22"/>
          <w:szCs w:val="22"/>
        </w:rPr>
        <w:t xml:space="preserve">Language agnosticism: </w:t>
      </w:r>
      <w:r>
        <w:rPr>
          <w:rFonts w:ascii="Arial" w:cs="Arial" w:eastAsia="Arial" w:hAnsi="Arial"/>
          <w:b w:val="false"/>
          <w:bCs w:val="false"/>
          <w:color w:val="333333"/>
          <w:sz w:val="22"/>
          <w:szCs w:val="22"/>
        </w:rPr>
        <w:t xml:space="preserve">The sidecar's key advantage: applies identical policies regardless of the application's programming language, because the sidecar is a separate process.</w:t>
      </w:r>
    </w:p>
    <w:p>
      <w:pPr>
        <w:spacing w:after="100"/>
      </w:pPr>
      <w:r>
        <w:rPr>
          <w:rFonts w:ascii="Arial" w:cs="Arial" w:eastAsia="Arial" w:hAnsi="Arial"/>
          <w:b/>
          <w:bCs/>
          <w:color w:val="0D1B2A"/>
          <w:sz w:val="22"/>
          <w:szCs w:val="22"/>
        </w:rPr>
        <w:t xml:space="preserve">Independent lifecycle: </w:t>
      </w:r>
      <w:r>
        <w:rPr>
          <w:rFonts w:ascii="Arial" w:cs="Arial" w:eastAsia="Arial" w:hAnsi="Arial"/>
          <w:b w:val="false"/>
          <w:bCs w:val="false"/>
          <w:color w:val="333333"/>
          <w:sz w:val="22"/>
          <w:szCs w:val="22"/>
        </w:rPr>
        <w:t xml:space="preserve">The sidecar can be updated (security patches, new features) without rebuilding or redeploying the application container.</w:t>
      </w:r>
    </w:p>
    <w:p>
      <w:pPr>
        <w:spacing w:after="100"/>
      </w:pPr>
      <w:r>
        <w:rPr>
          <w:rFonts w:ascii="Arial" w:cs="Arial" w:eastAsia="Arial" w:hAnsi="Arial"/>
          <w:b/>
          <w:bCs/>
          <w:color w:val="0D1B2A"/>
          <w:sz w:val="22"/>
          <w:szCs w:val="22"/>
        </w:rPr>
        <w:t xml:space="preserve">Coupled lifecycle: </w:t>
      </w:r>
      <w:r>
        <w:rPr>
          <w:rFonts w:ascii="Arial" w:cs="Arial" w:eastAsia="Arial" w:hAnsi="Arial"/>
          <w:b w:val="false"/>
          <w:bCs w:val="false"/>
          <w:color w:val="333333"/>
          <w:sz w:val="22"/>
          <w:szCs w:val="22"/>
        </w:rPr>
        <w:t xml:space="preserve">Library dependency: updating the library requires rebuilding and redeploying the application. Every library upgrade is an application deployment.</w:t>
      </w:r>
    </w:p>
    <w:p>
      <w:pPr>
        <w:spacing w:after="100"/>
      </w:pPr>
      <w:r>
        <w:rPr>
          <w:rFonts w:ascii="Arial" w:cs="Arial" w:eastAsia="Arial" w:hAnsi="Arial"/>
          <w:b/>
          <w:bCs/>
          <w:color w:val="0D1B2A"/>
          <w:sz w:val="22"/>
          <w:szCs w:val="22"/>
        </w:rPr>
        <w:t xml:space="preserve">In-process IPC: </w:t>
      </w:r>
      <w:r>
        <w:rPr>
          <w:rFonts w:ascii="Arial" w:cs="Arial" w:eastAsia="Arial" w:hAnsi="Arial"/>
          <w:b w:val="false"/>
          <w:bCs w:val="false"/>
          <w:color w:val="333333"/>
          <w:sz w:val="22"/>
          <w:szCs w:val="22"/>
        </w:rPr>
        <w:t xml:space="preserve">Library calls: direct function/method invocations with ~1-5 microseconds overhead, no TCP stack, no kernel context switch.</w:t>
      </w:r>
    </w:p>
    <w:p>
      <w:pPr>
        <w:spacing w:after="100"/>
      </w:pPr>
      <w:r>
        <w:rPr>
          <w:rFonts w:ascii="Arial" w:cs="Arial" w:eastAsia="Arial" w:hAnsi="Arial"/>
          <w:b/>
          <w:bCs/>
          <w:color w:val="0D1B2A"/>
          <w:sz w:val="22"/>
          <w:szCs w:val="22"/>
        </w:rPr>
        <w:t xml:space="preserve">Network loopback IPC: </w:t>
      </w:r>
      <w:r>
        <w:rPr>
          <w:rFonts w:ascii="Arial" w:cs="Arial" w:eastAsia="Arial" w:hAnsi="Arial"/>
          <w:b w:val="false"/>
          <w:bCs w:val="false"/>
          <w:color w:val="333333"/>
          <w:sz w:val="22"/>
          <w:szCs w:val="22"/>
        </w:rPr>
        <w:t xml:space="preserve">Sidecar communication via localhost: ~0.1-0.5ms per call, involves TCP/IP stack and iptables processing.</w:t>
      </w:r>
    </w:p>
    <w:p>
      <w:pPr>
        <w:spacing w:after="100"/>
      </w:pPr>
      <w:r>
        <w:rPr>
          <w:rFonts w:ascii="Arial" w:cs="Arial" w:eastAsia="Arial" w:hAnsi="Arial"/>
          <w:b/>
          <w:bCs/>
          <w:color w:val="0D1B2A"/>
          <w:sz w:val="22"/>
          <w:szCs w:val="22"/>
        </w:rPr>
        <w:t xml:space="preserve">Resilience4j: </w:t>
      </w:r>
      <w:r>
        <w:rPr>
          <w:rFonts w:ascii="Arial" w:cs="Arial" w:eastAsia="Arial" w:hAnsi="Arial"/>
          <w:b w:val="false"/>
          <w:bCs w:val="false"/>
          <w:color w:val="333333"/>
          <w:sz w:val="22"/>
          <w:szCs w:val="22"/>
        </w:rPr>
        <w:t xml:space="preserve">Java/Kotlin fault tolerance library providing @CircuitBreaker, @Retry, @RateLimiter, @Bulkhead, @TimeLimiter annotations.</w:t>
      </w:r>
    </w:p>
    <w:p>
      <w:pPr>
        <w:spacing w:after="100"/>
      </w:pPr>
      <w:r>
        <w:rPr>
          <w:rFonts w:ascii="Arial" w:cs="Arial" w:eastAsia="Arial" w:hAnsi="Arial"/>
          <w:b/>
          <w:bCs/>
          <w:color w:val="0D1B2A"/>
          <w:sz w:val="22"/>
          <w:szCs w:val="22"/>
        </w:rPr>
        <w:t xml:space="preserve">@CircuitBreaker: </w:t>
      </w:r>
      <w:r>
        <w:rPr>
          <w:rFonts w:ascii="Arial" w:cs="Arial" w:eastAsia="Arial" w:hAnsi="Arial"/>
          <w:b w:val="false"/>
          <w:bCs w:val="false"/>
          <w:color w:val="333333"/>
          <w:sz w:val="22"/>
          <w:szCs w:val="22"/>
        </w:rPr>
        <w:t xml:space="preserve">Resilience4j annotation that wraps a method in a circuit breaker state machine. fallbackMethod executes when the circuit opens.</w:t>
      </w:r>
    </w:p>
    <w:p>
      <w:pPr>
        <w:spacing w:after="100"/>
      </w:pPr>
      <w:r>
        <w:rPr>
          <w:rFonts w:ascii="Arial" w:cs="Arial" w:eastAsia="Arial" w:hAnsi="Arial"/>
          <w:b/>
          <w:bCs/>
          <w:color w:val="0D1B2A"/>
          <w:sz w:val="22"/>
          <w:szCs w:val="22"/>
        </w:rPr>
        <w:t xml:space="preserve">@Retry: </w:t>
      </w:r>
      <w:r>
        <w:rPr>
          <w:rFonts w:ascii="Arial" w:cs="Arial" w:eastAsia="Arial" w:hAnsi="Arial"/>
          <w:b w:val="false"/>
          <w:bCs w:val="false"/>
          <w:color w:val="333333"/>
          <w:sz w:val="22"/>
          <w:szCs w:val="22"/>
        </w:rPr>
        <w:t xml:space="preserve">Resilience4j annotation that retries a method on specified exceptions with configurable backoff.</w:t>
      </w:r>
    </w:p>
    <w:p>
      <w:pPr>
        <w:spacing w:after="100"/>
      </w:pPr>
      <w:r>
        <w:rPr>
          <w:rFonts w:ascii="Arial" w:cs="Arial" w:eastAsia="Arial" w:hAnsi="Arial"/>
          <w:b/>
          <w:bCs/>
          <w:color w:val="0D1B2A"/>
          <w:sz w:val="22"/>
          <w:szCs w:val="22"/>
        </w:rPr>
        <w:t xml:space="preserve">@TimeLimiter: </w:t>
      </w:r>
      <w:r>
        <w:rPr>
          <w:rFonts w:ascii="Arial" w:cs="Arial" w:eastAsia="Arial" w:hAnsi="Arial"/>
          <w:b w:val="false"/>
          <w:bCs w:val="false"/>
          <w:color w:val="333333"/>
          <w:sz w:val="22"/>
          <w:szCs w:val="22"/>
        </w:rPr>
        <w:t xml:space="preserve">Resilience4j annotation that enforces a timeout on a method execution, useful with CompletableFuture.</w:t>
      </w:r>
    </w:p>
    <w:p>
      <w:pPr>
        <w:spacing w:after="100"/>
      </w:pPr>
      <w:r>
        <w:rPr>
          <w:rFonts w:ascii="Arial" w:cs="Arial" w:eastAsia="Arial" w:hAnsi="Arial"/>
          <w:b/>
          <w:bCs/>
          <w:color w:val="0D1B2A"/>
          <w:sz w:val="22"/>
          <w:szCs w:val="22"/>
        </w:rPr>
        <w:t xml:space="preserve">fallbackMethod: </w:t>
      </w:r>
      <w:r>
        <w:rPr>
          <w:rFonts w:ascii="Arial" w:cs="Arial" w:eastAsia="Arial" w:hAnsi="Arial"/>
          <w:b w:val="false"/>
          <w:bCs w:val="false"/>
          <w:color w:val="333333"/>
          <w:sz w:val="22"/>
          <w:szCs w:val="22"/>
        </w:rPr>
        <w:t xml:space="preserve">Resilience4j parameter specifying a method to call when the primary method fails. Can return domain objects from cache.</w:t>
      </w:r>
    </w:p>
    <w:p>
      <w:pPr>
        <w:spacing w:after="100"/>
      </w:pPr>
      <w:r>
        <w:rPr>
          <w:rFonts w:ascii="Arial" w:cs="Arial" w:eastAsia="Arial" w:hAnsi="Arial"/>
          <w:b/>
          <w:bCs/>
          <w:color w:val="0D1B2A"/>
          <w:sz w:val="22"/>
          <w:szCs w:val="22"/>
        </w:rPr>
        <w:t xml:space="preserve">Domain-aware fallback: </w:t>
      </w:r>
      <w:r>
        <w:rPr>
          <w:rFonts w:ascii="Arial" w:cs="Arial" w:eastAsia="Arial" w:hAnsi="Arial"/>
          <w:b w:val="false"/>
          <w:bCs w:val="false"/>
          <w:color w:val="333333"/>
          <w:sz w:val="22"/>
          <w:szCs w:val="22"/>
        </w:rPr>
        <w:t xml:space="preserve">A fallback implementation that returns application-domain objects (Product, Order, InventoryStatus) with business-meaningful content, rather than a generic error.</w:t>
      </w:r>
    </w:p>
    <w:p>
      <w:pPr>
        <w:spacing w:after="100"/>
      </w:pPr>
      <w:r>
        <w:rPr>
          <w:rFonts w:ascii="Arial" w:cs="Arial" w:eastAsia="Arial" w:hAnsi="Arial"/>
          <w:b/>
          <w:bCs/>
          <w:color w:val="0D1B2A"/>
          <w:sz w:val="22"/>
          <w:szCs w:val="22"/>
        </w:rPr>
        <w:t xml:space="preserve">O(1) maintenance: </w:t>
      </w:r>
      <w:r>
        <w:rPr>
          <w:rFonts w:ascii="Arial" w:cs="Arial" w:eastAsia="Arial" w:hAnsi="Arial"/>
          <w:b w:val="false"/>
          <w:bCs w:val="false"/>
          <w:color w:val="333333"/>
          <w:sz w:val="22"/>
          <w:szCs w:val="22"/>
        </w:rPr>
        <w:t xml:space="preserve">Sidecar advantage: policy changes cost the same effort regardless of fleet size (edit one YAML, apply once).</w:t>
      </w:r>
    </w:p>
    <w:p>
      <w:pPr>
        <w:spacing w:after="100"/>
      </w:pPr>
      <w:r>
        <w:rPr>
          <w:rFonts w:ascii="Arial" w:cs="Arial" w:eastAsia="Arial" w:hAnsi="Arial"/>
          <w:b/>
          <w:bCs/>
          <w:color w:val="0D1B2A"/>
          <w:sz w:val="22"/>
          <w:szCs w:val="22"/>
        </w:rPr>
        <w:t xml:space="preserve">O(N) maintenance: </w:t>
      </w:r>
      <w:r>
        <w:rPr>
          <w:rFonts w:ascii="Arial" w:cs="Arial" w:eastAsia="Arial" w:hAnsi="Arial"/>
          <w:b w:val="false"/>
          <w:bCs w:val="false"/>
          <w:color w:val="333333"/>
          <w:sz w:val="22"/>
          <w:szCs w:val="22"/>
        </w:rPr>
        <w:t xml:space="preserve">Library disadvantage: policy changes require updating N services — cost grows linearly with fleet size.</w:t>
      </w:r>
    </w:p>
    <w:p>
      <w:pPr>
        <w:spacing w:after="100"/>
      </w:pPr>
      <w:r>
        <w:rPr>
          <w:rFonts w:ascii="Arial" w:cs="Arial" w:eastAsia="Arial" w:hAnsi="Arial"/>
          <w:b/>
          <w:bCs/>
          <w:color w:val="0D1B2A"/>
          <w:sz w:val="22"/>
          <w:szCs w:val="22"/>
        </w:rPr>
        <w:t xml:space="preserve">Version drift: </w:t>
      </w:r>
      <w:r>
        <w:rPr>
          <w:rFonts w:ascii="Arial" w:cs="Arial" w:eastAsia="Arial" w:hAnsi="Arial"/>
          <w:b w:val="false"/>
          <w:bCs w:val="false"/>
          <w:color w:val="333333"/>
          <w:sz w:val="22"/>
          <w:szCs w:val="22"/>
        </w:rPr>
        <w:t xml:space="preserve">When different services use different versions of the same library, resulting in different default behaviors under failure conditions.</w:t>
      </w:r>
    </w:p>
    <w:p>
      <w:pPr>
        <w:spacing w:after="100"/>
      </w:pPr>
      <w:r>
        <w:rPr>
          <w:rFonts w:ascii="Arial" w:cs="Arial" w:eastAsia="Arial" w:hAnsi="Arial"/>
          <w:b/>
          <w:bCs/>
          <w:color w:val="0D1B2A"/>
          <w:sz w:val="22"/>
          <w:szCs w:val="22"/>
        </w:rPr>
        <w:t xml:space="preserve">Retry multiplication: </w:t>
      </w:r>
      <w:r>
        <w:rPr>
          <w:rFonts w:ascii="Arial" w:cs="Arial" w:eastAsia="Arial" w:hAnsi="Arial"/>
          <w:b w:val="false"/>
          <w:bCs w:val="false"/>
          <w:color w:val="333333"/>
          <w:sz w:val="22"/>
          <w:szCs w:val="22"/>
        </w:rPr>
        <w:t xml:space="preserve">Uncoordinated retry amplification when both sidecar and library retry independently on the same failure — multiplying upstream calls.</w:t>
      </w:r>
    </w:p>
    <w:p>
      <w:pPr>
        <w:spacing w:after="100"/>
      </w:pPr>
      <w:r>
        <w:rPr>
          <w:rFonts w:ascii="Arial" w:cs="Arial" w:eastAsia="Arial" w:hAnsi="Arial"/>
          <w:b/>
          <w:bCs/>
          <w:color w:val="0D1B2A"/>
          <w:sz w:val="22"/>
          <w:szCs w:val="22"/>
        </w:rPr>
        <w:t xml:space="preserve">RetryOn: </w:t>
      </w:r>
      <w:r>
        <w:rPr>
          <w:rFonts w:ascii="Arial" w:cs="Arial" w:eastAsia="Arial" w:hAnsi="Arial"/>
          <w:b w:val="false"/>
          <w:bCs w:val="false"/>
          <w:color w:val="333333"/>
          <w:sz w:val="22"/>
          <w:szCs w:val="22"/>
        </w:rPr>
        <w:t xml:space="preserve">VirtualService field specifying which HTTP error conditions (gateway-error, connect-failure, reset) trigger a sidecar retry.</w:t>
      </w:r>
    </w:p>
    <w:p>
      <w:pPr>
        <w:spacing w:after="100"/>
      </w:pPr>
      <w:r>
        <w:rPr>
          <w:rFonts w:ascii="Arial" w:cs="Arial" w:eastAsia="Arial" w:hAnsi="Arial"/>
          <w:b/>
          <w:bCs/>
          <w:color w:val="0D1B2A"/>
          <w:sz w:val="22"/>
          <w:szCs w:val="22"/>
        </w:rPr>
        <w:t xml:space="preserve">retryExceptions: </w:t>
      </w:r>
      <w:r>
        <w:rPr>
          <w:rFonts w:ascii="Arial" w:cs="Arial" w:eastAsia="Arial" w:hAnsi="Arial"/>
          <w:b w:val="false"/>
          <w:bCs w:val="false"/>
          <w:color w:val="333333"/>
          <w:sz w:val="22"/>
          <w:szCs w:val="22"/>
        </w:rPr>
        <w:t xml:space="preserve">Resilience4j @Retry field specifying Java exception classes that trigger a library retry.</w:t>
      </w:r>
    </w:p>
    <w:p>
      <w:pPr>
        <w:spacing w:after="100"/>
      </w:pPr>
      <w:r>
        <w:rPr>
          <w:rFonts w:ascii="Arial" w:cs="Arial" w:eastAsia="Arial" w:hAnsi="Arial"/>
          <w:b/>
          <w:bCs/>
          <w:color w:val="0D1B2A"/>
          <w:sz w:val="22"/>
          <w:szCs w:val="22"/>
        </w:rPr>
        <w:t xml:space="preserve">Outlier detection: </w:t>
      </w:r>
      <w:r>
        <w:rPr>
          <w:rFonts w:ascii="Arial" w:cs="Arial" w:eastAsia="Arial" w:hAnsi="Arial"/>
          <w:b w:val="false"/>
          <w:bCs w:val="false"/>
          <w:color w:val="333333"/>
          <w:sz w:val="22"/>
          <w:szCs w:val="22"/>
        </w:rPr>
        <w:t xml:space="preserve">Istio DestinationRule mechanism that monitors per-endpoint error rates and ejects unhealthy endpoints from the load balancing pool (sidecar circuit breaking).</w:t>
      </w:r>
    </w:p>
    <w:p>
      <w:pPr>
        <w:spacing w:after="100"/>
      </w:pPr>
      <w:r>
        <w:rPr>
          <w:rFonts w:ascii="Arial" w:cs="Arial" w:eastAsia="Arial" w:hAnsi="Arial"/>
          <w:b/>
          <w:bCs/>
          <w:color w:val="0D1B2A"/>
          <w:sz w:val="22"/>
          <w:szCs w:val="22"/>
        </w:rPr>
        <w:t xml:space="preserve">PeerAuthentication: </w:t>
      </w:r>
      <w:r>
        <w:rPr>
          <w:rFonts w:ascii="Arial" w:cs="Arial" w:eastAsia="Arial" w:hAnsi="Arial"/>
          <w:b w:val="false"/>
          <w:bCs w:val="false"/>
          <w:color w:val="333333"/>
          <w:sz w:val="22"/>
          <w:szCs w:val="22"/>
        </w:rPr>
        <w:t xml:space="preserve">Istio CRD setting the mTLS mode (STRICT/PERMISSIVE) for a namespace or workload — enforces zero-trust at infrastructure level.</w:t>
      </w:r>
    </w:p>
    <w:p>
      <w:pPr>
        <w:spacing w:after="100"/>
      </w:pPr>
      <w:r>
        <w:rPr>
          <w:rFonts w:ascii="Arial" w:cs="Arial" w:eastAsia="Arial" w:hAnsi="Arial"/>
          <w:b/>
          <w:bCs/>
          <w:color w:val="0D1B2A"/>
          <w:sz w:val="22"/>
          <w:szCs w:val="22"/>
        </w:rPr>
        <w:t xml:space="preserve">In-process performance: </w:t>
      </w:r>
      <w:r>
        <w:rPr>
          <w:rFonts w:ascii="Arial" w:cs="Arial" w:eastAsia="Arial" w:hAnsi="Arial"/>
          <w:b w:val="false"/>
          <w:bCs w:val="false"/>
          <w:color w:val="333333"/>
          <w:sz w:val="22"/>
          <w:szCs w:val="22"/>
        </w:rPr>
        <w:t xml:space="preserve">Library advantage: microsecond overhead vs millisecond sidecar overhead. Decisive when P99 SLA &lt; 10ms.</w:t>
      </w:r>
    </w:p>
    <w:p>
      <w:pPr>
        <w:spacing w:after="100"/>
      </w:pPr>
      <w:r>
        <w:rPr>
          <w:rFonts w:ascii="Arial" w:cs="Arial" w:eastAsia="Arial" w:hAnsi="Arial"/>
          <w:b/>
          <w:bCs/>
          <w:color w:val="0D1B2A"/>
          <w:sz w:val="22"/>
          <w:szCs w:val="22"/>
        </w:rPr>
        <w:t xml:space="preserve">Policy enforcement point: </w:t>
      </w:r>
      <w:r>
        <w:rPr>
          <w:rFonts w:ascii="Arial" w:cs="Arial" w:eastAsia="Arial" w:hAnsi="Arial"/>
          <w:b w:val="false"/>
          <w:bCs w:val="false"/>
          <w:color w:val="333333"/>
          <w:sz w:val="22"/>
          <w:szCs w:val="22"/>
        </w:rPr>
        <w:t xml:space="preserve">The layer where policies (retries, circuit breaking, mTLS) are applied. Sidecar: infrastructure layer. Library: application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2026-04-13T10:12:53.578Z</dcterms:created>
  <dcterms:modified xsi:type="dcterms:W3CDTF">2026-04-13T10:12:53.579Z</dcterms:modified>
</cp:coreProperties>
</file>

<file path=docProps/custom.xml><?xml version="1.0" encoding="utf-8"?>
<Properties xmlns="http://schemas.openxmlformats.org/officeDocument/2006/custom-properties" xmlns:vt="http://schemas.openxmlformats.org/officeDocument/2006/docPropsVTypes"/>
</file>