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w:t>
      </w:r>
      <w:r>
        <w:rPr>
          <w:rFonts w:eastAsia="Arial" w:cs="Arial"/>
          <w:b/>
          <w:bCs/>
          <w:color w:val="1F4E79"/>
          <w:sz w:val="48"/>
          <w:szCs w:val="48"/>
        </w:rPr>
        <w:t>8</w:t>
      </w:r>
    </w:p>
    <w:p>
      <w:pPr>
        <w:pStyle w:val="Normal"/>
        <w:spacing w:before="0" w:after="80"/>
        <w:jc w:val="center"/>
        <w:rPr/>
      </w:pPr>
      <w:r>
        <w:rPr>
          <w:rFonts w:eastAsia="Arial" w:cs="Arial"/>
          <w:b/>
          <w:bCs/>
          <w:color w:val="5983B0"/>
          <w:sz w:val="72"/>
          <w:szCs w:val="72"/>
        </w:rPr>
        <w:t xml:space="preserve">Communication Protocols </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SECURITY IN SYSTEM DESIGN — MODULE 1</w:t>
      </w:r>
    </w:p>
    <w:p>
      <w:pPr>
        <w:pStyle w:val="Normal"/>
        <w:spacing w:before="0" w:after="100"/>
        <w:jc w:val="center"/>
        <w:rPr/>
      </w:pPr>
      <w:r>
        <w:rPr>
          <w:rFonts w:eastAsia="Arial" w:cs="Arial" w:ascii="Arial" w:hAnsi="Arial"/>
          <w:b/>
          <w:bCs/>
          <w:color w:val="1A3C5E"/>
          <w:sz w:val="48"/>
          <w:szCs w:val="48"/>
        </w:rPr>
        <w:t>Authentication Architecture</w:t>
      </w:r>
    </w:p>
    <w:p>
      <w:pPr>
        <w:pStyle w:val="Normal"/>
        <w:pBdr>
          <w:bottom w:val="single" w:sz="6" w:space="6" w:color="2E75B6"/>
        </w:pBdr>
        <w:spacing w:before="0" w:after="80"/>
        <w:jc w:val="center"/>
        <w:rPr/>
      </w:pPr>
      <w:r>
        <w:rPr>
          <w:rFonts w:eastAsia="Arial" w:cs="Arial" w:ascii="Arial" w:hAnsi="Arial"/>
          <w:i/>
          <w:iCs/>
          <w:color w:val="444444"/>
          <w:sz w:val="22"/>
          <w:szCs w:val="22"/>
        </w:rPr>
        <w:t>AuthN vs AuthZ  |  Sessions  |  JWT  |  Where Auth Lives  |  SSO  |  Design Decisions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AuthN vs AuthZ — the fundamental distinction every architect must own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Session-based authentication — sticky sessions, shared Redis session store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Token-based authentication (JWT) — structure, validation, short-lived + refresh pattern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Where authentication happens — API gateway vs per-service vs service mesh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Single Sign-On (SSO) — SAML, OAuth 2.0 / OIDC, enterprise patterns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Authentication as a design decision — which model for which system</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AuthN vs AuthZ</w:t>
      </w:r>
    </w:p>
    <w:p>
      <w:pPr>
        <w:pStyle w:val="Heading2"/>
        <w:spacing w:before="320" w:after="140"/>
        <w:rPr/>
      </w:pPr>
      <w:r>
        <w:rPr>
          <w:rFonts w:eastAsia="Arial" w:cs="Arial" w:ascii="Arial" w:hAnsi="Arial"/>
          <w:b/>
          <w:bCs/>
          <w:color w:val="2E75B6"/>
          <w:sz w:val="28"/>
          <w:szCs w:val="28"/>
        </w:rPr>
        <w:t>1.1  The Fundamental Distinction</w:t>
      </w:r>
    </w:p>
    <w:p>
      <w:pPr>
        <w:pStyle w:val="Normal"/>
        <w:spacing w:before="80" w:after="80"/>
        <w:rPr/>
      </w:pPr>
      <w:r>
        <w:rPr>
          <w:rFonts w:eastAsia="Arial" w:cs="Arial" w:ascii="Arial" w:hAnsi="Arial"/>
          <w:b/>
          <w:bCs/>
          <w:color w:val="1A1A1A"/>
          <w:sz w:val="22"/>
          <w:szCs w:val="22"/>
        </w:rPr>
        <w:t>Authentication (AuthN)</w:t>
      </w:r>
      <w:r>
        <w:rPr>
          <w:rFonts w:eastAsia="Arial" w:cs="Arial" w:ascii="Arial" w:hAnsi="Arial"/>
          <w:color w:val="1A1A1A"/>
          <w:sz w:val="22"/>
          <w:szCs w:val="22"/>
        </w:rPr>
        <w:t xml:space="preserve"> answers: </w:t>
      </w:r>
      <w:r>
        <w:rPr>
          <w:rFonts w:eastAsia="Arial" w:cs="Arial" w:ascii="Arial" w:hAnsi="Arial"/>
          <w:b/>
          <w:bCs/>
          <w:color w:val="1A1A1A"/>
          <w:sz w:val="22"/>
          <w:szCs w:val="22"/>
        </w:rPr>
        <w:t>'Who are you?'</w:t>
      </w:r>
      <w:r>
        <w:rPr>
          <w:rFonts w:eastAsia="Arial" w:cs="Arial" w:ascii="Arial" w:hAnsi="Arial"/>
          <w:color w:val="1A1A1A"/>
          <w:sz w:val="22"/>
          <w:szCs w:val="22"/>
        </w:rPr>
        <w:t xml:space="preserve"> It verifies the identity of the caller — a user, a service, or a device. Authentication says nothing about what the verified identity is allowed to do. </w:t>
      </w:r>
      <w:r>
        <w:rPr>
          <w:rFonts w:eastAsia="Arial" w:cs="Arial" w:ascii="Arial" w:hAnsi="Arial"/>
          <w:b/>
          <w:bCs/>
          <w:color w:val="1A1A1A"/>
          <w:sz w:val="22"/>
          <w:szCs w:val="22"/>
        </w:rPr>
        <w:t>Authorisation (AuthZ)</w:t>
      </w:r>
      <w:r>
        <w:rPr>
          <w:rFonts w:eastAsia="Arial" w:cs="Arial" w:ascii="Arial" w:hAnsi="Arial"/>
          <w:color w:val="1A1A1A"/>
          <w:sz w:val="22"/>
          <w:szCs w:val="22"/>
        </w:rPr>
        <w:t xml:space="preserve"> answers: </w:t>
      </w:r>
      <w:r>
        <w:rPr>
          <w:rFonts w:eastAsia="Arial" w:cs="Arial" w:ascii="Arial" w:hAnsi="Arial"/>
          <w:b/>
          <w:bCs/>
          <w:color w:val="1A1A1A"/>
          <w:sz w:val="22"/>
          <w:szCs w:val="22"/>
        </w:rPr>
        <w:t>'What are you allowed to do?'</w:t>
      </w:r>
      <w:r>
        <w:rPr>
          <w:rFonts w:eastAsia="Arial" w:cs="Arial" w:ascii="Arial" w:hAnsi="Arial"/>
          <w:color w:val="1A1A1A"/>
          <w:sz w:val="22"/>
          <w:szCs w:val="22"/>
        </w:rPr>
        <w:t xml:space="preserve"> It determines whether the verified identity has permission to perform the requested action on the requested resource. Both are required — and they are architecturally separate concerns: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AuthN vs AuthZ: The Practical Difference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Authentication example: </w:t>
            </w:r>
            <w:r>
              <w:rPr>
                <w:rFonts w:eastAsia="Arial" w:cs="Arial" w:ascii="Arial" w:hAnsi="Arial"/>
                <w:color w:val="1A1A1A"/>
                <w:sz w:val="22"/>
                <w:szCs w:val="22"/>
              </w:rPr>
              <w:t>User presents username + password. System verifies the credentials match a stored account. Result: 'This is Alice.' No decision about what Alice can do yet.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Authorisation example: </w:t>
            </w:r>
            <w:r>
              <w:rPr>
                <w:rFonts w:eastAsia="Arial" w:cs="Arial" w:ascii="Arial" w:hAnsi="Arial"/>
                <w:color w:val="1A1A1A"/>
                <w:sz w:val="22"/>
                <w:szCs w:val="22"/>
              </w:rPr>
              <w:t>Alice requests DELETE /api/users/bob. System checks: 'Is Alice allowed to delete user accounts?' Checks role (admin=yes, user=no). Result: permit or deny.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they must be separate: </w:t>
            </w:r>
            <w:r>
              <w:rPr>
                <w:rFonts w:eastAsia="Arial" w:cs="Arial" w:ascii="Arial" w:hAnsi="Arial"/>
                <w:color w:val="1A1A1A"/>
                <w:sz w:val="22"/>
                <w:szCs w:val="22"/>
              </w:rPr>
              <w:t>Authentication infrastructure (OAuth, SSO, MFA) is cross-cutting — every service needs it. Authorisation logic is domain-specific — the payment service has different permission rules than the content service. Conflating them creates systems where auth logic is duplicated everywhere or centralised in ways that can't accommodate domain rules.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Common mistake: </w:t>
            </w:r>
            <w:r>
              <w:rPr>
                <w:rFonts w:eastAsia="Arial" w:cs="Arial" w:ascii="Arial" w:hAnsi="Arial"/>
                <w:color w:val="1A1A1A"/>
                <w:sz w:val="22"/>
                <w:szCs w:val="22"/>
              </w:rPr>
              <w:t>Treating authentication as sufficient for security. 'If you're logged in, you can do anything.' This is authentication without authorisation — a severe security vulnerability.</w:t>
            </w:r>
          </w:p>
        </w:tc>
      </w:tr>
    </w:tbl>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400"/>
        <w:gridCol w:w="2799"/>
        <w:gridCol w:w="2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Concern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Where it lives</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 technologies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Authentication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Who is this? Verify identity</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Gateway, Identity Provider, Auth Service</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OAuth 2.0, OIDC, SAML, JWT, session cookies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Authorisation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can this identity do?</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service (business-logic aware) or centralised Policy Engine</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RBAC, ABAC, ACL, OPA (Open Policy Agent), IAM policies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Session-Based Authentication</w:t>
      </w:r>
    </w:p>
    <w:p>
      <w:pPr>
        <w:pStyle w:val="Heading2"/>
        <w:spacing w:before="320" w:after="140"/>
        <w:rPr/>
      </w:pPr>
      <w:r>
        <w:rPr>
          <w:rFonts w:eastAsia="Arial" w:cs="Arial" w:ascii="Arial" w:hAnsi="Arial"/>
          <w:b/>
          <w:bCs/>
          <w:color w:val="2E75B6"/>
          <w:sz w:val="28"/>
          <w:szCs w:val="28"/>
        </w:rPr>
        <w:t>2.1  How Session Auth Works</w:t>
      </w:r>
    </w:p>
    <w:p>
      <w:pPr>
        <w:pStyle w:val="Normal"/>
        <w:spacing w:before="80" w:after="80"/>
        <w:rPr/>
      </w:pPr>
      <w:r>
        <w:rPr>
          <w:rFonts w:eastAsia="Arial" w:cs="Arial" w:ascii="Arial" w:hAnsi="Arial"/>
          <w:color w:val="1A1A1A"/>
          <w:sz w:val="22"/>
          <w:szCs w:val="22"/>
        </w:rPr>
        <w:t xml:space="preserve">In session-based authentication, the server stores state about the authenticated user. After successful login, the server creates a session record (typically in memory or a database), returns a </w:t>
      </w:r>
      <w:r>
        <w:rPr>
          <w:rFonts w:eastAsia="Arial" w:cs="Arial" w:ascii="Arial" w:hAnsi="Arial"/>
          <w:b/>
          <w:bCs/>
          <w:color w:val="1A1A1A"/>
          <w:sz w:val="22"/>
          <w:szCs w:val="22"/>
        </w:rPr>
        <w:t>session ID</w:t>
      </w:r>
      <w:r>
        <w:rPr>
          <w:rFonts w:eastAsia="Arial" w:cs="Arial" w:ascii="Arial" w:hAnsi="Arial"/>
          <w:color w:val="1A1A1A"/>
          <w:sz w:val="22"/>
          <w:szCs w:val="22"/>
        </w:rPr>
        <w:t xml:space="preserve"> to the client as a cookie, and validates the session ID on every subsequent request: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Session-based auth: request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User sends: POST /login { username, password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Server: verify credentials against users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Server: create session record in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session:abc123 → { user_id: 42, roles: ['user'], expires: +24h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Server: Set-Cookie: session_id=abc123; HttpOnly; Secure; SameSite=Strict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Client stores cookie; browser sends automatically on every request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SUBSEQUENT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Client: GET /api/profile (with Cookie: session_id=abc123)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Server: extract session_id from cookie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Server: Redis GET session:abc123 → { user_id: 42, roles: ['user']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Session valid → process request as user 42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 REVOCATION: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Logout: Redis DEL session:abc123 (immediate, server-side)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Compromise: Redis DEL session:abc123 (immediate revocation)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Admin force-logout: delete all sessions for user_id = 42</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Sticky Sessions vs Shared Session Store</w:t>
      </w:r>
    </w:p>
    <w:p>
      <w:pPr>
        <w:pStyle w:val="Normal"/>
        <w:spacing w:before="80" w:after="80"/>
        <w:rPr/>
      </w:pPr>
      <w:r>
        <w:rPr>
          <w:rFonts w:eastAsia="Arial" w:cs="Arial" w:ascii="Arial" w:hAnsi="Arial"/>
          <w:b/>
          <w:bCs/>
          <w:color w:val="1A1A1A"/>
          <w:sz w:val="22"/>
          <w:szCs w:val="22"/>
        </w:rPr>
        <w:t>Sticky sessions</w:t>
      </w:r>
      <w:r>
        <w:rPr>
          <w:rFonts w:eastAsia="Arial" w:cs="Arial" w:ascii="Arial" w:hAnsi="Arial"/>
          <w:color w:val="1A1A1A"/>
          <w:sz w:val="22"/>
          <w:szCs w:val="22"/>
        </w:rPr>
        <w:t xml:space="preserve"> route all requests from a client to the </w:t>
      </w:r>
      <w:r>
        <w:rPr>
          <w:rFonts w:eastAsia="Arial" w:cs="Arial" w:ascii="Arial" w:hAnsi="Arial"/>
          <w:b/>
          <w:bCs/>
          <w:color w:val="1A1A1A"/>
          <w:sz w:val="22"/>
          <w:szCs w:val="22"/>
        </w:rPr>
        <w:t>same server instance</w:t>
      </w:r>
      <w:r>
        <w:rPr>
          <w:rFonts w:eastAsia="Arial" w:cs="Arial" w:ascii="Arial" w:hAnsi="Arial"/>
          <w:color w:val="1A1A1A"/>
          <w:sz w:val="22"/>
          <w:szCs w:val="22"/>
        </w:rPr>
        <w:t>, which stores the session in local memory. This avoids a shared session store but creates load balancing problems and prevents horizontal scaling:</w:t>
      </w:r>
    </w:p>
    <w:p>
      <w:pPr>
        <w:pStyle w:val="Normal"/>
        <w:spacing w:before="110" w:after="0"/>
        <w:rPr/>
      </w:pPr>
      <w:r>
        <w:rPr/>
      </w:r>
    </w:p>
    <w:tbl>
      <w:tblPr>
        <w:tblW w:w="10360" w:type="dxa"/>
        <w:jc w:val="left"/>
        <w:tblInd w:w="151" w:type="dxa"/>
        <w:tblLayout w:type="fixed"/>
        <w:tblCellMar>
          <w:top w:w="110" w:type="dxa"/>
          <w:left w:w="150" w:type="dxa"/>
          <w:bottom w:w="110" w:type="dxa"/>
          <w:right w:w="150" w:type="dxa"/>
        </w:tblCellMar>
      </w:tblPr>
      <w:tblGrid>
        <w:gridCol w:w="2000"/>
        <w:gridCol w:w="2399"/>
        <w:gridCol w:w="2001"/>
        <w:gridCol w:w="2399"/>
        <w:gridCol w:w="1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Approach</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Pros</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w:t>
            </w:r>
          </w:p>
        </w:tc>
        <w:tc>
          <w:tcPr>
            <w:tcW w:w="1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Sticky sessions</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LB routes all requests from one client to same server (IP hash or cookie)</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external session store needed</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Breaks on server failure; uneven load distribution; prevents true horizontal scaling</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Legacy systems; not recommended for new designs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Shared session store (Redis)</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servers read/write sessions from shared Redis cluster</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server handles any request; horizontal scaling works; sessions survive server restarts</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becomes SPOF unless HA; network hop per request</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Preferred for new designs; standard in microservices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Session-Based Auth: Trade-offs</w:t>
      </w:r>
    </w:p>
    <w:tbl>
      <w:tblPr>
        <w:tblW w:w="9360" w:type="dxa"/>
        <w:jc w:val="left"/>
        <w:tblInd w:w="151" w:type="dxa"/>
        <w:tblLayout w:type="fixed"/>
        <w:tblCellMar>
          <w:top w:w="110" w:type="dxa"/>
          <w:left w:w="150" w:type="dxa"/>
          <w:bottom w:w="110" w:type="dxa"/>
          <w:right w:w="150" w:type="dxa"/>
        </w:tblCellMar>
      </w:tblPr>
      <w:tblGrid>
        <w:gridCol w:w="2000"/>
        <w:gridCol w:w="3200"/>
        <w:gridCol w:w="4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Session-based behaviour</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Impact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Revocation</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 — delete session from store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security: compromised session revoked in &lt; 1 second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Stateful — server stores sessions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Scaling requires shared store; Redis SPOF if not HA</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Token size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Small (session ID = 32-64 bytes in cookie)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Minimal overhead per request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Lookup cost</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GET per request (0.5ms)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Adds 0.5ms per request; trivial at most scales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Microservices</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Challenging — each service must access session store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Network hop from every service; Redis must be reachable from all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Token-Based Authentication (JWT)</w:t>
      </w:r>
    </w:p>
    <w:p>
      <w:pPr>
        <w:pStyle w:val="Heading2"/>
        <w:spacing w:before="320" w:after="140"/>
        <w:rPr/>
      </w:pPr>
      <w:r>
        <w:rPr>
          <w:rFonts w:eastAsia="Arial" w:cs="Arial" w:ascii="Arial" w:hAnsi="Arial"/>
          <w:b/>
          <w:bCs/>
          <w:color w:val="2E75B6"/>
          <w:sz w:val="28"/>
          <w:szCs w:val="28"/>
        </w:rPr>
        <w:t>3.1  JWT Structure</w:t>
      </w:r>
    </w:p>
    <w:p>
      <w:pPr>
        <w:pStyle w:val="Normal"/>
        <w:spacing w:before="80" w:after="80"/>
        <w:rPr/>
      </w:pPr>
      <w:r>
        <w:rPr>
          <w:rFonts w:eastAsia="Arial" w:cs="Arial" w:ascii="Arial" w:hAnsi="Arial"/>
          <w:b/>
          <w:bCs/>
          <w:color w:val="1A1A1A"/>
          <w:sz w:val="22"/>
          <w:szCs w:val="22"/>
        </w:rPr>
        <w:t>JSON Web Tokens (JWT)</w:t>
      </w:r>
      <w:r>
        <w:rPr>
          <w:rFonts w:eastAsia="Arial" w:cs="Arial" w:ascii="Arial" w:hAnsi="Arial"/>
          <w:color w:val="1A1A1A"/>
          <w:sz w:val="22"/>
          <w:szCs w:val="22"/>
        </w:rPr>
        <w:t xml:space="preserve"> encode identity and claims as a </w:t>
      </w:r>
      <w:r>
        <w:rPr>
          <w:rFonts w:eastAsia="Arial" w:cs="Arial" w:ascii="Arial" w:hAnsi="Arial"/>
          <w:b/>
          <w:bCs/>
          <w:color w:val="1A1A1A"/>
          <w:sz w:val="22"/>
          <w:szCs w:val="22"/>
        </w:rPr>
        <w:t>self-contained, cryptographically signed token</w:t>
      </w:r>
      <w:r>
        <w:rPr>
          <w:rFonts w:eastAsia="Arial" w:cs="Arial" w:ascii="Arial" w:hAnsi="Arial"/>
          <w:color w:val="1A1A1A"/>
          <w:sz w:val="22"/>
          <w:szCs w:val="22"/>
        </w:rPr>
        <w:t xml:space="preserve">. The server issues a JWT on login; the client presents it on every request. The server validates the signature without a database lookup — making JWT </w:t>
      </w:r>
      <w:r>
        <w:rPr>
          <w:rFonts w:eastAsia="Arial" w:cs="Arial" w:ascii="Arial" w:hAnsi="Arial"/>
          <w:b/>
          <w:bCs/>
          <w:color w:val="1A1A1A"/>
          <w:sz w:val="22"/>
          <w:szCs w:val="22"/>
        </w:rPr>
        <w:t>stateless</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JWT structure: three base64url-encoded parts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eyJhbGciOiJSUzI1NiIsInR5cCI6IkpXVCJ9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.eyJ1c2VyX2lkIjo0Miwicm9sZXMiOlsidXNlciJdLCJpYXQiOjE3MTMwMDAwMDAsImV4cCI6MTcxMzAwMzYwMH0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.SflKxwRJSMeKKF2QT4fwpMeJf36POk6yJV_adQssw5c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 1: HEADER (algorithm + 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"alg": "RS256",     // RSA SHA-256 — asymmetric; services verify with public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 "JWT"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 2: PAYLOAD (claims)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"roles":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"alice@example.com",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"iat": 1713000000,  // issued at (Unix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 1713003600,  // expires at (1 hour from issue)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"iss": "auth.company.com",  // issuer — validate this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 "api.company.com"    // audience — validate this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 3: SIGNATURE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RS256(base64(header) + '.' + base64(payload), private_key)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Verifiable with public key — no private key needed to verify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VALIDATION (every service can do this independently):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Decode header + payload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Verify signature against issuer's public key (cached)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Check exp &gt; current time (not expired)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Check iss == 'auth.company.com' (expected issuer)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Check aud == 'api.company.com' (this service is the audience)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all pass: trust the claims in the payload. No network call needed.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The Revocation Problem</w:t>
      </w:r>
    </w:p>
    <w:p>
      <w:pPr>
        <w:pStyle w:val="Normal"/>
        <w:spacing w:before="80" w:after="80"/>
        <w:rPr/>
      </w:pPr>
      <w:r>
        <w:rPr>
          <w:rFonts w:eastAsia="Arial" w:cs="Arial" w:ascii="Arial" w:hAnsi="Arial"/>
          <w:color w:val="1A1A1A"/>
          <w:sz w:val="22"/>
          <w:szCs w:val="22"/>
        </w:rPr>
        <w:t xml:space="preserve">The key weakness of JWT is </w:t>
      </w:r>
      <w:r>
        <w:rPr>
          <w:rFonts w:eastAsia="Arial" w:cs="Arial" w:ascii="Arial" w:hAnsi="Arial"/>
          <w:b/>
          <w:bCs/>
          <w:color w:val="1A1A1A"/>
          <w:sz w:val="22"/>
          <w:szCs w:val="22"/>
        </w:rPr>
        <w:t>revocation</w:t>
      </w:r>
      <w:r>
        <w:rPr>
          <w:rFonts w:eastAsia="Arial" w:cs="Arial" w:ascii="Arial" w:hAnsi="Arial"/>
          <w:color w:val="1A1A1A"/>
          <w:sz w:val="22"/>
          <w:szCs w:val="22"/>
        </w:rPr>
        <w:t xml:space="preserve">. Because JWTs are stateless (no server-side record), the server cannot invalidate a token before it expires. If a token is stolen or a user logs out, the token </w:t>
      </w:r>
      <w:r>
        <w:rPr>
          <w:rFonts w:eastAsia="Arial" w:cs="Arial" w:ascii="Arial" w:hAnsi="Arial"/>
          <w:b/>
          <w:bCs/>
          <w:color w:val="1A1A1A"/>
          <w:sz w:val="22"/>
          <w:szCs w:val="22"/>
        </w:rPr>
        <w:t>remains valid until expiry</w:t>
      </w:r>
      <w:r>
        <w:rPr>
          <w:rFonts w:eastAsia="Arial" w:cs="Arial" w:ascii="Arial" w:hAnsi="Arial"/>
          <w:color w:val="1A1A1A"/>
          <w:sz w:val="22"/>
          <w:szCs w:val="22"/>
        </w:rPr>
        <w:t>. This is mitigated by using short-lived access tokens combined with long-lived refresh tokens: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Access Token + Refresh Token Pattern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Access token: </w:t>
            </w:r>
            <w:r>
              <w:rPr>
                <w:rFonts w:eastAsia="Arial" w:cs="Arial" w:ascii="Arial" w:hAnsi="Arial"/>
                <w:color w:val="1A1A1A"/>
                <w:sz w:val="22"/>
                <w:szCs w:val="22"/>
              </w:rPr>
              <w:t>Short-lived JWT (5-15 minutes). Used for API calls. If stolen: expires quickly and is unusable. Services validate access tokens without network calls.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Refresh token: </w:t>
            </w:r>
            <w:r>
              <w:rPr>
                <w:rFonts w:eastAsia="Arial" w:cs="Arial" w:ascii="Arial" w:hAnsi="Arial"/>
                <w:color w:val="1A1A1A"/>
                <w:sz w:val="22"/>
                <w:szCs w:val="22"/>
              </w:rPr>
              <w:t>Long-lived, opaque token (7-30 days). Stored server-side (database or Redis). Used only to get new access tokens from the auth service. Can be revoked immediately by deleting from server.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Flow: </w:t>
            </w:r>
            <w:r>
              <w:rPr>
                <w:rFonts w:eastAsia="Arial" w:cs="Arial" w:ascii="Arial" w:hAnsi="Arial"/>
                <w:color w:val="1A1A1A"/>
                <w:sz w:val="22"/>
                <w:szCs w:val="22"/>
              </w:rPr>
              <w:t>Login → receive access token (15min) + refresh token (30 days). Access token expires → client sends refresh token to auth service → auth service validates (database lookup), issues new access token. Logout → auth service deletes refresh token from server.</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Security model: </w:t>
            </w:r>
            <w:r>
              <w:rPr>
                <w:rFonts w:eastAsia="Arial" w:cs="Arial" w:ascii="Arial" w:hAnsi="Arial"/>
                <w:color w:val="1A1A1A"/>
                <w:sz w:val="22"/>
                <w:szCs w:val="22"/>
              </w:rPr>
              <w:t>The window of exposure for a stolen access token = expiry time (15 minutes). The refresh token is revocable (deleting from server immediately invalidates all future access token refreshes).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Access + refresh token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/auth/login { email, password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access_token:  eyJ... (JWT, expires in 15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refresh_token: d4f89ab2c3... (opaque, stored in httpOnly cookie)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CALLS (access token in Authorization header):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/api/profile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Authorization: Bearer eyJ...</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validate JWT signature + expiry. No network call.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ACCESS TOKEN EXPIRES: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POST /auth/refresh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Cookie: refresh_token=d4f89ab2c3...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lookup refresh_token in Redis/DB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if valid + not revoked → issue new access_token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LOGOUT (immediate revocation):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/auth/logout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DELETE refresh_token from Redis/DB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client's access token will expire in &lt; 15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refresh token immediately unusable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 NOTE: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store access token in localStorage (XSS vulnerable)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 refresh token in httpOnly cookie (not accessible via JS)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Access token in memory (JS variable) — cleared on page refresh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Session vs JWT Trade-offs</w:t>
      </w:r>
    </w:p>
    <w:tbl>
      <w:tblPr>
        <w:tblW w:w="9360" w:type="dxa"/>
        <w:jc w:val="left"/>
        <w:tblInd w:w="151" w:type="dxa"/>
        <w:tblLayout w:type="fixed"/>
        <w:tblCellMar>
          <w:top w:w="110" w:type="dxa"/>
          <w:left w:w="150" w:type="dxa"/>
          <w:bottom w:w="110" w:type="dxa"/>
          <w:right w:w="150" w:type="dxa"/>
        </w:tblCellMar>
      </w:tblPr>
      <w:tblGrid>
        <w:gridCol w:w="2199"/>
        <w:gridCol w:w="3580"/>
        <w:gridCol w:w="358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5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Session-based</w:t>
            </w:r>
          </w:p>
        </w:tc>
        <w:tc>
          <w:tcPr>
            <w:tcW w:w="35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JWT (stateless)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Revocation</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 (delete session)</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Delayed (wait for token expiry); mitigated by short TTL</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Server state</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Stateful (session store required)</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Stateless (no server-side store for access token)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Microservice fit</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Poor (every service needs session store access)</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 (each service validates independently with public key)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Token size</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Small (session ID, 32-64 bytes)</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Larger (JWT: 200-500+ bytes per request)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Scalability</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Requires session store scaling</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Scales naturally (no shared state)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Complexity</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(single session store)</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Higher (refresh token management; key rotation)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Where Does Authentication Happen?</w:t>
      </w:r>
    </w:p>
    <w:p>
      <w:pPr>
        <w:pStyle w:val="Heading2"/>
        <w:spacing w:before="320" w:after="140"/>
        <w:rPr/>
      </w:pPr>
      <w:r>
        <w:rPr>
          <w:rFonts w:eastAsia="Arial" w:cs="Arial" w:ascii="Arial" w:hAnsi="Arial"/>
          <w:b/>
          <w:bCs/>
          <w:color w:val="2E75B6"/>
          <w:sz w:val="28"/>
          <w:szCs w:val="28"/>
        </w:rPr>
        <w:t>4.1  Three Architecture Models</w:t>
      </w:r>
    </w:p>
    <w:p>
      <w:pPr>
        <w:pStyle w:val="Normal"/>
        <w:spacing w:before="80" w:after="80"/>
        <w:rPr/>
      </w:pPr>
      <w:r>
        <w:rPr>
          <w:rFonts w:eastAsia="Arial" w:cs="Arial" w:ascii="Arial" w:hAnsi="Arial"/>
          <w:color w:val="1A1A1A"/>
          <w:sz w:val="22"/>
          <w:szCs w:val="22"/>
        </w:rPr>
        <w:t xml:space="preserve">The placement of authentication logic in the architecture is a </w:t>
      </w:r>
      <w:r>
        <w:rPr>
          <w:rFonts w:eastAsia="Arial" w:cs="Arial" w:ascii="Arial" w:hAnsi="Arial"/>
          <w:b/>
          <w:bCs/>
          <w:color w:val="1A1A1A"/>
          <w:sz w:val="22"/>
          <w:szCs w:val="22"/>
        </w:rPr>
        <w:t>critical design decision</w:t>
      </w:r>
      <w:r>
        <w:rPr>
          <w:rFonts w:eastAsia="Arial" w:cs="Arial" w:ascii="Arial" w:hAnsi="Arial"/>
          <w:color w:val="1A1A1A"/>
          <w:sz w:val="22"/>
          <w:szCs w:val="22"/>
        </w:rPr>
        <w:t>. It affects security, performance, operational complexity, and team autonomy. Three primary models:</w:t>
      </w:r>
    </w:p>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2000"/>
        <w:gridCol w:w="2399"/>
        <w:gridCol w:w="2401"/>
        <w:gridCol w:w="2400"/>
        <w:gridCol w:w="2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Model</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Gateway (centralised)</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Gateway validates token/session before forwarding to any service; passes user identity in trusted header</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enforcement point; services trust gateway; no auth logic in services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Gateway becomes bottleneck; harder to handle service-specific auth rules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Homogeneous auth requirements; simpler systems; when services are trusted by design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Per-service (decentralised)</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service validates token independently; no shared auth middleware</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Independent; no single bottleneck; each service can have custom auth logic</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Duplicated validation logic; inconsistent auth quality; higher implementation burden</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Services with highly variable auth requirements; mature teams with shared auth libraries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 mesh sidecar</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 enforced by sidecar proxy (Envoy) alongside each service; service gets identity without writing auth code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Zero-change to service code; consistent enforcement; mutual TLS between services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Infrastructure complexity; mesh configuration is complex; debugging harder</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Kubernetes-based microservices; platforms with dedicated SRE/platform teams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API Gateway Authentication Deep Dive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API Gateway authentication: request flow and trusted headers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API GATEWAY → DOWNSTREAM SERVICES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 VALIDATION: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Extract Bearer token from Authorization header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Validate JWT signature (cached public key from auth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Check token expiry, issuer, audience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Extract user identity from token claims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Add trusted headers to forwarded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X-User-Id: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X-User-Roles: user,editor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X-User-Email: alice@company.com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Forward to downstream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X-User-Id, X-User-Roles from 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NOT re-validate the JWT (trusts the gateway)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Uses identity for authorisation decisions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 CONSIDERATION: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services must ONLY trust these headers from the gateway,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from external clients directly.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policy: services should only accept traffic from gateway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other internal services), never directly from the internet.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 SERVICE-TO-SERVICE: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Service A calls Service B internally: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1: Pass original user token (propagate context)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2: Service A uses a service account JWT (different identity)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3: Mutual TLS (service mesh handles identity)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Auth Placement Trade-off Analysis</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Auth Placement Decision Guide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Choose API Gateway when: </w:t>
            </w:r>
            <w:r>
              <w:rPr>
                <w:rFonts w:eastAsia="Arial" w:cs="Arial" w:ascii="Arial" w:hAnsi="Arial"/>
                <w:color w:val="1A1A1A"/>
                <w:sz w:val="22"/>
                <w:szCs w:val="22"/>
              </w:rPr>
              <w:t>All services have the same authentication requirements. You have a small team and want simple, central control. Services are owned by the same organisation and trust the gateway implicitly. Most common for web applications and public APIs.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Choose per-service when: </w:t>
            </w:r>
            <w:r>
              <w:rPr>
                <w:rFonts w:eastAsia="Arial" w:cs="Arial" w:ascii="Arial" w:hAnsi="Arial"/>
                <w:color w:val="1A1A1A"/>
                <w:sz w:val="22"/>
                <w:szCs w:val="22"/>
              </w:rPr>
              <w:t>Services have very different auth requirements (some public, some internal, some with MFA). Teams are independent and cannot wait for central gateway changes. Services must be deployable independently. Requires investment in shared auth libraries to prevent duplication.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Choose service mesh when: </w:t>
            </w:r>
            <w:r>
              <w:rPr>
                <w:rFonts w:eastAsia="Arial" w:cs="Arial" w:ascii="Arial" w:hAnsi="Arial"/>
                <w:color w:val="1A1A1A"/>
                <w:sz w:val="22"/>
                <w:szCs w:val="22"/>
              </w:rPr>
              <w:t>You have a Kubernetes-native microservices platform. A dedicated platform team manages the mesh. You need mutual TLS between all services (zero-trust networking). Auth enforcement without any application code changes is valuable.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hybrid (most common in practice): </w:t>
            </w:r>
            <w:r>
              <w:rPr>
                <w:rFonts w:eastAsia="Arial" w:cs="Arial" w:ascii="Arial" w:hAnsi="Arial"/>
                <w:color w:val="1A1A1A"/>
                <w:sz w:val="22"/>
                <w:szCs w:val="22"/>
              </w:rPr>
              <w:t>API Gateway validates external traffic (JWTs from browser/mobile). Service mesh enforces mutual TLS and identity for internal service-to-service calls. Per-service auth for fine-grained resource-level permissions.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Single Sign-On (SSO)</w:t>
      </w:r>
    </w:p>
    <w:p>
      <w:pPr>
        <w:pStyle w:val="Heading2"/>
        <w:spacing w:before="320" w:after="140"/>
        <w:rPr/>
      </w:pPr>
      <w:r>
        <w:rPr>
          <w:rFonts w:eastAsia="Arial" w:cs="Arial" w:ascii="Arial" w:hAnsi="Arial"/>
          <w:b/>
          <w:bCs/>
          <w:color w:val="2E75B6"/>
          <w:sz w:val="28"/>
          <w:szCs w:val="28"/>
        </w:rPr>
        <w:t>5.1  What SSO Is and Why It Matters</w:t>
      </w:r>
    </w:p>
    <w:p>
      <w:pPr>
        <w:pStyle w:val="Normal"/>
        <w:spacing w:before="80" w:after="80"/>
        <w:rPr/>
      </w:pPr>
      <w:r>
        <w:rPr>
          <w:rFonts w:eastAsia="Arial" w:cs="Arial" w:ascii="Arial" w:hAnsi="Arial"/>
          <w:b/>
          <w:bCs/>
          <w:color w:val="1A1A1A"/>
          <w:sz w:val="22"/>
          <w:szCs w:val="22"/>
        </w:rPr>
        <w:t>Single Sign-On (SSO)</w:t>
      </w:r>
      <w:r>
        <w:rPr>
          <w:rFonts w:eastAsia="Arial" w:cs="Arial" w:ascii="Arial" w:hAnsi="Arial"/>
          <w:color w:val="1A1A1A"/>
          <w:sz w:val="22"/>
          <w:szCs w:val="22"/>
        </w:rPr>
        <w:t xml:space="preserve"> allows users to </w:t>
      </w:r>
      <w:r>
        <w:rPr>
          <w:rFonts w:eastAsia="Arial" w:cs="Arial" w:ascii="Arial" w:hAnsi="Arial"/>
          <w:b/>
          <w:bCs/>
          <w:color w:val="1A1A1A"/>
          <w:sz w:val="22"/>
          <w:szCs w:val="22"/>
        </w:rPr>
        <w:t>authenticate once and access multiple services</w:t>
      </w:r>
      <w:r>
        <w:rPr>
          <w:rFonts w:eastAsia="Arial" w:cs="Arial" w:ascii="Arial" w:hAnsi="Arial"/>
          <w:color w:val="1A1A1A"/>
          <w:sz w:val="22"/>
          <w:szCs w:val="22"/>
        </w:rPr>
        <w:t xml:space="preserve"> without re-entering credentials for each. SSO is standard in enterprise environments where users need access to dozens of applications (email, HR, project management, code repository, CI/CD) without maintaining separate credentials for each. SSO centralises authentication at an </w:t>
      </w:r>
      <w:r>
        <w:rPr>
          <w:rFonts w:eastAsia="Arial" w:cs="Arial" w:ascii="Arial" w:hAnsi="Arial"/>
          <w:b/>
          <w:bCs/>
          <w:color w:val="1A1A1A"/>
          <w:sz w:val="22"/>
          <w:szCs w:val="22"/>
        </w:rPr>
        <w:t>Identity Provider (IdP)</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SSO Architecture Components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Identity Provider (IdP): </w:t>
            </w:r>
            <w:r>
              <w:rPr>
                <w:rFonts w:eastAsia="Arial" w:cs="Arial" w:ascii="Arial" w:hAnsi="Arial"/>
                <w:color w:val="1A1A1A"/>
                <w:sz w:val="22"/>
                <w:szCs w:val="22"/>
              </w:rPr>
              <w:t>The trusted authority for user identity. Authenticates users, issues tokens/assertions. Examples: Okta, Azure Active Directory, Google Workspace, Keycloak, Auth0.</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Service Provider (SP): </w:t>
            </w:r>
            <w:r>
              <w:rPr>
                <w:rFonts w:eastAsia="Arial" w:cs="Arial" w:ascii="Arial" w:hAnsi="Arial"/>
                <w:color w:val="1A1A1A"/>
                <w:sz w:val="22"/>
                <w:szCs w:val="22"/>
              </w:rPr>
              <w:t>The application requesting authentication. Trusts the IdP. Redirects unauthenticated users to the IdP; receives and validates the assertion/token after successful authentication.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SSO token/assertion: </w:t>
            </w:r>
            <w:r>
              <w:rPr>
                <w:rFonts w:eastAsia="Arial" w:cs="Arial" w:ascii="Arial" w:hAnsi="Arial"/>
                <w:color w:val="1A1A1A"/>
                <w:sz w:val="22"/>
                <w:szCs w:val="22"/>
              </w:rPr>
              <w:t>The proof of authentication issued by the IdP. SAML uses XML assertions; OAuth 2.0/OIDC uses JWTs. Contains user identity and attributes.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SSO Protocols: SAML vs OIDC</w:t>
      </w:r>
    </w:p>
    <w:tbl>
      <w:tblPr>
        <w:tblW w:w="10360" w:type="dxa"/>
        <w:jc w:val="left"/>
        <w:tblInd w:w="151" w:type="dxa"/>
        <w:tblLayout w:type="fixed"/>
        <w:tblCellMar>
          <w:top w:w="110" w:type="dxa"/>
          <w:left w:w="150" w:type="dxa"/>
          <w:bottom w:w="110" w:type="dxa"/>
          <w:right w:w="150" w:type="dxa"/>
        </w:tblCellMar>
      </w:tblPr>
      <w:tblGrid>
        <w:gridCol w:w="2000"/>
        <w:gridCol w:w="1999"/>
        <w:gridCol w:w="2401"/>
        <w:gridCol w:w="2399"/>
        <w:gridCol w:w="1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Protocol</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Token format</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Flow</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Strengths</w:t>
            </w:r>
          </w:p>
        </w:tc>
        <w:tc>
          <w:tcPr>
            <w:tcW w:w="1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SAML 2.0</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XML assertion (verbose)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Browser redirect via IdP; IdP POSTs SAML assertion to SP</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Mature; widely supported in enterprise; rich attribute mapping</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Enterprise IT (Salesforce, Workday, legacy SaaS)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OAuth 2.0 + OIDC</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JWT (ID token + access token)</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Authorization code flow; IdP redirects with code; SP exchanges for tokens</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Modern; mobile-friendly; JSON-based; RESTful; fine-grained scopes</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Modern web apps; mobile; developer-facing APIs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LDAP / Active Directory</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token-based (directory protocol)</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Bind + search against directory service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Deep Windows integration; org chart; group management</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Enterprise internal networks; Windows environments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OAuth 2.0 / OIDC SSO Flow</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OAuth 2.0 Authorization Code Flow with OIDC (SSO):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attempts to access app.company.com/dashboard (not authenticated)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SP redirects to IdP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app.company.com → redirect 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sso.company.com/auth?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client_id=app-dashboard&amp;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redirect_uri=https://app.company.com/callback&amp;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response_type=code&amp;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scope=openid+email+profile&amp;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state=csrf_random_value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User authenticates at IdP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(IdP may already have session — SSO means no re-entry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IdP validates: username + password (+ MFA if configured)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IdP redirects back with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sso.company.com → redirect 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app.company.com/callback?code=AUTH_CODE&amp;state=csrf_random_value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SP exchanges code for tokens (server-side, never in browser)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sso.company.com/token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code, client_id, client_secret, redirect_uri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id_token: JWT, access_token: JWT, refresh_token: opaque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SP validates id_token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id_token contains: sub (user ID), email, name, groups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 creates session (or validates token on each request)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SSO BENEFIT: If user visits analytics.company.com next,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IdP already has session → steps 1-2 complete instantly without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prompting user for credentials again.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Authentication Design Decisions</w:t>
      </w:r>
    </w:p>
    <w:p>
      <w:pPr>
        <w:pStyle w:val="Heading2"/>
        <w:spacing w:before="320" w:after="140"/>
        <w:rPr/>
      </w:pPr>
      <w:r>
        <w:rPr>
          <w:rFonts w:eastAsia="Arial" w:cs="Arial" w:ascii="Arial" w:hAnsi="Arial"/>
          <w:b/>
          <w:bCs/>
          <w:color w:val="2E75B6"/>
          <w:sz w:val="28"/>
          <w:szCs w:val="28"/>
        </w:rPr>
        <w:t>6.1  Choosing the Right Auth Model</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 type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model</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reason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web app (e.g., e-commerce)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JWT (access + refresh tokens) at API Gateway</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Stateless API scales easily; short token lifetime limits theft window</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Enterprise internal tools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SSO via OIDC (Okta/Azure AD)</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login for all tools; centrally managed; MFA at IdP</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Microservices platform</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Gateway JWT for external + mTLS for internal</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External stateless; internal zero-trust with service identity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Mobile app backend</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OAuth 2.0 with PKCE + short JWTs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Mobile apps can't store secrets; PKCE secures code flow</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B2B SaaS with enterprise customers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SAML SSO option + own auth system</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Enterprise IT requires SAML; SMBs use standard login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Banking / high-security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Sessions with short TTL + MFA + step-up auth</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Immediate revocation; MFA for sensitive operations; step-up for high-value actions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Security Properties of Each Model</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Authentication model security comparison: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SESSION-BASED SECURITY: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Immediate revocation (delete from session store)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sensitive data in client 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Well-understood; mature security libraries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Requires session store (Redis) to be highly 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Cookie-based: CSRF risk if SameSite=None (mitigate with SameSite=Strict)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Session fixation attack: always regenerate session ID after login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JWT SECURITY: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Stateless: scales without shared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carry claims (roles, permissions) — reduces authz lookups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Revocation requires short expiry + refresh token or token blocklist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Token size adds request overhead (200-500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Algorithm confusion attack: always validate 'alg' header; reject 'none'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Always use asymmetric signing (RS256) for cross-service scenarios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(symmetric HS256: any service knowing the key can issue tokens)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SECURITY 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Never store access tokens in localStorage (XSS theft)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Never accept JWTs with alg=none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Always validate iss (issuer) and aud (audience) claims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Use HTTPS everywhere — tokens are bearer tokens (anyone who has it can use it)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Rotate signing keys; support key ID (kid) header for zero-downtime rotation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Authentication Architecture Quick Reference</w:t>
      </w:r>
    </w:p>
    <w:tbl>
      <w:tblPr>
        <w:tblW w:w="10360" w:type="dxa"/>
        <w:jc w:val="left"/>
        <w:tblInd w:w="151" w:type="dxa"/>
        <w:tblLayout w:type="fixed"/>
        <w:tblCellMar>
          <w:top w:w="110" w:type="dxa"/>
          <w:left w:w="150" w:type="dxa"/>
          <w:bottom w:w="110" w:type="dxa"/>
          <w:right w:w="150" w:type="dxa"/>
        </w:tblCellMar>
      </w:tblPr>
      <w:tblGrid>
        <w:gridCol w:w="2400"/>
        <w:gridCol w:w="1799"/>
        <w:gridCol w:w="2001"/>
        <w:gridCol w:w="2399"/>
        <w:gridCol w:w="1761"/>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Model</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Statefulness</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Revocation</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Microservice fit</w:t>
            </w:r>
          </w:p>
        </w:tc>
        <w:tc>
          <w:tcPr>
            <w:tcW w:w="17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Token size</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 (Redis store)</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Stateful</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Poor (all services need Redis)</w:t>
            </w:r>
          </w:p>
        </w:tc>
        <w:tc>
          <w:tcPr>
            <w:tcW w:w="1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Small (ID in cookie)</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JWT access token</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Stateless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Delayed (TTL)</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Excellent (verify with public key)</w:t>
            </w:r>
          </w:p>
        </w:tc>
        <w:tc>
          <w:tcPr>
            <w:tcW w:w="1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(200-500 bytes)</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JWT + refresh token</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Stateless access / Stateful refresh</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Near-immediate (revoke refresh)</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w:t>
            </w:r>
          </w:p>
        </w:tc>
        <w:tc>
          <w:tcPr>
            <w:tcW w:w="1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 small opaque</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SSO (OIDC/SAML)</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Depends on SP implementation</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IdP-controlled</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Per-application config</w:t>
            </w:r>
          </w:p>
        </w:tc>
        <w:tc>
          <w:tcPr>
            <w:tcW w:w="1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JWT or SAML assertion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Authentication Architecture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1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AuthN vs AuthZ: </w:t>
            </w:r>
            <w:r>
              <w:rPr>
                <w:rFonts w:eastAsia="Arial" w:cs="Arial" w:ascii="Arial" w:hAnsi="Arial"/>
                <w:color w:val="1A1A1A"/>
                <w:sz w:val="22"/>
                <w:szCs w:val="22"/>
              </w:rPr>
              <w:t>Authentication = who are you? Authorisation = what can you do? Keep them separate architecturally. Authentication is cross-cutting; authorisation is domain-specific.</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Sessions: </w:t>
            </w:r>
            <w:r>
              <w:rPr>
                <w:rFonts w:eastAsia="Arial" w:cs="Arial" w:ascii="Arial" w:hAnsi="Arial"/>
                <w:color w:val="1A1A1A"/>
                <w:sz w:val="22"/>
                <w:szCs w:val="22"/>
              </w:rPr>
              <w:t>Stateful; immediate revocation. Use shared Redis store (not sticky sessions). Cookie: HttpOnly + Secure + SameSite=Strict. Preferred for banking and high-security contexts.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JWT: </w:t>
            </w:r>
            <w:r>
              <w:rPr>
                <w:rFonts w:eastAsia="Arial" w:cs="Arial" w:ascii="Arial" w:hAnsi="Arial"/>
                <w:color w:val="1A1A1A"/>
                <w:sz w:val="22"/>
                <w:szCs w:val="22"/>
              </w:rPr>
              <w:t>Stateless; scales naturally; microservice-friendly. Use RS256 (asymmetric). Validate alg, iss, aud, exp. Never store in localStorage. Short-lived access token (15min) + revocable refresh token.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Where auth lives: </w:t>
            </w:r>
            <w:r>
              <w:rPr>
                <w:rFonts w:eastAsia="Arial" w:cs="Arial" w:ascii="Arial" w:hAnsi="Arial"/>
                <w:color w:val="1A1A1A"/>
                <w:sz w:val="22"/>
                <w:szCs w:val="22"/>
              </w:rPr>
              <w:t>API Gateway for centralised enforcement. Per-service for autonomy. Service mesh for zero-trust infrastructure. Most systems use Gateway + service mesh hybrid.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SSO: </w:t>
            </w:r>
            <w:r>
              <w:rPr>
                <w:rFonts w:eastAsia="Arial" w:cs="Arial" w:ascii="Arial" w:hAnsi="Arial"/>
                <w:color w:val="1A1A1A"/>
                <w:sz w:val="22"/>
                <w:szCs w:val="22"/>
              </w:rPr>
              <w:t>OIDC (modern) or SAML (enterprise legacy). IdP issues token; service validates. Single login for multiple apps. MFA at IdP benefits all apps.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JWT security rules: </w:t>
            </w:r>
            <w:r>
              <w:rPr>
                <w:rFonts w:eastAsia="Arial" w:cs="Arial" w:ascii="Arial" w:hAnsi="Arial"/>
                <w:color w:val="1A1A1A"/>
                <w:sz w:val="22"/>
                <w:szCs w:val="22"/>
              </w:rPr>
              <w:t>Never alg=none. Always verify iss + aud. Use HTTPS. Rotate keys. Access tokens in memory (not localStorage). Refresh tokens in httpOnly cookies.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session-based and JWT authentication, and when would you choose each?</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Session-based and JWT authentication differ in where authentication state lives. In session-based authentication, the server maintains state. After login, the server creates a session record in a store (typically Redis) keyed by a random session ID, and sends the session ID to the client as a cookie. On every subsequent request, the server looks up the session ID in Redis to verify the user's identity. JWT authentication is stateless. After login, the server issues a cryptographically signed JSON token containing the user's identity and claims. The token is sent to the client and presented on every request. The server validates the token's signature and expiry locally — no database or network call required. The key trade-offs: revocation is immediate for sessions (delete the Redis key) but delayed for JWTs (must wait for token expiry, mitigated by short TTL). Sessions require all servers to access the shared store (poor fit for microservices where each service would need Redis access); JWTs can be verified by any service independently with just the public key (excellent for microservices). Session storage is minimal (the client only has a session ID); JWT tokens are 200-500 bytes and add per-request overhead. When to choose sessions: high-security contexts like banking where immediate revocation is required, systems where the team prefers simplicity, and monolithic applications where all services share the session store naturally. When to choose JWT: stateless APIs that must scale horizontally, microservices architectures where services must authenticate independently, mobile or SPA frontends that communicate with many services, and any system where the benefits of statelessness outweigh the revocation delay. The most common production pattern combines both: short-lived JWTs (15 minutes) for API calls (stateless, no lookup) plus server-side refresh tokens stored in Redis (stateful, immediately revocable). This gives the performance of JWT with the security control of sessions for revocation.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would you design authentication for a microservices architecture?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Authentication for microservices has two distinct concerns: external authentication (verifying who the browser or mobile client is) and internal authentication (verifying which service is calling which). For external authentication, I'd use an API Gateway as the single enforcement point. The gateway validates all incoming JWTs using the auth service's public key — this key can be cached and refreshed periodically, so validation is a local cryptographic operation requiring no network call. After successful validation, the gateway extracts user identity from the token claims and injects it as trusted headers (X-User-Id, X-User-Roles) into the forwarded request. Downstream services read these headers and trust them without re-validating the JWT — they only accept these headers from the gateway, not from external clients. The auth service itself issues JWTs with short expiry (15 minutes) and opaque refresh tokens stored in Redis. Refresh tokens can be immediately revoked by deleting from Redis. The client uses the refresh token to get new access tokens as they expire. For internal service-to-service authentication, I'd use mutual TLS (mTLS) enforced by a service mesh (Istio/Linkerd). Each service has a cryptographic certificate proving its identity. When Service A calls Service B, they verify each other's certificates. The service mesh handles certificate rotation and enforcement transparently, without any application code changes. This gives zero-trust security for all internal traffic. The auth placement is a hybrid: API Gateway for external (where centralised control is valuable), service mesh for internal (where per-service identity certificates are more appropriate). For authorisation: the gateway enforces coarse-grained rules (is this user authenticated?); each service enforces fine-grained rules (is this authenticated user allowed to delete this specific resource?). Centralising authorisation in the gateway is tempting but typically fails because authorisation rules are domain-specific and require access to business entities the gateway doesn't know about.</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Security in System Design Module 1: Authentication Architecture</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SECURITY IN SYSTEM DESIGN — MODULE 2</w:t>
      </w:r>
    </w:p>
    <w:p>
      <w:pPr>
        <w:pStyle w:val="Normal"/>
        <w:spacing w:before="0" w:after="100"/>
        <w:jc w:val="center"/>
        <w:rPr/>
      </w:pPr>
      <w:r>
        <w:rPr>
          <w:rFonts w:eastAsia="Arial" w:cs="Arial" w:ascii="Arial" w:hAnsi="Arial"/>
          <w:b/>
          <w:bCs/>
          <w:color w:val="1A3C5E"/>
          <w:sz w:val="46"/>
          <w:szCs w:val="46"/>
        </w:rPr>
        <w:t>OAuth 2.0 &amp; OIDC in Architecture</w:t>
      </w:r>
    </w:p>
    <w:p>
      <w:pPr>
        <w:pStyle w:val="Normal"/>
        <w:pBdr>
          <w:bottom w:val="single" w:sz="6" w:space="6" w:color="2E75B6"/>
        </w:pBdr>
        <w:spacing w:before="0" w:after="80"/>
        <w:jc w:val="center"/>
        <w:rPr/>
      </w:pPr>
      <w:r>
        <w:rPr>
          <w:rFonts w:eastAsia="Arial" w:cs="Arial" w:ascii="Arial" w:hAnsi="Arial"/>
          <w:i/>
          <w:iCs/>
          <w:color w:val="444444"/>
          <w:sz w:val="22"/>
          <w:szCs w:val="22"/>
        </w:rPr>
        <w:t>OAuth Flows  |  OIDC  |  Token Validation  |  Token Exchange  |  API Keys vs OAuth</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OAuth 2.0 fundamentals — what it is and what it is not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Authorization Code + PKCE — the standard flow for web and mobile apps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Client Credentials flow — service-to-service without a user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OpenID Connect (OIDC) — the identity layer built on OAuth 2.0</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Architecture components — IdP, Resource Server, token validation models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Token exchange — calling downstream services on behalf of a user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API keys vs OAuth — choosing the right credential type for each use case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OAuth 2.0 Fundamentals</w:t>
      </w:r>
    </w:p>
    <w:p>
      <w:pPr>
        <w:pStyle w:val="Heading2"/>
        <w:spacing w:before="320" w:after="140"/>
        <w:rPr/>
      </w:pPr>
      <w:r>
        <w:rPr>
          <w:rFonts w:eastAsia="Arial" w:cs="Arial" w:ascii="Arial" w:hAnsi="Arial"/>
          <w:b/>
          <w:bCs/>
          <w:color w:val="2E75B6"/>
          <w:sz w:val="28"/>
          <w:szCs w:val="28"/>
        </w:rPr>
        <w:t>1.1  What OAuth 2.0 Is and Is Not</w:t>
      </w:r>
    </w:p>
    <w:p>
      <w:pPr>
        <w:pStyle w:val="Normal"/>
        <w:spacing w:before="80" w:after="80"/>
        <w:rPr/>
      </w:pPr>
      <w:r>
        <w:rPr>
          <w:rFonts w:eastAsia="Arial" w:cs="Arial" w:ascii="Arial" w:hAnsi="Arial"/>
          <w:b/>
          <w:bCs/>
          <w:color w:val="1A1A1A"/>
          <w:sz w:val="22"/>
          <w:szCs w:val="22"/>
        </w:rPr>
        <w:t>OAuth 2.0</w:t>
      </w:r>
      <w:r>
        <w:rPr>
          <w:rFonts w:eastAsia="Arial" w:cs="Arial" w:ascii="Arial" w:hAnsi="Arial"/>
          <w:color w:val="1A1A1A"/>
          <w:sz w:val="22"/>
          <w:szCs w:val="22"/>
        </w:rPr>
        <w:t xml:space="preserve"> is an </w:t>
      </w:r>
      <w:r>
        <w:rPr>
          <w:rFonts w:eastAsia="Arial" w:cs="Arial" w:ascii="Arial" w:hAnsi="Arial"/>
          <w:b/>
          <w:bCs/>
          <w:color w:val="1A1A1A"/>
          <w:sz w:val="22"/>
          <w:szCs w:val="22"/>
        </w:rPr>
        <w:t>authorization framework</w:t>
      </w:r>
      <w:r>
        <w:rPr>
          <w:rFonts w:eastAsia="Arial" w:cs="Arial" w:ascii="Arial" w:hAnsi="Arial"/>
          <w:color w:val="1A1A1A"/>
          <w:sz w:val="22"/>
          <w:szCs w:val="22"/>
        </w:rPr>
        <w:t xml:space="preserve">, not an authentication protocol. This distinction is foundational. OAuth 2.0 answers: 'Can this application access this resource on behalf of this user?' It does </w:t>
      </w:r>
      <w:r>
        <w:rPr>
          <w:rFonts w:eastAsia="Arial" w:cs="Arial" w:ascii="Arial" w:hAnsi="Arial"/>
          <w:i/>
          <w:iCs/>
          <w:color w:val="444444"/>
          <w:sz w:val="22"/>
          <w:szCs w:val="22"/>
        </w:rPr>
        <w:t>not</w:t>
      </w:r>
      <w:r>
        <w:rPr>
          <w:rFonts w:eastAsia="Arial" w:cs="Arial" w:ascii="Arial" w:hAnsi="Arial"/>
          <w:color w:val="1A1A1A"/>
          <w:sz w:val="22"/>
          <w:szCs w:val="22"/>
        </w:rPr>
        <w:t xml:space="preserve"> answer: 'Who is this user?' That identity question is answered by </w:t>
      </w:r>
      <w:r>
        <w:rPr>
          <w:rFonts w:eastAsia="Arial" w:cs="Arial" w:ascii="Arial" w:hAnsi="Arial"/>
          <w:b/>
          <w:bCs/>
          <w:color w:val="1A1A1A"/>
          <w:sz w:val="22"/>
          <w:szCs w:val="22"/>
        </w:rPr>
        <w:t>OpenID Connect (OIDC)</w:t>
      </w:r>
      <w:r>
        <w:rPr>
          <w:rFonts w:eastAsia="Arial" w:cs="Arial" w:ascii="Arial" w:hAnsi="Arial"/>
          <w:color w:val="1A1A1A"/>
          <w:sz w:val="22"/>
          <w:szCs w:val="22"/>
        </w:rPr>
        <w:t>, which is built on top of OAuth 2.0. Confusing OAuth with authentication leads to security vulnerabilities: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OAuth 2.0: The Core Use Case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problem OAuth solves: </w:t>
            </w:r>
            <w:r>
              <w:rPr>
                <w:rFonts w:eastAsia="Arial" w:cs="Arial" w:ascii="Arial" w:hAnsi="Arial"/>
                <w:color w:val="1A1A1A"/>
                <w:sz w:val="22"/>
                <w:szCs w:val="22"/>
              </w:rPr>
              <w:t>A user wants a third-party app (e.g., a calendar app) to read their Google Calendar events. Without OAuth, they would share their Google password with the calendar app — dangerous, non-revocable, and all-or-nothing access. OAuth allows the user to delegate specific, limited, revocable access to their calendar without sharing their password.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OAuth enables: </w:t>
            </w:r>
            <w:r>
              <w:rPr>
                <w:rFonts w:eastAsia="Arial" w:cs="Arial" w:ascii="Arial" w:hAnsi="Arial"/>
                <w:color w:val="1A1A1A"/>
                <w:sz w:val="22"/>
                <w:szCs w:val="22"/>
              </w:rPr>
              <w:t>'This application has been authorised by Alice to read her calendar events. Here is an access token scoped to calendar.read.' The access token represents delegated access, not identity.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OAuth does NOT provide: </w:t>
            </w:r>
            <w:r>
              <w:rPr>
                <w:rFonts w:eastAsia="Arial" w:cs="Arial" w:ascii="Arial" w:hAnsi="Arial"/>
                <w:color w:val="1A1A1A"/>
                <w:sz w:val="22"/>
                <w:szCs w:val="22"/>
              </w:rPr>
              <w:t>Identity information. An access token proves delegation, not who the user is. To get identity ('the user is alice@gmail.com'), you need OIDC on top of OAuth.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OAuth 2.0 Roles</w:t>
      </w:r>
    </w:p>
    <w:tbl>
      <w:tblPr>
        <w:tblW w:w="9360" w:type="dxa"/>
        <w:jc w:val="left"/>
        <w:tblInd w:w="151" w:type="dxa"/>
        <w:tblLayout w:type="fixed"/>
        <w:tblCellMar>
          <w:top w:w="110" w:type="dxa"/>
          <w:left w:w="150" w:type="dxa"/>
          <w:bottom w:w="110" w:type="dxa"/>
          <w:right w:w="150" w:type="dxa"/>
        </w:tblCellMar>
      </w:tblPr>
      <w:tblGrid>
        <w:gridCol w:w="2000"/>
        <w:gridCol w:w="3200"/>
        <w:gridCol w:w="4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Role</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is</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Resource Owner</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user who owns the data and grants access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Alice, whose calendar data is being accessed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application requesting access on behalf of the user</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third-party calendar app</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Authorization Server</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Issues access tokens after user consent; verifies identity</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Google's OAuth server (accounts.google.com)</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Resource Server</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Holds the protected resources; validates tokens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Google Calendar API</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Authorization Code Flow + PKCE</w:t>
      </w:r>
    </w:p>
    <w:p>
      <w:pPr>
        <w:pStyle w:val="Heading2"/>
        <w:spacing w:before="320" w:after="140"/>
        <w:rPr/>
      </w:pPr>
      <w:r>
        <w:rPr>
          <w:rFonts w:eastAsia="Arial" w:cs="Arial" w:ascii="Arial" w:hAnsi="Arial"/>
          <w:b/>
          <w:bCs/>
          <w:color w:val="2E75B6"/>
          <w:sz w:val="28"/>
          <w:szCs w:val="28"/>
        </w:rPr>
        <w:t>2.1  Why This Is the Standard Flow</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Authorization Code + PKCE</w:t>
      </w:r>
      <w:r>
        <w:rPr>
          <w:rFonts w:eastAsia="Arial" w:cs="Arial" w:ascii="Arial" w:hAnsi="Arial"/>
          <w:color w:val="1A1A1A"/>
          <w:sz w:val="22"/>
          <w:szCs w:val="22"/>
        </w:rPr>
        <w:t xml:space="preserve"> (Proof Key for Code Exchange) flow is the current best practice for any application that involves a user interacting with a browser or mobile device. PKCE was originally designed for mobile apps (which cannot securely store client secrets) but is now recommended for all public clients — including web SPAs. It prevents </w:t>
      </w:r>
      <w:r>
        <w:rPr>
          <w:rFonts w:eastAsia="Arial" w:cs="Arial" w:ascii="Arial" w:hAnsi="Arial"/>
          <w:b/>
          <w:bCs/>
          <w:color w:val="1A1A1A"/>
          <w:sz w:val="22"/>
          <w:szCs w:val="22"/>
        </w:rPr>
        <w:t>authorization code interception attacks</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Authorization Code + PKCE flow: complete request sequence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SETUP (before redirect):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Generate random code_verifier: 32-96 byte random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code_verifier = 'dBjftJeZ4CVP-mB92K27uhbUJU1p1r_wW1gFWFOEjXk'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Compute code_challenge: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code_challenge = base64url(SHA-256(code_verifier))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code_challenge = 'E9Melhoa2OwvFrEMTJguCHaoeK1t8URWbuGJSstw-cM'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Redirect to Authorization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https://auth.example.com/authorize?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client_id=my-app&amp;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redirect_uri=https://myapp.com/callback&amp;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response_type=code&amp;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scope=openid+email+calendar.read&amp;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state=random_csrf_value&amp;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code_challenge=E9Melhoa2OwvFrEMTJguCHaoeK1t8URWbuGJSstw-cM&amp;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code_challenge_method=S256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User authenticates + consents at Authorization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 shows: 'my-app wants to read your calendar. Allow?'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clicks Allow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Authorization Server redirects back with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https://myapp.com/callback?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code=AUTH_CODE_HERE&amp;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state=random_csrf_value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Client exchanges code for tokens (server-side POST)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https://auth.example.com/token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grant_type: authorization_code,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AUTH_CODE_HERE,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redirect_uri: https://myapp.com/callback,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client_id: my-app,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code_verifier: dBjftJeZ4CVP-mB92K27uhbUJU1p1r_wW1gFWFOEjXk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Authorization Server validates code + code_verifier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Checks: SHA-256(code_verifier) == stored code_challenge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match: issues tokens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access_token, id_token, refresh_token, expires_in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PKCE security: even if AUTH_CODE is intercepted,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attacker cannot exchange it without code_verifier (held only by client).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PKCE Security Benefit</w:t>
      </w:r>
    </w:p>
    <w:p>
      <w:pPr>
        <w:pStyle w:val="Normal"/>
        <w:spacing w:before="80" w:after="80"/>
        <w:rPr/>
      </w:pPr>
      <w:r>
        <w:rPr>
          <w:rFonts w:eastAsia="Arial" w:cs="Arial" w:ascii="Arial" w:hAnsi="Arial"/>
          <w:color w:val="1A1A1A"/>
          <w:sz w:val="22"/>
          <w:szCs w:val="22"/>
        </w:rPr>
        <w:t xml:space="preserve">Without PKCE, an attacker who intercepts the authorization code in the redirect URL can exchange it for tokens. With PKCE, the </w:t>
      </w:r>
      <w:r>
        <w:rPr>
          <w:rFonts w:eastAsia="Arial" w:cs="Arial" w:ascii="Arial" w:hAnsi="Arial"/>
          <w:b/>
          <w:bCs/>
          <w:color w:val="1A1A1A"/>
          <w:sz w:val="22"/>
          <w:szCs w:val="22"/>
        </w:rPr>
        <w:t>code_verifier is only known to the client that generated it</w:t>
      </w:r>
      <w:r>
        <w:rPr>
          <w:rFonts w:eastAsia="Arial" w:cs="Arial" w:ascii="Arial" w:hAnsi="Arial"/>
          <w:color w:val="1A1A1A"/>
          <w:sz w:val="22"/>
          <w:szCs w:val="22"/>
        </w:rPr>
        <w:t>. An attacker who intercepts the code cannot exchange it without the verifier — which was never transmitted in the URL.</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Client Credentials Flow</w:t>
      </w:r>
    </w:p>
    <w:p>
      <w:pPr>
        <w:pStyle w:val="Heading2"/>
        <w:spacing w:before="320" w:after="140"/>
        <w:rPr/>
      </w:pPr>
      <w:r>
        <w:rPr>
          <w:rFonts w:eastAsia="Arial" w:cs="Arial" w:ascii="Arial" w:hAnsi="Arial"/>
          <w:b/>
          <w:bCs/>
          <w:color w:val="2E75B6"/>
          <w:sz w:val="28"/>
          <w:szCs w:val="28"/>
        </w:rPr>
        <w:t>3.1  Service-to-Service Without a User</w:t>
      </w:r>
    </w:p>
    <w:p>
      <w:pPr>
        <w:pStyle w:val="Normal"/>
        <w:spacing w:before="80" w:after="80"/>
        <w:rPr/>
      </w:pPr>
      <w:r>
        <w:rPr>
          <w:rFonts w:eastAsia="Arial" w:cs="Arial" w:ascii="Arial" w:hAnsi="Arial"/>
          <w:b/>
          <w:bCs/>
          <w:color w:val="1A1A1A"/>
          <w:sz w:val="22"/>
          <w:szCs w:val="22"/>
        </w:rPr>
        <w:t>Client Credentials</w:t>
      </w:r>
      <w:r>
        <w:rPr>
          <w:rFonts w:eastAsia="Arial" w:cs="Arial" w:ascii="Arial" w:hAnsi="Arial"/>
          <w:color w:val="1A1A1A"/>
          <w:sz w:val="22"/>
          <w:szCs w:val="22"/>
        </w:rPr>
        <w:t xml:space="preserve"> is the OAuth flow for </w:t>
      </w:r>
      <w:r>
        <w:rPr>
          <w:rFonts w:eastAsia="Arial" w:cs="Arial" w:ascii="Arial" w:hAnsi="Arial"/>
          <w:b/>
          <w:bCs/>
          <w:color w:val="1A1A1A"/>
          <w:sz w:val="22"/>
          <w:szCs w:val="22"/>
        </w:rPr>
        <w:t>service-to-service communication</w:t>
      </w:r>
      <w:r>
        <w:rPr>
          <w:rFonts w:eastAsia="Arial" w:cs="Arial" w:ascii="Arial" w:hAnsi="Arial"/>
          <w:color w:val="1A1A1A"/>
          <w:sz w:val="22"/>
          <w:szCs w:val="22"/>
        </w:rPr>
        <w:t xml:space="preserve"> where no user is involved. A background job, a microservice, or a scheduled task authenticates using its own credentials — not a user's credentials. The service proves its own identity to get a token scoped to the operations it needs to perform:</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Client Credentials flow: service-to-service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 Order-service needs to call payment-service to process payments.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user is involved in this call — it's server-to-server.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Service obtains access 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https://auth.company.com/token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application/x-www-form-urlencoded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Authorization: Basic base64(order-service:client_secret)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grant_type=client_credentials&amp;scope=payments.write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access_token: eyJ...,</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token_type: Bearer,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expires_in: 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 payments.write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Service calls resource server with 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https://payment-service/api/v1/charges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Authorization: Bearer eyJ...</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amount: 9999, currency: USD, order_id: 1001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Payment-service validates 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Validates JWT: signature, expiry, scope=payments.write, aud=payment-service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Checks: is this service (order-service) allowed to call payments.write?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yes: process the charge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 CACHING (critical for performance):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 expires_in = 3600 seconds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the token locally; re-use for all requests within expiry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 NOT fetch a new token for every request — DDoS risk on auth service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Refresh 60 seconds before expiry to prevent failed requests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OAuth Flows Comparison</w:t>
      </w:r>
    </w:p>
    <w:tbl>
      <w:tblPr>
        <w:tblW w:w="9960" w:type="dxa"/>
        <w:jc w:val="left"/>
        <w:tblInd w:w="151" w:type="dxa"/>
        <w:tblLayout w:type="fixed"/>
        <w:tblCellMar>
          <w:top w:w="110" w:type="dxa"/>
          <w:left w:w="150" w:type="dxa"/>
          <w:bottom w:w="110" w:type="dxa"/>
          <w:right w:w="150" w:type="dxa"/>
        </w:tblCellMar>
      </w:tblPr>
      <w:tblGrid>
        <w:gridCol w:w="2400"/>
        <w:gridCol w:w="2399"/>
        <w:gridCol w:w="1401"/>
        <w:gridCol w:w="1599"/>
        <w:gridCol w:w="2161"/>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Flow</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Who uses it</w:t>
            </w:r>
          </w:p>
        </w:tc>
        <w:tc>
          <w:tcPr>
            <w:tcW w:w="1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User involved?</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Client secret?</w:t>
            </w:r>
          </w:p>
        </w:tc>
        <w:tc>
          <w:tcPr>
            <w:tcW w:w="2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Current recommendation</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Authorization Code + PKCE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 apps, mobile apps, SPAs</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(public client)</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for all user-facing flows</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 Credentials</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Services, daemons, batch jobs</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(confidential client)</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for machine-to-machine</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Device Code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Smart TVs, CLI tools, limited-input devices</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(out-of-band)</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for device/CLI auth</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Resource Owner Password (ROPC)</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Legacy only</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(directly)</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AVOID — deprecated; breaks trust model; credentials exposed to client</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Resource Owner Password Flow: Do Not Use</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ROPC is dangerous: </w:t>
            </w:r>
            <w:r>
              <w:rPr>
                <w:rFonts w:eastAsia="Arial" w:cs="Arial" w:ascii="Arial" w:hAnsi="Arial"/>
                <w:color w:val="1A1A1A"/>
                <w:sz w:val="22"/>
                <w:szCs w:val="22"/>
              </w:rPr>
              <w:t>The client application receives the user's username and password directly. This breaks the trust model of OAuth — the whole point of OAuth is that applications never see user credentials. ROPC cannot support MFA, conditional access, or identity federation. Any system using ROPC should migrate to Authorization Code + PKCE.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OpenID Connect (OIDC)</w:t>
      </w:r>
    </w:p>
    <w:p>
      <w:pPr>
        <w:pStyle w:val="Heading2"/>
        <w:spacing w:before="320" w:after="140"/>
        <w:rPr/>
      </w:pPr>
      <w:r>
        <w:rPr>
          <w:rFonts w:eastAsia="Arial" w:cs="Arial" w:ascii="Arial" w:hAnsi="Arial"/>
          <w:b/>
          <w:bCs/>
          <w:color w:val="2E75B6"/>
          <w:sz w:val="28"/>
          <w:szCs w:val="28"/>
        </w:rPr>
        <w:t>4.1  What OIDC Adds to OAuth 2.0</w:t>
      </w:r>
    </w:p>
    <w:p>
      <w:pPr>
        <w:pStyle w:val="Normal"/>
        <w:spacing w:before="80" w:after="80"/>
        <w:rPr/>
      </w:pPr>
      <w:r>
        <w:rPr>
          <w:rFonts w:eastAsia="Arial" w:cs="Arial" w:ascii="Arial" w:hAnsi="Arial"/>
          <w:b/>
          <w:bCs/>
          <w:color w:val="1A1A1A"/>
          <w:sz w:val="22"/>
          <w:szCs w:val="22"/>
        </w:rPr>
        <w:t>OpenID Connect</w:t>
      </w:r>
      <w:r>
        <w:rPr>
          <w:rFonts w:eastAsia="Arial" w:cs="Arial" w:ascii="Arial" w:hAnsi="Arial"/>
          <w:color w:val="1A1A1A"/>
          <w:sz w:val="22"/>
          <w:szCs w:val="22"/>
        </w:rPr>
        <w:t xml:space="preserve"> is an </w:t>
      </w:r>
      <w:r>
        <w:rPr>
          <w:rFonts w:eastAsia="Arial" w:cs="Arial" w:ascii="Arial" w:hAnsi="Arial"/>
          <w:b/>
          <w:bCs/>
          <w:color w:val="1A1A1A"/>
          <w:sz w:val="22"/>
          <w:szCs w:val="22"/>
        </w:rPr>
        <w:t>identity layer built on top of OAuth 2.0</w:t>
      </w:r>
      <w:r>
        <w:rPr>
          <w:rFonts w:eastAsia="Arial" w:cs="Arial" w:ascii="Arial" w:hAnsi="Arial"/>
          <w:color w:val="1A1A1A"/>
          <w:sz w:val="22"/>
          <w:szCs w:val="22"/>
        </w:rPr>
        <w:t xml:space="preserve">. Where OAuth 2.0 defines how to delegate access (and issues access tokens for that purpose), OIDC adds a standardised way to </w:t>
      </w:r>
      <w:r>
        <w:rPr>
          <w:rFonts w:eastAsia="Arial" w:cs="Arial" w:ascii="Arial" w:hAnsi="Arial"/>
          <w:b/>
          <w:bCs/>
          <w:color w:val="1A1A1A"/>
          <w:sz w:val="22"/>
          <w:szCs w:val="22"/>
        </w:rPr>
        <w:t>authenticate the user and obtain their identity</w:t>
      </w:r>
      <w:r>
        <w:rPr>
          <w:rFonts w:eastAsia="Arial" w:cs="Arial" w:ascii="Arial" w:hAnsi="Arial"/>
          <w:color w:val="1A1A1A"/>
          <w:sz w:val="22"/>
          <w:szCs w:val="22"/>
        </w:rPr>
        <w:t xml:space="preserve">. OIDC adds one critical token: the </w:t>
      </w:r>
      <w:r>
        <w:rPr>
          <w:rFonts w:eastAsia="Arial" w:cs="Arial" w:ascii="Arial" w:hAnsi="Arial"/>
          <w:b/>
          <w:bCs/>
          <w:color w:val="1A1A1A"/>
          <w:sz w:val="22"/>
          <w:szCs w:val="22"/>
        </w:rPr>
        <w:t>ID token</w:t>
      </w:r>
      <w:r>
        <w:rPr>
          <w:rFonts w:eastAsia="Arial" w:cs="Arial" w:ascii="Arial" w:hAnsi="Arial"/>
          <w:color w:val="1A1A1A"/>
          <w:sz w:val="22"/>
          <w:szCs w:val="22"/>
        </w:rPr>
        <w:t xml:space="preserve"> — a JWT containing standardised identity claims about the authenticated user: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OAuth 2.0 vs OIDC: what each token provides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OAUTH 2.0 ACCESS 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scope: calendar.read, sub: user123, exp: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Answers: 'This client is authorised to read user123's calendar'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NOT answer: 'Who is user123?'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OIDC ID TOKEN (additional token issued with OIDC scope):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 "user123",              // unique user ID (stable across sessions)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"alice@example.com",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"Alice Smith",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"email_verified":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"iss": "https://auth.example.com",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 "my-app",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"iat": 1713000000,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 1713003600,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"nonce": "abc123"              // replay attack prevention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Answers: 'The user is alice@example.com (Alice Smith)'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SCOPES THAT TRIGGER OIDC CLAIMS: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openid        → sub (required for OIDC)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 email, email_verified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       → name, given_name, family_name, picture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phone         → phone_number, phone_number_verified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       → address (structured object)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groups        → groups[] (if IdP supports; not standard)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OIDC vs OAuth 2.0: When to Use Which</w:t>
      </w:r>
    </w:p>
    <w:tbl>
      <w:tblPr>
        <w:tblW w:w="9360" w:type="dxa"/>
        <w:jc w:val="left"/>
        <w:tblInd w:w="151" w:type="dxa"/>
        <w:tblLayout w:type="fixed"/>
        <w:tblCellMar>
          <w:top w:w="110" w:type="dxa"/>
          <w:left w:w="150" w:type="dxa"/>
          <w:bottom w:w="110" w:type="dxa"/>
          <w:right w:w="150" w:type="dxa"/>
        </w:tblCellMar>
      </w:tblPr>
      <w:tblGrid>
        <w:gridCol w:w="2799"/>
        <w:gridCol w:w="2201"/>
        <w:gridCol w:w="43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Need</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login / authentication</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OIDC (OAuth + openid scope)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 token provides verified user identity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Third-party access to an API</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OAuth 2.0 (access token only)</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Access token scopes control what the app can do; no identity needed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Social login (Google, GitHub)</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OIDC</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Need user's identity (email, name) not just API access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Service-to-service API calls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 Credentials (no OIDC)</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user; no identity needed; access token with service scopes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Architecture Components</w:t>
      </w:r>
    </w:p>
    <w:p>
      <w:pPr>
        <w:pStyle w:val="Heading2"/>
        <w:spacing w:before="320" w:after="140"/>
        <w:rPr/>
      </w:pPr>
      <w:r>
        <w:rPr>
          <w:rFonts w:eastAsia="Arial" w:cs="Arial" w:ascii="Arial" w:hAnsi="Arial"/>
          <w:b/>
          <w:bCs/>
          <w:color w:val="2E75B6"/>
          <w:sz w:val="28"/>
          <w:szCs w:val="28"/>
        </w:rPr>
        <w:t>5.1  Identity Providers</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Identity Provider (IdP)</w:t>
      </w:r>
      <w:r>
        <w:rPr>
          <w:rFonts w:eastAsia="Arial" w:cs="Arial" w:ascii="Arial" w:hAnsi="Arial"/>
          <w:color w:val="1A1A1A"/>
          <w:sz w:val="22"/>
          <w:szCs w:val="22"/>
        </w:rPr>
        <w:t xml:space="preserve"> is the Authorization Server in OAuth terms — the trusted authority that authenticates users and issues tokens. Choosing the right IdP is an architectural decision that affects security, cost, operational complexity, and compliance: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799"/>
        <w:gridCol w:w="1600"/>
        <w:gridCol w:w="2401"/>
        <w:gridCol w:w="1999"/>
        <w:gridCol w:w="1561"/>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IdP</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Type</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Strengths</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Weaknesses</w:t>
            </w:r>
          </w:p>
        </w:tc>
        <w:tc>
          <w:tcPr>
            <w:tcW w:w="1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Keycloak</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Self-hosted open source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control; no per-user cost; SAML + OIDC; custom claims</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Operational overhead; scaling required; your responsibility to maintain</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On-premises; regulated industries; cost-sensitive at scale</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Auth0</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SaaS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Easy setup; extensible; excellent developer experience; social login</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Per-active-user pricing; expensive at scale</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Developer tools; startups; small-medium teams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Okta</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Enterprise SaaS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Enterprise features; deep AD integration; compliance certifications</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Expensive; complex for small teams</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Enterprise; large organisations; compliance-required</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Cognito</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Cloud-managed</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Deep AWS integration; scales automatically; low cost</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Limited customisation; AWS lock-in; complex federation</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AWS-native applications; serverless architectures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Azure AD / Entra ID</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Cloud-managed</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Microsoft 365 integration; enterprise features; hybrid AD</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Microsoft ecosystem dependency</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Microsoft shops; hybrid on-prem/cloud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Token Validation: Introspection vs Local JWT</w:t>
      </w:r>
    </w:p>
    <w:p>
      <w:pPr>
        <w:pStyle w:val="Normal"/>
        <w:spacing w:before="80" w:after="80"/>
        <w:rPr/>
      </w:pPr>
      <w:r>
        <w:rPr>
          <w:rFonts w:eastAsia="Arial" w:cs="Arial" w:ascii="Arial" w:hAnsi="Arial"/>
          <w:b/>
          <w:bCs/>
          <w:color w:val="1A1A1A"/>
          <w:sz w:val="22"/>
          <w:szCs w:val="22"/>
        </w:rPr>
        <w:t>Token validation</w:t>
      </w:r>
      <w:r>
        <w:rPr>
          <w:rFonts w:eastAsia="Arial" w:cs="Arial" w:ascii="Arial" w:hAnsi="Arial"/>
          <w:color w:val="1A1A1A"/>
          <w:sz w:val="22"/>
          <w:szCs w:val="22"/>
        </w:rPr>
        <w:t xml:space="preserve"> — verifying that an access token is valid and active — can be done in two ways. The choice involves a </w:t>
      </w:r>
      <w:r>
        <w:rPr>
          <w:rFonts w:eastAsia="Arial" w:cs="Arial" w:ascii="Arial" w:hAnsi="Arial"/>
          <w:b/>
          <w:bCs/>
          <w:color w:val="1A1A1A"/>
          <w:sz w:val="22"/>
          <w:szCs w:val="22"/>
        </w:rPr>
        <w:t>network call vs CPU trade-off</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Token Introspection vs Local JWT Validation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Token introspection (network call): </w:t>
            </w:r>
            <w:r>
              <w:rPr>
                <w:rFonts w:eastAsia="Arial" w:cs="Arial" w:ascii="Arial" w:hAnsi="Arial"/>
                <w:color w:val="1A1A1A"/>
                <w:sz w:val="22"/>
                <w:szCs w:val="22"/>
              </w:rPr>
              <w:t>Resource server calls the Authorization Server's introspection endpoint with the token. AS checks its database and returns whether the token is active, plus its claims. Pros: always reflects current state; immediately sees revoked tokens. Cons: network latency (20-100ms per request); authorization server availability is a dependency; does not scale well for high-volume APIs.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Local JWT validation (cryptographic): </w:t>
            </w:r>
            <w:r>
              <w:rPr>
                <w:rFonts w:eastAsia="Arial" w:cs="Arial" w:ascii="Arial" w:hAnsi="Arial"/>
                <w:color w:val="1A1A1A"/>
                <w:sz w:val="22"/>
                <w:szCs w:val="22"/>
              </w:rPr>
              <w:t>Resource server validates the JWT signature using the issuer's public key (cached). Checks expiry, issuer, and audience claims locally. Pros: zero network calls; very fast (&lt; 1ms); scales infinitely. Cons: cannot detect revoked tokens until they expire; public key cache must be refreshed on key rotation.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production pattern: </w:t>
            </w:r>
            <w:r>
              <w:rPr>
                <w:rFonts w:eastAsia="Arial" w:cs="Arial" w:ascii="Arial" w:hAnsi="Arial"/>
                <w:color w:val="1A1A1A"/>
                <w:sz w:val="22"/>
                <w:szCs w:val="22"/>
              </w:rPr>
              <w:t>Use local JWT validation for every request (fast path). Use a short token expiry (5-15 minutes) to limit the revocation window. Use token introspection only for high-security operations (password reset, payment, admin action) where the cost of validating a revoked token is high.</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Token validation: implementation comparison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JWT VALIDATION (preferred for high-throughput APIs):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jwks = await jwksClient.getSigningKey(token.header.kid);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publicKey = jwks.getPublicKey();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decoded = jwt.verify(token, publicKey,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algorithms: ['RS256'],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issuer: 'https://auth.company.com',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audience: 'api.company.com'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network call. CPU: &lt; 1ms. Scales to any throughput.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 INTROSPECTION (for high-security operations):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fetch('https://auth.company.com/introspect',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'POST',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 Authorization: 'Basic ' + base64(clientId + ':' + secret)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'token=' + accessToken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response.json();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active: true, scope: 'payments.write', sub: 'user123', exp: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 active: false } if token revoked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Network call: 20-100ms. Always reflects current revocation state.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JWKS ENDPOINT CACHING (critical for local validation):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public keys from https://auth.company.com/.well-known/jwks.json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Refresh keys when: unknown kid in token header OR periodically (daily)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hard-code keys — key rotation must not require redeployment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Token Exchange</w:t>
      </w:r>
    </w:p>
    <w:p>
      <w:pPr>
        <w:pStyle w:val="Heading2"/>
        <w:spacing w:before="320" w:after="140"/>
        <w:rPr/>
      </w:pPr>
      <w:r>
        <w:rPr>
          <w:rFonts w:eastAsia="Arial" w:cs="Arial" w:ascii="Arial" w:hAnsi="Arial"/>
          <w:b/>
          <w:bCs/>
          <w:color w:val="2E75B6"/>
          <w:sz w:val="28"/>
          <w:szCs w:val="28"/>
        </w:rPr>
        <w:t>6.1  The Downstream Service Problem</w:t>
      </w:r>
    </w:p>
    <w:p>
      <w:pPr>
        <w:pStyle w:val="Normal"/>
        <w:spacing w:before="80" w:after="80"/>
        <w:rPr/>
      </w:pPr>
      <w:r>
        <w:rPr>
          <w:rFonts w:eastAsia="Arial" w:cs="Arial" w:ascii="Arial" w:hAnsi="Arial"/>
          <w:color w:val="1A1A1A"/>
          <w:sz w:val="22"/>
          <w:szCs w:val="22"/>
        </w:rPr>
        <w:t xml:space="preserve">In a microservices architecture, when Service A receives a user's token and then calls Service B, </w:t>
      </w:r>
      <w:r>
        <w:rPr>
          <w:rFonts w:eastAsia="Arial" w:cs="Arial" w:ascii="Arial" w:hAnsi="Arial"/>
          <w:b/>
          <w:bCs/>
          <w:color w:val="1A1A1A"/>
          <w:sz w:val="22"/>
          <w:szCs w:val="22"/>
        </w:rPr>
        <w:t>Service B needs to know who the user is</w:t>
      </w:r>
      <w:r>
        <w:rPr>
          <w:rFonts w:eastAsia="Arial" w:cs="Arial" w:ascii="Arial" w:hAnsi="Arial"/>
          <w:color w:val="1A1A1A"/>
          <w:sz w:val="22"/>
          <w:szCs w:val="22"/>
        </w:rPr>
        <w:t>. There are three patterns for propagating identity through service chains, each with different security properties: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Token propagation patterns for service-to-service calls: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1: TOKEN RELAY (simplest)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receives user's access_token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forwards the same access_token to Service 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/user-profile → Service A (access_token for scope=profile,orders)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 GET /orders → Service B (same access_token)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 Simple; Service B sees original user context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 Service A can call ANY service with the user's full token scope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 scoped to all user's permissions, not just what A needs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Service A is compromised: user's full token is exposed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2: TOKEN EXCHANGE (RFC 8693 — most secure)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exchanges the user's token for a new token scoped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specifically to call Service 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https://auth.company.com/token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grant_type: urn:ietf:params:oauth:grant-type:token-exchange,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subject_token: USER_ACCESS_TOKEN,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subject_token_type: urn:ietf:params:oauth:token-type:access_token,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audience: payment-service,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 payments.read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New token: scoped to payment-service + payments.read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calls Service B with the narrowly-scoped new token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 Principle of least privilege; token scoped to exact need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Compromised Service A cannot use token beyond its needs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 Additional round-trip to auth server; complexity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3: TRUSTED HEADERS (gateway approach)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 validates user token; extracts user_id; forwards as X-User-Id header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 services trust gateway's identity assertion (not the 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B receives X-User-Id without needing token validation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 Simple; no token management in internal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 Services must only accept headers from trusted sources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suitable if services are accessible from multiple paths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Choosing a Token Propagation Pattern</w:t>
      </w:r>
    </w:p>
    <w:tbl>
      <w:tblPr>
        <w:tblW w:w="9360" w:type="dxa"/>
        <w:jc w:val="left"/>
        <w:tblInd w:w="151" w:type="dxa"/>
        <w:tblLayout w:type="fixed"/>
        <w:tblCellMar>
          <w:top w:w="110" w:type="dxa"/>
          <w:left w:w="150" w:type="dxa"/>
          <w:bottom w:w="110" w:type="dxa"/>
          <w:right w:w="150" w:type="dxa"/>
        </w:tblCellMar>
      </w:tblPr>
      <w:tblGrid>
        <w:gridCol w:w="2199"/>
        <w:gridCol w:w="1801"/>
        <w:gridCol w:w="1800"/>
        <w:gridCol w:w="35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Security level</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Complexity</w:t>
            </w:r>
          </w:p>
        </w:tc>
        <w:tc>
          <w:tcPr>
            <w:tcW w:w="3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Token relay</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Services in the same security domain; gateway validates entry; internal trust model</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Token exchange (RFC 8693)</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Medium-High</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High-security microservices; sensitive operations; external-facing services with multiple entry points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Trusted headers (gateway)</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(depends on network controls)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Services fully behind gateway with strict network policy; no direct external access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API Keys vs OAuth</w:t>
      </w:r>
    </w:p>
    <w:p>
      <w:pPr>
        <w:pStyle w:val="Heading2"/>
        <w:spacing w:before="320" w:after="140"/>
        <w:rPr/>
      </w:pPr>
      <w:r>
        <w:rPr>
          <w:rFonts w:eastAsia="Arial" w:cs="Arial" w:ascii="Arial" w:hAnsi="Arial"/>
          <w:b/>
          <w:bCs/>
          <w:color w:val="2E75B6"/>
          <w:sz w:val="28"/>
          <w:szCs w:val="28"/>
        </w:rPr>
        <w:t>7.1  Choosing the Right Credential Type</w:t>
      </w:r>
    </w:p>
    <w:p>
      <w:pPr>
        <w:pStyle w:val="Normal"/>
        <w:spacing w:before="80" w:after="80"/>
        <w:rPr/>
      </w:pPr>
      <w:r>
        <w:rPr>
          <w:rFonts w:eastAsia="Arial" w:cs="Arial" w:ascii="Arial" w:hAnsi="Arial"/>
          <w:color w:val="1A1A1A"/>
          <w:sz w:val="22"/>
          <w:szCs w:val="22"/>
        </w:rPr>
        <w:t xml:space="preserve">API keys and OAuth tokens serve different use cases. Choosing the wrong type creates either </w:t>
      </w:r>
      <w:r>
        <w:rPr>
          <w:rFonts w:eastAsia="Arial" w:cs="Arial" w:ascii="Arial" w:hAnsi="Arial"/>
          <w:b/>
          <w:bCs/>
          <w:color w:val="1A1A1A"/>
          <w:sz w:val="22"/>
          <w:szCs w:val="22"/>
        </w:rPr>
        <w:t>unnecessary complexity</w:t>
      </w:r>
      <w:r>
        <w:rPr>
          <w:rFonts w:eastAsia="Arial" w:cs="Arial" w:ascii="Arial" w:hAnsi="Arial"/>
          <w:color w:val="1A1A1A"/>
          <w:sz w:val="22"/>
          <w:szCs w:val="22"/>
        </w:rPr>
        <w:t xml:space="preserve"> (OAuth where a simple API key would suffice) or </w:t>
      </w:r>
      <w:r>
        <w:rPr>
          <w:rFonts w:eastAsia="Arial" w:cs="Arial" w:ascii="Arial" w:hAnsi="Arial"/>
          <w:b/>
          <w:bCs/>
          <w:color w:val="1A1A1A"/>
          <w:sz w:val="22"/>
          <w:szCs w:val="22"/>
        </w:rPr>
        <w:t>security vulnerabilities</w:t>
      </w:r>
      <w:r>
        <w:rPr>
          <w:rFonts w:eastAsia="Arial" w:cs="Arial" w:ascii="Arial" w:hAnsi="Arial"/>
          <w:color w:val="1A1A1A"/>
          <w:sz w:val="22"/>
          <w:szCs w:val="22"/>
        </w:rPr>
        <w:t xml:space="preserve"> (API keys where user-delegated, scoped, revocable access is needed):</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3580"/>
        <w:gridCol w:w="358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5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API Key</w:t>
            </w:r>
          </w:p>
        </w:tc>
        <w:tc>
          <w:tcPr>
            <w:tcW w:w="35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OAuth Access Token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Who uses it</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Server-to-server; machine clients</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User-delegated access; also machine clients (client credentials)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Represents</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client application</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client + delegated user permissions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Scoping</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All-or-nothing (typically)</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Fine-grained scopes per token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Expiry</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Long-lived (months to never)</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Short-lived (minutes to hours)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Revocation</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Delete the key (in API management)</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Revoke via auth server; short expiry limits window</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Rotation</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Manual; requires client update</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Token refresh handles automatically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Complexity</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simple</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Higher (flow, token refresh, introspection)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Auditability</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Who used which key; no user identity</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Who (user) authorised which client; fine-grained scope audit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When to Use Each</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API Keys vs OAuth: Decision Guide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API keys when: </w:t>
            </w:r>
            <w:r>
              <w:rPr>
                <w:rFonts w:eastAsia="Arial" w:cs="Arial" w:ascii="Arial" w:hAnsi="Arial"/>
                <w:color w:val="1A1A1A"/>
                <w:sz w:val="22"/>
                <w:szCs w:val="22"/>
              </w:rPr>
              <w:t>Server-to-server communication where a human user is never involved. The client is a trusted server. Access is all-or-nothing with no need for scopes. Simple key management is sufficient. Examples: Stripe API, SendGrid, Twilio, Datadog agent reporting metrics.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OAuth Client Credentials when: </w:t>
            </w:r>
            <w:r>
              <w:rPr>
                <w:rFonts w:eastAsia="Arial" w:cs="Arial" w:ascii="Arial" w:hAnsi="Arial"/>
                <w:color w:val="1A1A1A"/>
                <w:sz w:val="22"/>
                <w:szCs w:val="22"/>
              </w:rPr>
              <w:t>Service-to-service with different permission levels (scopes). The auth server provides centralised token management, audit, and revocation. Multiple services with different access levels to the same resource. Enterprise environments requiring centralised credential management.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OAuth Authorization Code + PKCE when: </w:t>
            </w:r>
            <w:r>
              <w:rPr>
                <w:rFonts w:eastAsia="Arial" w:cs="Arial" w:ascii="Arial" w:hAnsi="Arial"/>
                <w:color w:val="1A1A1A"/>
                <w:sz w:val="22"/>
                <w:szCs w:val="22"/>
              </w:rPr>
              <w:t>A human user is authorising a client application to access their data. The user's identity matters. Fine-grained permissions (scopes) are needed. The user may want to revoke access. Social login ('Sign in with Google').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Never use API keys for: </w:t>
            </w:r>
            <w:r>
              <w:rPr>
                <w:rFonts w:eastAsia="Arial" w:cs="Arial" w:ascii="Arial" w:hAnsi="Arial"/>
                <w:color w:val="1A1A1A"/>
                <w:sz w:val="22"/>
                <w:szCs w:val="22"/>
              </w:rPr>
              <w:t>User-facing authentication. Keys that grant access to user data. Anything where individual user permissions or revocation per user is needed.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API key vs OAuth: concrete examples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API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Your backend calls Stripe API to process payments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Stripe API key: STRIPE_SECRET_KEY=sk_live_...</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Server-side only; never exposed to browser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Full access to your Stripe account (no user involved)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Your monitoring agent reports metrics to Datadog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Datadog API key: identifies your organisation's account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Simple, long-lived; no user context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OAUTH (Client Credentials):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calls inventory-service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Each service has a client_id + client_secret in the auth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Token scoped: inventory.read (order-service) vs inventory.write (warehouse-service)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Centralised revocation; audit log of which service accessed what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OAUTH (Authorization Code + PKCE):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connects their Google Calendar to your app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 authorises 'calendar.read' scope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Access token represents that specific user's permission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 can revoke access from Google Account settings anytime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HYBRID (common pattern):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 API calls: API keys (simple, performant)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 microservices: OAuth Client Credentials (scoped, auditable)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User-facing features: OAuth Authorization Code + PKCE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OAuth 2.0 and OIDC Quick Reference</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does</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detail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OAuth 2.0</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Delegated authorisation framework</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Issues access tokens; does NOT provide user identity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OIDC</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Identity layer on OAuth 2.0</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Adds ID token (JWT) with who the user is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 Code + PKCE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User-facing auth flow</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code_verifier prevents authorization code theft; use for all user flows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 Credentials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Machine-to-machine flow</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client_id + client_secret → access token; no user involved; cache token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ROPC</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Legacy password flow</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 NOT USE — breaks OAuth trust model; cannot support MFA</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Token introspection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Active token check (network)</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Always current; 20-100ms latency; for high-security operations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Local JWT validation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Cryptographic token check (no network)</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1ms; cannot detect revoked tokens; cache public key (JWKS)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Token exchange (RFC 8693)</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Get scoped token for downstream service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Principle of least privilege; additional auth server round-trip</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key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credential for machine clients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Long-lived; simple; no user delegation; no scopes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OAuth and OIDC Architecture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2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OAuth 2.0 = authorisation, not authentication: </w:t>
            </w:r>
            <w:r>
              <w:rPr>
                <w:rFonts w:eastAsia="Arial" w:cs="Arial" w:ascii="Arial" w:hAnsi="Arial"/>
                <w:color w:val="1A1A1A"/>
                <w:sz w:val="22"/>
                <w:szCs w:val="22"/>
              </w:rPr>
              <w:t>Access token = delegation proof. ID token (OIDC) = identity proof. Never use an access token to identify a user — that is not what it is for.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Auth Code + PKCE for users: </w:t>
            </w:r>
            <w:r>
              <w:rPr>
                <w:rFonts w:eastAsia="Arial" w:cs="Arial" w:ascii="Arial" w:hAnsi="Arial"/>
                <w:color w:val="1A1A1A"/>
                <w:sz w:val="22"/>
                <w:szCs w:val="22"/>
              </w:rPr>
              <w:t>PKCE eliminates the need for client secrets in public clients. code_verifier/code_challenge prevents authorization code interception. Use for all browser and mobile flows.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Client Credentials for machines: </w:t>
            </w:r>
            <w:r>
              <w:rPr>
                <w:rFonts w:eastAsia="Arial" w:cs="Arial" w:ascii="Arial" w:hAnsi="Arial"/>
                <w:color w:val="1A1A1A"/>
                <w:sz w:val="22"/>
                <w:szCs w:val="22"/>
              </w:rPr>
              <w:t>Service authenticates with client_id + secret. Gets scoped access token. Cache token until near expiry. Re-use for all requests in that window.</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OIDC for identity: </w:t>
            </w:r>
            <w:r>
              <w:rPr>
                <w:rFonts w:eastAsia="Arial" w:cs="Arial" w:ascii="Arial" w:hAnsi="Arial"/>
                <w:color w:val="1A1A1A"/>
                <w:sz w:val="22"/>
                <w:szCs w:val="22"/>
              </w:rPr>
              <w:t>Add 'openid' to scope. Receive ID token containing sub, email, name. Use sub as the stable user identifier (not email — emails change).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Token validation: local JWT by default: </w:t>
            </w:r>
            <w:r>
              <w:rPr>
                <w:rFonts w:eastAsia="Arial" w:cs="Arial" w:ascii="Arial" w:hAnsi="Arial"/>
                <w:color w:val="1A1A1A"/>
                <w:sz w:val="22"/>
                <w:szCs w:val="22"/>
              </w:rPr>
              <w:t>Cache JWKS endpoint. Validate signature, iss, aud, exp locally (&lt; 1ms). Use introspection for high-security operations only.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Token propagation: </w:t>
            </w:r>
            <w:r>
              <w:rPr>
                <w:rFonts w:eastAsia="Arial" w:cs="Arial" w:ascii="Arial" w:hAnsi="Arial"/>
                <w:color w:val="1A1A1A"/>
                <w:sz w:val="22"/>
                <w:szCs w:val="22"/>
              </w:rPr>
              <w:t>Relay (simple; full scope forwarded), Exchange (secure; narrowly scoped per RFC 8693), Trusted headers (simple; requires strict network policy).</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API keys vs OAuth: </w:t>
            </w:r>
            <w:r>
              <w:rPr>
                <w:rFonts w:eastAsia="Arial" w:cs="Arial" w:ascii="Arial" w:hAnsi="Arial"/>
                <w:color w:val="1A1A1A"/>
                <w:sz w:val="22"/>
                <w:szCs w:val="22"/>
              </w:rPr>
              <w:t>API keys for simple server-to-server without user context. Client Credentials for scoped, auditable machine access. Auth Code + PKCE when a user is involved.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OAuth 2.0 and OpenID Connect, and when would you need each?</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OAuth 2.0 and OpenID Connect are related but solve different problems. OAuth 2.0 is an authorisation framework — it enables a user to grant a third-party application limited access to their resources without sharing their credentials. The result of OAuth is an access token representing delegated access. An access token says 'this application is authorised to read this user's calendar data' but it doesn't say who the user is. OAuth 2.0 does not define what an access token contains or how to use it to determine identity. OpenID Connect is an identity layer built on top of OAuth 2.0 that adds a standardised way to authenticate users and obtain their identity. OIDC adds an ID token — a JWT issued alongside the access token when the client requests the 'openid' scope. The ID token contains standardised claims: sub (a stable, unique identifier for the user that never changes even if their email does), email, name, and other profile attributes. The ID token answers 'who is this user?'. You need OAuth 2.0 alone when you're building an API that third-party applications will access on behalf of users — you issue access tokens scoped to specific operations (calendar.read, email.send) and your API validates these tokens. The tokens don't need to contain identity because the API doesn't care who the user is, only whether access was granted. You need OIDC when you're implementing user login — you need to know who the user is to personalise their experience, store their data, and associate their actions with their account. Social login ('Sign in with Google') uses OIDC: Google issues an ID token containing the user's email and Google ID, which your application uses to create or look up their account. In practice, most user-facing applications use both: OIDC for the login flow (to identify the user) and OAuth scopes on the access token (to define what the application can do on the user's behalf in downstream APIs).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would you handle authentication in a microservices architecture where Service A needs to call Service B on behalf of a user?</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This is the token propagation problem in microservices, and there are three main approaches with different security trade-offs. The first is token relay: Service A forwards the user's original access token to Service B. Service B validates it and extracts the user identity. This is simple and requires no additional infrastructure. The trade-off is that Service A can call any service the user has access to — the token has all the user's scopes, not just the ones Service A actually needs. If Service A is compromised, the attacker has the user's full token. The second approach is token exchange, defined in RFC 8693. Service A uses the user's token to request a new, narrowly scoped token from the authorization server specifically for calling Service B. The new token has only the scopes needed for that specific downstream call. This follows the principle of least privilege: even if Service A is compromised, the exchanged token can only be used for the one operation Service A legitimately needed. The cost is an additional network round-trip to the authorization server for each downstream call. The third approach is trusted headers: the API Gateway validates the user's token and injects the user identity as a trusted header (X-User-Id, X-User-Roles) before forwarding to internal services. Service A passes this header to Service B directly. Service B trusts the assertion without needing the original token. This is simple and avoids token management in internal services, but requires strict network controls ensuring that only the gateway can set these headers — not external clients or untrusted services. In practice, most production systems use a hybrid: the gateway validates external tokens and injects identity headers for most services (simplicity), plus token exchange for high-security inter-service calls involving sensitive operations like payments or account changes (security).</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Security in System Design Module 2: OAuth 2.0 &amp; OIDC in Architecture</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SECURITY IN SYSTEM DESIGN — MODULE 3</w:t>
      </w:r>
    </w:p>
    <w:p>
      <w:pPr>
        <w:pStyle w:val="Normal"/>
        <w:spacing w:before="0" w:after="100"/>
        <w:jc w:val="center"/>
        <w:rPr/>
      </w:pPr>
      <w:r>
        <w:rPr>
          <w:rFonts w:eastAsia="Arial" w:cs="Arial" w:ascii="Arial" w:hAnsi="Arial"/>
          <w:b/>
          <w:bCs/>
          <w:color w:val="1A3C5E"/>
          <w:sz w:val="48"/>
          <w:szCs w:val="48"/>
        </w:rPr>
        <w:t>Encryption &amp; Data Protection</w:t>
      </w:r>
    </w:p>
    <w:p>
      <w:pPr>
        <w:pStyle w:val="Normal"/>
        <w:pBdr>
          <w:bottom w:val="single" w:sz="6" w:space="6" w:color="2E75B6"/>
        </w:pBdr>
        <w:spacing w:before="0" w:after="80"/>
        <w:jc w:val="center"/>
        <w:rPr/>
      </w:pPr>
      <w:r>
        <w:rPr>
          <w:rFonts w:eastAsia="Arial" w:cs="Arial" w:ascii="Arial" w:hAnsi="Arial"/>
          <w:i/>
          <w:iCs/>
          <w:color w:val="444444"/>
          <w:sz w:val="22"/>
          <w:szCs w:val="22"/>
        </w:rPr>
        <w:t>TLS  |  mTLS  |  Encryption at Rest  |  Key Management  |  Envelope Encryption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TLS everywhere — termination models and what each protects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mTLS — mutual authentication; service mesh automatic enforcement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Encryption at rest — database, field-level, and object storage encryption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Key management — AWS KMS, HashiCorp Vault, key rotation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Envelope encryption — the industry pattern for encrypting data at scale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Compliance-driven encryption design — what GDPR, PCI DSS, HIPAA require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TLS Everywhere — Encryption in Transit</w:t>
      </w:r>
    </w:p>
    <w:p>
      <w:pPr>
        <w:pStyle w:val="Heading2"/>
        <w:spacing w:before="320" w:after="140"/>
        <w:rPr/>
      </w:pPr>
      <w:r>
        <w:rPr>
          <w:rFonts w:eastAsia="Arial" w:cs="Arial" w:ascii="Arial" w:hAnsi="Arial"/>
          <w:b/>
          <w:bCs/>
          <w:color w:val="2E75B6"/>
          <w:sz w:val="28"/>
          <w:szCs w:val="28"/>
        </w:rPr>
        <w:t>1.1  Why TLS Has No Exceptions</w:t>
      </w:r>
    </w:p>
    <w:p>
      <w:pPr>
        <w:pStyle w:val="Normal"/>
        <w:spacing w:before="80" w:after="80"/>
        <w:rPr/>
      </w:pPr>
      <w:r>
        <w:rPr>
          <w:rFonts w:eastAsia="Arial" w:cs="Arial" w:ascii="Arial" w:hAnsi="Arial"/>
          <w:color w:val="1A1A1A"/>
          <w:sz w:val="22"/>
          <w:szCs w:val="22"/>
        </w:rPr>
        <w:t xml:space="preserve">Transport Layer Security (TLS) encrypts data in transit, preventing eavesdropping and tampering by any party on the network path between client and server. </w:t>
      </w:r>
      <w:r>
        <w:rPr>
          <w:rFonts w:eastAsia="Arial" w:cs="Arial" w:ascii="Arial" w:hAnsi="Arial"/>
          <w:b/>
          <w:bCs/>
          <w:color w:val="1A1A1A"/>
          <w:sz w:val="22"/>
          <w:szCs w:val="22"/>
        </w:rPr>
        <w:t>There are no legitimate exceptions to TLS in production systems</w:t>
      </w:r>
      <w:r>
        <w:rPr>
          <w:rFonts w:eastAsia="Arial" w:cs="Arial" w:ascii="Arial" w:hAnsi="Arial"/>
          <w:color w:val="1A1A1A"/>
          <w:sz w:val="22"/>
          <w:szCs w:val="22"/>
        </w:rPr>
        <w:t>. The performance overhead of TLS is negligible (&lt; 1ms) for modern hardware, and the risk of transmitting data unencrypted — even on internal networks — is not acceptable. Internal network traffic is not trusted: cloud provider networks, VPCs, and container networking are shared infrastructure where other tenants, compromised instances, or misconfigured routing can intercept traffic.</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TLS Everywhere: No Exceptions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External traffic: </w:t>
            </w:r>
            <w:r>
              <w:rPr>
                <w:rFonts w:eastAsia="Arial" w:cs="Arial" w:ascii="Arial" w:hAnsi="Arial"/>
                <w:color w:val="1A1A1A"/>
                <w:sz w:val="22"/>
                <w:szCs w:val="22"/>
              </w:rPr>
              <w:t>HTTPS for all browser and mobile traffic. Port 80 (HTTP) must redirect to 443 (HTTPS). HSTS header enforces HTTPS at browser level.</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Internal API calls: </w:t>
            </w:r>
            <w:r>
              <w:rPr>
                <w:rFonts w:eastAsia="Arial" w:cs="Arial" w:ascii="Arial" w:hAnsi="Arial"/>
                <w:color w:val="1A1A1A"/>
                <w:sz w:val="22"/>
                <w:szCs w:val="22"/>
              </w:rPr>
              <w:t>TLS between microservices, even inside a private VPC. An internal service calling another should use HTTPS, not HTTP. The network path may not be as isolated as assumed.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connections: </w:t>
            </w:r>
            <w:r>
              <w:rPr>
                <w:rFonts w:eastAsia="Arial" w:cs="Arial" w:ascii="Arial" w:hAnsi="Arial"/>
                <w:color w:val="1A1A1A"/>
                <w:sz w:val="22"/>
                <w:szCs w:val="22"/>
              </w:rPr>
              <w:t>TLS between application and database. PostgreSQL: sslmode=require. RDS: enforce SSL at parameter group level. Prevents credential and query interception.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Message queues: </w:t>
            </w:r>
            <w:r>
              <w:rPr>
                <w:rFonts w:eastAsia="Arial" w:cs="Arial" w:ascii="Arial" w:hAnsi="Arial"/>
                <w:color w:val="1A1A1A"/>
                <w:sz w:val="22"/>
                <w:szCs w:val="22"/>
              </w:rPr>
              <w:t>TLS for Kafka (SASL_SSL), SQS (HTTPS by default), RabbitMQ. Message queues often carry sensitive business events.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TLS Termination Models</w:t>
      </w:r>
    </w:p>
    <w:p>
      <w:pPr>
        <w:pStyle w:val="Normal"/>
        <w:spacing w:before="80" w:after="80"/>
        <w:rPr/>
      </w:pPr>
      <w:r>
        <w:rPr>
          <w:rFonts w:eastAsia="Arial" w:cs="Arial" w:ascii="Arial" w:hAnsi="Arial"/>
          <w:color w:val="1A1A1A"/>
          <w:sz w:val="22"/>
          <w:szCs w:val="22"/>
        </w:rPr>
        <w:t xml:space="preserve">TLS termination is the point where the encrypted connection ends and traffic is decrypted. The decision about where to terminate TLS has </w:t>
      </w:r>
      <w:r>
        <w:rPr>
          <w:rFonts w:eastAsia="Arial" w:cs="Arial" w:ascii="Arial" w:hAnsi="Arial"/>
          <w:b/>
          <w:bCs/>
          <w:color w:val="1A1A1A"/>
          <w:sz w:val="22"/>
          <w:szCs w:val="22"/>
        </w:rPr>
        <w:t>security and performance implications</w:t>
      </w:r>
      <w:r>
        <w:rPr>
          <w:rFonts w:eastAsia="Arial" w:cs="Arial" w:ascii="Arial" w:hAnsi="Arial"/>
          <w:color w:val="1A1A1A"/>
          <w:sz w:val="22"/>
          <w:szCs w:val="22"/>
        </w:rPr>
        <w:t>:</w:t>
      </w:r>
    </w:p>
    <w:p>
      <w:pPr>
        <w:pStyle w:val="Normal"/>
        <w:spacing w:before="110" w:after="0"/>
        <w:rPr/>
      </w:pPr>
      <w:r>
        <w:rPr/>
      </w:r>
    </w:p>
    <w:tbl>
      <w:tblPr>
        <w:tblW w:w="9960" w:type="dxa"/>
        <w:jc w:val="left"/>
        <w:tblInd w:w="151" w:type="dxa"/>
        <w:tblLayout w:type="fixed"/>
        <w:tblCellMar>
          <w:top w:w="110" w:type="dxa"/>
          <w:left w:w="150" w:type="dxa"/>
          <w:bottom w:w="110" w:type="dxa"/>
          <w:right w:w="150" w:type="dxa"/>
        </w:tblCellMar>
      </w:tblPr>
      <w:tblGrid>
        <w:gridCol w:w="2200"/>
        <w:gridCol w:w="2000"/>
        <w:gridCol w:w="1799"/>
        <w:gridCol w:w="1800"/>
        <w:gridCol w:w="2161"/>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Termination model</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Where TLS ends</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Traffic after termination</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c>
          <w:tcPr>
            <w:tcW w:w="2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Security consideration</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 load balancer</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LB decrypts; sends plain HTTP to app servers</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Unencrypted inside your network</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Performance: LB offloads TLS from app servers; simpler cert management</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Internal network must be trusted; assumes no lateral movement risk inside VPC</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 API gateway</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Gateway decrypts; forwards to services</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Unencrypted internal calls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Centralised cert management; easier inspection and logging of requests</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as LB termination; all internal traffic unencrypted</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End-to-end (passthrough)</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Traffic stays encrypted all the way to the app server</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 encrypted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security; compliance requiring end-to-end encryption; zero-trust</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Cannot inspect traffic at gateway; no WAF at gateway layer</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Re-encryption (terminate + re-encrypt)</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LB terminates; re-encrypts to app servers</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 TLS connection to each backend</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Balance of inspection capability + internal encryption</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Cert management complexity; slight latency overhead for double TLS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TLS termination: the most secure production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 → LOAD BALANCER: TLS 1.3, strong cipher suites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Certificate: public cert from CA (Let's Encrypt, ACM, DigiCert)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BALANCER → SERVICES: Re-encrypted TLS (not plain HTTP)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Certificate: internal CA-issued cert (private PKI)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mTLS: services mutually authenticate (service mesh optional)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 DATABASE: TLS required (sslmode=verify-full)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Certificate: DB server cert verified against CA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goal: no plaintext data traverses any network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if internal network is compromised: data remains encrypted.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 ACCEPTABLE PRODUCTION 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 version: 1.2 minimum; 1.3 preferred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Cipher suites: ECDHE for forward secrecy; AES-GCM; reject RC4, 3DES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Certificate: 2048-bit RSA or 256-bit ECDSA; renewed before expiry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HSTS: Strict-Transport-Security: max-age=31536000; includeSubDomains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Mutual TLS (mTLS)</w:t>
      </w:r>
    </w:p>
    <w:p>
      <w:pPr>
        <w:pStyle w:val="Heading2"/>
        <w:spacing w:before="320" w:after="140"/>
        <w:rPr/>
      </w:pPr>
      <w:r>
        <w:rPr>
          <w:rFonts w:eastAsia="Arial" w:cs="Arial" w:ascii="Arial" w:hAnsi="Arial"/>
          <w:b/>
          <w:bCs/>
          <w:color w:val="2E75B6"/>
          <w:sz w:val="28"/>
          <w:szCs w:val="28"/>
        </w:rPr>
        <w:t>2.1  What mTLS Adds</w:t>
      </w:r>
    </w:p>
    <w:p>
      <w:pPr>
        <w:pStyle w:val="Normal"/>
        <w:spacing w:before="80" w:after="80"/>
        <w:rPr/>
      </w:pPr>
      <w:r>
        <w:rPr>
          <w:rFonts w:eastAsia="Arial" w:cs="Arial" w:ascii="Arial" w:hAnsi="Arial"/>
          <w:b/>
          <w:bCs/>
          <w:color w:val="1A1A1A"/>
          <w:sz w:val="22"/>
          <w:szCs w:val="22"/>
        </w:rPr>
        <w:t>Standard TLS</w:t>
      </w:r>
      <w:r>
        <w:rPr>
          <w:rFonts w:eastAsia="Arial" w:cs="Arial" w:ascii="Arial" w:hAnsi="Arial"/>
          <w:color w:val="1A1A1A"/>
          <w:sz w:val="22"/>
          <w:szCs w:val="22"/>
        </w:rPr>
        <w:t xml:space="preserve"> authenticates only the </w:t>
      </w:r>
      <w:r>
        <w:rPr>
          <w:rFonts w:eastAsia="Arial" w:cs="Arial" w:ascii="Arial" w:hAnsi="Arial"/>
          <w:b/>
          <w:bCs/>
          <w:color w:val="1A1A1A"/>
          <w:sz w:val="22"/>
          <w:szCs w:val="22"/>
        </w:rPr>
        <w:t>server</w:t>
      </w:r>
      <w:r>
        <w:rPr>
          <w:rFonts w:eastAsia="Arial" w:cs="Arial" w:ascii="Arial" w:hAnsi="Arial"/>
          <w:color w:val="1A1A1A"/>
          <w:sz w:val="22"/>
          <w:szCs w:val="22"/>
        </w:rPr>
        <w:t xml:space="preserve"> to the client — the client verifies the server's certificate but presents no certificate of its own. </w:t>
      </w:r>
      <w:r>
        <w:rPr>
          <w:rFonts w:eastAsia="Arial" w:cs="Arial" w:ascii="Arial" w:hAnsi="Arial"/>
          <w:b/>
          <w:bCs/>
          <w:color w:val="1A1A1A"/>
          <w:sz w:val="22"/>
          <w:szCs w:val="22"/>
        </w:rPr>
        <w:t>Mutual TLS (mTLS)</w:t>
      </w:r>
      <w:r>
        <w:rPr>
          <w:rFonts w:eastAsia="Arial" w:cs="Arial" w:ascii="Arial" w:hAnsi="Arial"/>
          <w:color w:val="1A1A1A"/>
          <w:sz w:val="22"/>
          <w:szCs w:val="22"/>
        </w:rPr>
        <w:t xml:space="preserve"> requires </w:t>
      </w:r>
      <w:r>
        <w:rPr>
          <w:rFonts w:eastAsia="Arial" w:cs="Arial" w:ascii="Arial" w:hAnsi="Arial"/>
          <w:b/>
          <w:bCs/>
          <w:color w:val="1A1A1A"/>
          <w:sz w:val="22"/>
          <w:szCs w:val="22"/>
        </w:rPr>
        <w:t>both parties to present valid certificates</w:t>
      </w:r>
      <w:r>
        <w:rPr>
          <w:rFonts w:eastAsia="Arial" w:cs="Arial" w:ascii="Arial" w:hAnsi="Arial"/>
          <w:color w:val="1A1A1A"/>
          <w:sz w:val="22"/>
          <w:szCs w:val="22"/>
        </w:rPr>
        <w:t xml:space="preserve">. Both client and server verify each other's identity before any data is exchanged. In a microservices context, mTLS means each service has a cryptographic identity, and every service-to-service call is authenticated. This is the foundation of </w:t>
      </w:r>
      <w:r>
        <w:rPr>
          <w:rFonts w:eastAsia="Arial" w:cs="Arial" w:ascii="Arial" w:hAnsi="Arial"/>
          <w:b/>
          <w:bCs/>
          <w:color w:val="1A1A1A"/>
          <w:sz w:val="22"/>
          <w:szCs w:val="22"/>
        </w:rPr>
        <w:t>zero-trust networking</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Why mTLS Matters for Microservices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Network-level identity: </w:t>
            </w:r>
            <w:r>
              <w:rPr>
                <w:rFonts w:eastAsia="Arial" w:cs="Arial" w:ascii="Arial" w:hAnsi="Arial"/>
                <w:color w:val="1A1A1A"/>
                <w:sz w:val="22"/>
                <w:szCs w:val="22"/>
              </w:rPr>
              <w:t>Without mTLS, any service that can reach the network can call any other service. With mTLS, only services with valid certificates issued by the trusted CA can communicate. A compromised service cannot impersonate another.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application-level auth required for internal calls: </w:t>
            </w:r>
            <w:r>
              <w:rPr>
                <w:rFonts w:eastAsia="Arial" w:cs="Arial" w:ascii="Arial" w:hAnsi="Arial"/>
                <w:color w:val="1A1A1A"/>
                <w:sz w:val="22"/>
                <w:szCs w:val="22"/>
              </w:rPr>
              <w:t>When mTLS is enforced, every service already knows who is calling. This can eliminate the need for application-level authentication tokens for internal service-to-service calls.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Encryption and authentication: </w:t>
            </w:r>
            <w:r>
              <w:rPr>
                <w:rFonts w:eastAsia="Arial" w:cs="Arial" w:ascii="Arial" w:hAnsi="Arial"/>
                <w:color w:val="1A1A1A"/>
                <w:sz w:val="22"/>
                <w:szCs w:val="22"/>
              </w:rPr>
              <w:t>mTLS provides both encryption (prevents eavesdropping) and mutual authentication (prevents impersonation). It is the stronger guarantee: not just 'this conversation is encrypted' but 'both parties are who they claim to be.'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mTLS: certificate exchange during TLS handshake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 TLS (one-way):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Server: ClientHello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 Client: Certificate (server's cert)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verifies server's cert against trusted 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does NOT verify client cert)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Encrypted session established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mTLS (mutual):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Server: ClientHello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 Client: Certificate (server's cert)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CertificateRequest (ask for client's cert)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Server: Certificate (client's cert)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verifies client's cert against trusted 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verifies server's cert against trusted 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Encrypted, mutually authenticated session established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microservices: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pod/service has: private key + certificate issued by mesh 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Certificate contains: service identity (SPIFFE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SPIFFE format: spiffe://cluster.local/ns/production/sa/payment-service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Authorisation policy: 'payment-service can call inventory-service'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Enforced by: sidecar proxy (Envoy) in each pod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Service Mesh and mTLS</w:t>
      </w:r>
    </w:p>
    <w:p>
      <w:pPr>
        <w:pStyle w:val="Normal"/>
        <w:spacing w:before="80" w:after="80"/>
        <w:rPr/>
      </w:pPr>
      <w:r>
        <w:rPr>
          <w:rFonts w:eastAsia="Arial" w:cs="Arial" w:ascii="Arial" w:hAnsi="Arial"/>
          <w:color w:val="1A1A1A"/>
          <w:sz w:val="22"/>
          <w:szCs w:val="22"/>
        </w:rPr>
        <w:t xml:space="preserve">Implementing mTLS manually in every service is complex and error-prone. </w:t>
      </w:r>
      <w:r>
        <w:rPr>
          <w:rFonts w:eastAsia="Arial" w:cs="Arial" w:ascii="Arial" w:hAnsi="Arial"/>
          <w:b/>
          <w:bCs/>
          <w:color w:val="1A1A1A"/>
          <w:sz w:val="22"/>
          <w:szCs w:val="22"/>
        </w:rPr>
        <w:t>Service meshes</w:t>
      </w:r>
      <w:r>
        <w:rPr>
          <w:rFonts w:eastAsia="Arial" w:cs="Arial" w:ascii="Arial" w:hAnsi="Arial"/>
          <w:color w:val="1A1A1A"/>
          <w:sz w:val="22"/>
          <w:szCs w:val="22"/>
        </w:rPr>
        <w:t xml:space="preserve"> (Istio, Linkerd, Consul Connect) automate mTLS by injecting a sidecar proxy into each pod. The sidecar handles certificate issuance, rotation, and enforcement transparently — the application code requires </w:t>
      </w:r>
      <w:r>
        <w:rPr>
          <w:rFonts w:eastAsia="Arial" w:cs="Arial" w:ascii="Arial" w:hAnsi="Arial"/>
          <w:b/>
          <w:bCs/>
          <w:color w:val="1A1A1A"/>
          <w:sz w:val="22"/>
          <w:szCs w:val="22"/>
        </w:rPr>
        <w:t>no changes</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Istio mTLS: automatic enforcement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Enable strict mTLS for all pods in production namespace: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apiVersion: security.istio.io/v1beta1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PeerAuthentication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 STRICT  # reject all non-mTLS connections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this does: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Sidecar proxy in each pod handles TLS handshake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pod-to-pod traffic encrypted + mutually authenticated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code sees plain HTTP on 127.0.0.1 (loopback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External traffic to proxy: TLS/mTLS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Service-to-service authorisation 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apiVersion: security.istio.io/v1beta1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AuthorizationPolicy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namespace: 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matchLabels: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payment-service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principals: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cluster.local/ns/production/sa/order-service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order-service can call payment-service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Other services are rejected at the sidecar level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Encryption at Rest</w:t>
      </w:r>
    </w:p>
    <w:p>
      <w:pPr>
        <w:pStyle w:val="Heading2"/>
        <w:spacing w:before="320" w:after="140"/>
        <w:rPr/>
      </w:pPr>
      <w:r>
        <w:rPr>
          <w:rFonts w:eastAsia="Arial" w:cs="Arial" w:ascii="Arial" w:hAnsi="Arial"/>
          <w:b/>
          <w:bCs/>
          <w:color w:val="2E75B6"/>
          <w:sz w:val="28"/>
          <w:szCs w:val="28"/>
        </w:rPr>
        <w:t>3.1  Three Levels of at-Rest Encryption</w:t>
      </w:r>
    </w:p>
    <w:p>
      <w:pPr>
        <w:pStyle w:val="Normal"/>
        <w:spacing w:before="80" w:after="80"/>
        <w:rPr/>
      </w:pPr>
      <w:r>
        <w:rPr>
          <w:rFonts w:eastAsia="Arial" w:cs="Arial" w:ascii="Arial" w:hAnsi="Arial"/>
          <w:color w:val="1A1A1A"/>
          <w:sz w:val="22"/>
          <w:szCs w:val="22"/>
        </w:rPr>
        <w:t xml:space="preserve">Encryption at rest protects data when it is stored — not in transit. The level of encryption chosen determines </w:t>
      </w:r>
      <w:r>
        <w:rPr>
          <w:rFonts w:eastAsia="Arial" w:cs="Arial" w:ascii="Arial" w:hAnsi="Arial"/>
          <w:b/>
          <w:bCs/>
          <w:color w:val="1A1A1A"/>
          <w:sz w:val="22"/>
          <w:szCs w:val="22"/>
        </w:rPr>
        <w:t>what an attacker with access to storage can read</w:t>
      </w:r>
      <w:r>
        <w:rPr>
          <w:rFonts w:eastAsia="Arial" w:cs="Arial" w:ascii="Arial" w:hAnsi="Arial"/>
          <w:color w:val="1A1A1A"/>
          <w:sz w:val="22"/>
          <w:szCs w:val="22"/>
        </w:rPr>
        <w:t>. Three progressively stronger levels:</w:t>
      </w:r>
    </w:p>
    <w:p>
      <w:pPr>
        <w:pStyle w:val="Normal"/>
        <w:spacing w:before="110" w:after="0"/>
        <w:rPr/>
      </w:pPr>
      <w:r>
        <w:rPr/>
      </w:r>
    </w:p>
    <w:tbl>
      <w:tblPr>
        <w:tblW w:w="10960" w:type="dxa"/>
        <w:jc w:val="left"/>
        <w:tblInd w:w="151" w:type="dxa"/>
        <w:tblLayout w:type="fixed"/>
        <w:tblCellMar>
          <w:top w:w="110" w:type="dxa"/>
          <w:left w:w="150" w:type="dxa"/>
          <w:bottom w:w="110" w:type="dxa"/>
          <w:right w:w="150" w:type="dxa"/>
        </w:tblCellMar>
      </w:tblPr>
      <w:tblGrid>
        <w:gridCol w:w="2000"/>
        <w:gridCol w:w="2599"/>
        <w:gridCol w:w="2401"/>
        <w:gridCol w:w="1799"/>
        <w:gridCol w:w="21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Level</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is encrypted</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Who can read data</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held by</w:t>
            </w:r>
          </w:p>
        </w:tc>
        <w:tc>
          <w:tcPr>
            <w:tcW w:w="2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Disk/volume (transparent)</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Physical disk sectors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Anyone with DB access (DB engine decrypts transparently)</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 provider (AWS KMS)</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Baseline; protects against physical disk theft; minimal overhead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 table/column</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Table or column data</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Anyone with DB user credentials</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Cloud provider or application</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Regulatory compliance (PCI: card data columns, HIPAA: PHI columns)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Application-level (field)</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Individual fields before storage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application with decryption key</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 (via KMS)</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Strongest: DB admin cannot read; end-to-end field encryption for PII</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Database Encryption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Database encryption: RDS and PostgreSQL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DISK-LEVEL (RDS encryption-at-rest):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at RDS instance creation: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rds create-db-instance --storage-encrypted --kms-key-id arn:aws:kms:...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storage, backups, read replicas, snapshots are encrypted.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Transparent to the application: no code 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Protects against: physical disk seizure, snapshot theft.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NOT protect against: compromised DB credentials.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APPLICATION-LEVEL FIELD ENCRYPTION (PostgreSQL pgcrypto):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Encrypt before storing: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patients (patient_id, ssn_encrypted)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(1001, pgp_sym_encrypt('123-45-6789', :encryption_key));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Decrypt when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pgp_sym_decrypt(ssn_encrypted::bytea, :encryption_key) AS ssn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patients WHERE patient_id = 1001;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Application-level (better: encrypt in app, not in DB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the application layer (not exposing key to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encryptedSsn = await kms.encrypt({ plaintext: ssn, keyId: KEY_ARN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db.query('INSERT INTO patients (ssn_enc) VALUES ($1)', [encryptedSsn]);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Application-level advantage: DB administrator cannot read SSN.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KMS call: &lt; 5ms overhead per encrypted field.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Object Storage Encryption (S3)</w:t>
      </w:r>
    </w:p>
    <w:tbl>
      <w:tblPr>
        <w:tblW w:w="9360" w:type="dxa"/>
        <w:jc w:val="left"/>
        <w:tblInd w:w="151" w:type="dxa"/>
        <w:tblLayout w:type="fixed"/>
        <w:tblCellMar>
          <w:top w:w="110" w:type="dxa"/>
          <w:left w:w="150" w:type="dxa"/>
          <w:bottom w:w="110" w:type="dxa"/>
          <w:right w:w="150" w:type="dxa"/>
        </w:tblCellMar>
      </w:tblPr>
      <w:tblGrid>
        <w:gridCol w:w="2399"/>
        <w:gridCol w:w="2001"/>
        <w:gridCol w:w="2199"/>
        <w:gridCol w:w="2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S3 encryption method</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managed by</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Protects against</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SSE-S3 (default)</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(AES-256, unique key per object)</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Physical storage theft</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Baseline; default on all new S3 buckets; always enable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SSE-KMS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KMS (customer-selected key)</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Unauthorised access + audit trail</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Compliance; need key access control and CloudTrail audit log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SSE-C (customer-provided)</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You (provide key per request)</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Everything except your own key management failure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Specific compliance requiring keys never in AWS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Client-side encryption</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You (encrypt before upload)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Everything including AWS employee access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Maximum control; key never transmitted to AWS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Key Management</w:t>
      </w:r>
    </w:p>
    <w:p>
      <w:pPr>
        <w:pStyle w:val="Heading2"/>
        <w:spacing w:before="320" w:after="140"/>
        <w:rPr/>
      </w:pPr>
      <w:r>
        <w:rPr>
          <w:rFonts w:eastAsia="Arial" w:cs="Arial" w:ascii="Arial" w:hAnsi="Arial"/>
          <w:b/>
          <w:bCs/>
          <w:color w:val="2E75B6"/>
          <w:sz w:val="28"/>
          <w:szCs w:val="28"/>
        </w:rPr>
        <w:t>4.1  Why Key Management Is the Hard Problem</w:t>
      </w:r>
    </w:p>
    <w:p>
      <w:pPr>
        <w:pStyle w:val="Normal"/>
        <w:spacing w:before="80" w:after="80"/>
        <w:rPr/>
      </w:pPr>
      <w:r>
        <w:rPr>
          <w:rFonts w:eastAsia="Arial" w:cs="Arial" w:ascii="Arial" w:hAnsi="Arial"/>
          <w:color w:val="1A1A1A"/>
          <w:sz w:val="22"/>
          <w:szCs w:val="22"/>
        </w:rPr>
        <w:t xml:space="preserve">Encryption is only as strong as the security of its keys. </w:t>
      </w:r>
      <w:r>
        <w:rPr>
          <w:rFonts w:eastAsia="Arial" w:cs="Arial" w:ascii="Arial" w:hAnsi="Arial"/>
          <w:b/>
          <w:bCs/>
          <w:color w:val="1A1A1A"/>
          <w:sz w:val="22"/>
          <w:szCs w:val="22"/>
        </w:rPr>
        <w:t>Encryption without secure key management is security theatre</w:t>
      </w:r>
      <w:r>
        <w:rPr>
          <w:rFonts w:eastAsia="Arial" w:cs="Arial" w:ascii="Arial" w:hAnsi="Arial"/>
          <w:color w:val="1A1A1A"/>
          <w:sz w:val="22"/>
          <w:szCs w:val="22"/>
        </w:rPr>
        <w:t>. If an attacker can access the encryption key, the encrypted data is no better than plaintext. The hardest problems in encryption at scale are: where to store keys, who can access them, how to rotate them without downtime, and how to audit their use: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Key Management Services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AWS KMS: </w:t>
            </w:r>
            <w:r>
              <w:rPr>
                <w:rFonts w:eastAsia="Arial" w:cs="Arial" w:ascii="Arial" w:hAnsi="Arial"/>
                <w:color w:val="1A1A1A"/>
                <w:sz w:val="22"/>
                <w:szCs w:val="22"/>
              </w:rPr>
              <w:t>Managed key service integrated with all AWS services. Keys never leave KMS in plaintext (hardware security module backed). CloudTrail logs every encryption/decryption operation. Automatic key rotation every year. Pay per API call. Best for AWS-native applications.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GCP Cloud KMS: </w:t>
            </w:r>
            <w:r>
              <w:rPr>
                <w:rFonts w:eastAsia="Arial" w:cs="Arial" w:ascii="Arial" w:hAnsi="Arial"/>
                <w:color w:val="1A1A1A"/>
                <w:sz w:val="22"/>
                <w:szCs w:val="22"/>
              </w:rPr>
              <w:t>Google's equivalent. CMEK (Customer-Managed Encryption Keys) for all Google Cloud services. HSM-backed keys. Integrated with IAM for access control.</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HashiCorp Vault: </w:t>
            </w:r>
            <w:r>
              <w:rPr>
                <w:rFonts w:eastAsia="Arial" w:cs="Arial" w:ascii="Arial" w:hAnsi="Arial"/>
                <w:color w:val="1A1A1A"/>
                <w:sz w:val="22"/>
                <w:szCs w:val="22"/>
              </w:rPr>
              <w:t>Open source, cloud-agnostic secrets and key management. Supports dynamic secrets (generates credentials on demand; expires automatically). Transit engine: encryption-as-a-service without exposing keys to applications. Better for multi-cloud or self-hosted environments.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Cloud-agnostic pattern: </w:t>
            </w:r>
            <w:r>
              <w:rPr>
                <w:rFonts w:eastAsia="Arial" w:cs="Arial" w:ascii="Arial" w:hAnsi="Arial"/>
                <w:color w:val="1A1A1A"/>
                <w:sz w:val="22"/>
                <w:szCs w:val="22"/>
              </w:rPr>
              <w:t>Use cloud-native KMS (AWS KMS, GCP KMS) for tight cloud integration. Use Vault for multi-cloud, application-level key management, and dynamic secret generation.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Key Rotation</w:t>
      </w:r>
    </w:p>
    <w:p>
      <w:pPr>
        <w:pStyle w:val="Normal"/>
        <w:spacing w:before="80" w:after="80"/>
        <w:rPr/>
      </w:pPr>
      <w:r>
        <w:rPr>
          <w:rFonts w:eastAsia="Arial" w:cs="Arial" w:ascii="Arial" w:hAnsi="Arial"/>
          <w:b/>
          <w:bCs/>
          <w:color w:val="1A1A1A"/>
          <w:sz w:val="22"/>
          <w:szCs w:val="22"/>
        </w:rPr>
        <w:t>Key rotation</w:t>
      </w:r>
      <w:r>
        <w:rPr>
          <w:rFonts w:eastAsia="Arial" w:cs="Arial" w:ascii="Arial" w:hAnsi="Arial"/>
          <w:color w:val="1A1A1A"/>
          <w:sz w:val="22"/>
          <w:szCs w:val="22"/>
        </w:rPr>
        <w:t xml:space="preserve"> — periodically replacing encryption keys with new keys — limits the exposure window if a key is compromised. </w:t>
      </w:r>
      <w:r>
        <w:rPr>
          <w:rFonts w:eastAsia="Arial" w:cs="Arial" w:ascii="Arial" w:hAnsi="Arial"/>
          <w:b/>
          <w:bCs/>
          <w:color w:val="1A1A1A"/>
          <w:sz w:val="22"/>
          <w:szCs w:val="22"/>
        </w:rPr>
        <w:t>Automatic rotation</w:t>
      </w:r>
      <w:r>
        <w:rPr>
          <w:rFonts w:eastAsia="Arial" w:cs="Arial" w:ascii="Arial" w:hAnsi="Arial"/>
          <w:color w:val="1A1A1A"/>
          <w:sz w:val="22"/>
          <w:szCs w:val="22"/>
        </w:rPr>
        <w:t xml:space="preserve"> is the right approach: manual rotation processes are error-prone and often neglected: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Key rotation: AWS KMS automatic rotation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 AUTOMATIC ROTATION: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kms enable-key-rotation --key-id arn:aws:kms:us-east-1:123:key/abc-123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 automatically rotates the key every year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 key versions kept to decrypt previously encrypted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data automatically encrypted with latest key version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HOW ROTATION WORKS WITHOUT DOWNTIME: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KMS keeps ALL previous key versions (key material)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Ciphertext includes metadata: which key version encrypted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decryption: KMS uses the appropriate version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re-encryption of existing data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APPLICATION-LEVEL KEY ROTATION (data key rotation):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rotating master key is easy; what about data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re-encrypt data keys with new master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itself unchanged; just re-encrypt the envelope)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Generate new master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For each record: decrypt data key with old master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encrypt data key with new master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 new encrypted data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Deactivate old master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re-encryption: does NOT require decrypting data itself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Efficient: only data keys are re-encrypted, not gigabytes of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ROTATION SCHEDULE (compliance-driven):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PCI DSS: annual rotation minimum (quarterly recommended)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HIPAA: no specific schedule; 'reasonable' security practices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GDPR: no specific schedule; risk-based approach</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Envelope Encryption</w:t>
      </w:r>
    </w:p>
    <w:p>
      <w:pPr>
        <w:pStyle w:val="Heading2"/>
        <w:spacing w:before="320" w:after="140"/>
        <w:rPr/>
      </w:pPr>
      <w:r>
        <w:rPr>
          <w:rFonts w:eastAsia="Arial" w:cs="Arial" w:ascii="Arial" w:hAnsi="Arial"/>
          <w:b/>
          <w:bCs/>
          <w:color w:val="2E75B6"/>
          <w:sz w:val="28"/>
          <w:szCs w:val="28"/>
        </w:rPr>
        <w:t>5.1  The Core Pattern</w:t>
      </w:r>
    </w:p>
    <w:p>
      <w:pPr>
        <w:pStyle w:val="Normal"/>
        <w:spacing w:before="80" w:after="80"/>
        <w:rPr/>
      </w:pPr>
      <w:r>
        <w:rPr>
          <w:rFonts w:eastAsia="Arial" w:cs="Arial" w:ascii="Arial" w:hAnsi="Arial"/>
          <w:b/>
          <w:bCs/>
          <w:color w:val="1A1A1A"/>
          <w:sz w:val="22"/>
          <w:szCs w:val="22"/>
        </w:rPr>
        <w:t>Envelope encryption</w:t>
      </w:r>
      <w:r>
        <w:rPr>
          <w:rFonts w:eastAsia="Arial" w:cs="Arial" w:ascii="Arial" w:hAnsi="Arial"/>
          <w:color w:val="1A1A1A"/>
          <w:sz w:val="22"/>
          <w:szCs w:val="22"/>
        </w:rPr>
        <w:t xml:space="preserve"> is the industry-standard pattern for encrypting data at scale. The problem it solves: </w:t>
      </w:r>
      <w:r>
        <w:rPr>
          <w:rFonts w:eastAsia="Arial" w:cs="Arial" w:ascii="Arial" w:hAnsi="Arial"/>
          <w:b/>
          <w:bCs/>
          <w:color w:val="1A1A1A"/>
          <w:sz w:val="22"/>
          <w:szCs w:val="22"/>
        </w:rPr>
        <w:t>you cannot encrypt large data with KMS directly</w:t>
      </w:r>
      <w:r>
        <w:rPr>
          <w:rFonts w:eastAsia="Arial" w:cs="Arial" w:ascii="Arial" w:hAnsi="Arial"/>
          <w:color w:val="1A1A1A"/>
          <w:sz w:val="22"/>
          <w:szCs w:val="22"/>
        </w:rPr>
        <w:t xml:space="preserve"> (KMS payload limit is typically 4KB) and KMS API calls add latency and cost if called for every database record. Envelope encryption uses a two-tier key hierarchy: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Envelope Encryption Pattern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Encryption Key (DEK): </w:t>
            </w:r>
            <w:r>
              <w:rPr>
                <w:rFonts w:eastAsia="Arial" w:cs="Arial" w:ascii="Arial" w:hAnsi="Arial"/>
                <w:color w:val="1A1A1A"/>
                <w:sz w:val="22"/>
                <w:szCs w:val="22"/>
              </w:rPr>
              <w:t>A unique symmetric key (AES-256) generated locally in the application for each piece of data (or group of records). The DEK encrypts the actual data. Since it is generated locally, it has no size limits and encryption is fast (no network call).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Encryption Key (KEK) / Master Key: </w:t>
            </w:r>
            <w:r>
              <w:rPr>
                <w:rFonts w:eastAsia="Arial" w:cs="Arial" w:ascii="Arial" w:hAnsi="Arial"/>
                <w:color w:val="1A1A1A"/>
                <w:sz w:val="22"/>
                <w:szCs w:val="22"/>
              </w:rPr>
              <w:t>Managed by KMS. Never leaves the KMS HSM in plaintext. Used exclusively to encrypt (wrap) the DEK. The encrypted DEK is stored alongside the encrypted data.</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w:t>
            </w:r>
            <w:r>
              <w:rPr>
                <w:rFonts w:eastAsia="Arial" w:cs="Arial" w:ascii="Arial" w:hAnsi="Arial"/>
                <w:color w:val="1A1A1A"/>
                <w:sz w:val="22"/>
                <w:szCs w:val="22"/>
              </w:rPr>
              <w:t>Store both: the ciphertext (data encrypted by DEK) and the wrapped DEK (DEK encrypted by KEK). The plaintext DEK is never stored.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Decryption: </w:t>
            </w:r>
            <w:r>
              <w:rPr>
                <w:rFonts w:eastAsia="Arial" w:cs="Arial" w:ascii="Arial" w:hAnsi="Arial"/>
                <w:color w:val="1A1A1A"/>
                <w:sz w:val="22"/>
                <w:szCs w:val="22"/>
              </w:rPr>
              <w:t>To decrypt data: (1) retrieve the wrapped DEK from storage, (2) call KMS to unwrap it (KMS decrypts using the master key), (3) use the plaintext DEK to decrypt the data, (4) discard the plaintext DEK from memory after use.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Envelope encryption: full implementation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ENCRYPTION: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Generate a data encryption key (DEK) via KMS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Plaintext: dek, CiphertextBlob: encryptedDek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kms.generateDataKey({ KeyId: MASTER_KEY_ARN, KeySpec: 'AES_256'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dek: 32-byte AES-256 key (plaintext — use then discard)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encryptedDek: DEK wrapped with master key (safe to store)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Encrypt data with DEK (local, fast, no KMS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ciphertext, iv, tag } = aesGcmEncrypt(plaintext, dek);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dek.fill(0);  // Zero out plaintext DEK from memory immediately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3: Store ciphertext + encrypted DEK + IV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db.store({ ciphertext, encryptedDek, iv, tag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DECRYPTION: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Retrieve encrypted data + encrypted DEK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ciphertext, encryptedDek, iv, tag } = await db.retrieve(id);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Call KMS to unwrap the DEK (1 KMS call per record/batch)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Plaintext: dek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kms.decrypt({ CiphertextBlob: encryptedDek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3: Decrypt data with DEK (local, fast)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plaintext = aesGcmDecrypt(ciphertext, dek, iv, tag);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dek.fill(0);  // Zero out DEK from memory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BENEFITS: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KMS called only for DEK generation/unwrapping (not per-byte encryption)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Large data encrypted locally (fast, no 4KB 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Master key rotation: re-encrypt DEKs, not the data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Different DEKs per record: compromise of one DEK affects one record only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Compliance-Driven Encryption Design</w:t>
      </w:r>
    </w:p>
    <w:p>
      <w:pPr>
        <w:pStyle w:val="Heading2"/>
        <w:spacing w:before="320" w:after="140"/>
        <w:rPr/>
      </w:pPr>
      <w:r>
        <w:rPr>
          <w:rFonts w:eastAsia="Arial" w:cs="Arial" w:ascii="Arial" w:hAnsi="Arial"/>
          <w:b/>
          <w:bCs/>
          <w:color w:val="2E75B6"/>
          <w:sz w:val="28"/>
          <w:szCs w:val="28"/>
        </w:rPr>
        <w:t>6.1  What Regulations Require</w:t>
      </w:r>
    </w:p>
    <w:p>
      <w:pPr>
        <w:pStyle w:val="Normal"/>
        <w:spacing w:before="80" w:after="80"/>
        <w:rPr/>
      </w:pPr>
      <w:r>
        <w:rPr>
          <w:rFonts w:eastAsia="Arial" w:cs="Arial" w:ascii="Arial" w:hAnsi="Arial"/>
          <w:b/>
          <w:bCs/>
          <w:color w:val="1A1A1A"/>
          <w:sz w:val="22"/>
          <w:szCs w:val="22"/>
        </w:rPr>
        <w:t>Compliance requirements</w:t>
      </w:r>
      <w:r>
        <w:rPr>
          <w:rFonts w:eastAsia="Arial" w:cs="Arial" w:ascii="Arial" w:hAnsi="Arial"/>
          <w:color w:val="1A1A1A"/>
          <w:sz w:val="22"/>
          <w:szCs w:val="22"/>
        </w:rPr>
        <w:t xml:space="preserve"> are the most common driver for specific encryption design decisions. Understanding what each regulation requires — and doesn't require — prevents both under-compliance (regulatory risk) and over-engineering (unnecessary cost):</w:t>
      </w:r>
    </w:p>
    <w:p>
      <w:pPr>
        <w:pStyle w:val="Normal"/>
        <w:spacing w:before="110" w:after="0"/>
        <w:rPr/>
      </w:pPr>
      <w:r>
        <w:rPr/>
      </w:r>
    </w:p>
    <w:tbl>
      <w:tblPr>
        <w:tblW w:w="9760" w:type="dxa"/>
        <w:jc w:val="left"/>
        <w:tblInd w:w="151" w:type="dxa"/>
        <w:tblLayout w:type="fixed"/>
        <w:tblCellMar>
          <w:top w:w="110" w:type="dxa"/>
          <w:left w:w="150" w:type="dxa"/>
          <w:bottom w:w="110" w:type="dxa"/>
          <w:right w:w="150" w:type="dxa"/>
        </w:tblCellMar>
      </w:tblPr>
      <w:tblGrid>
        <w:gridCol w:w="1599"/>
        <w:gridCol w:w="2400"/>
        <w:gridCol w:w="2001"/>
        <w:gridCol w:w="2000"/>
        <w:gridCol w:w="1760"/>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Regulation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 scope</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Encryption in transit</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Encryption at rest</w:t>
            </w:r>
          </w:p>
        </w:tc>
        <w:tc>
          <w:tcPr>
            <w:tcW w:w="1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management</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PCI DSS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Cardholder data (card numbers, CVV, track data)</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Required: TLS 1.2+ for all cardholder data transmission</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Required: card numbers must be rendered unreadable at rest</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Required: key rotation procedures; split knowledge for key custodians</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HIPAA</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Protected Health Information (PHI)</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Required: encrypted in transit (NIST standards)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Addressable: must have risk analysis justifying decision</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Required: access controls; audit logs; encryption key management policy</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GDPR</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Personal data of EU residents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specific requirement; 'appropriate measures' (TLS is standard)</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specific requirement; expected for sensitive personal data</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specific requirement; appropriate technical measures</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SOC 2</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Customer data (scope varies)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Required: encrypted in transit</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Required: encrypted at rest</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Required: key management policy; access controls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Encryption Design by System Type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Encryption design: matching level to compliance requirement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 WEB APP (no PII sensitive beyond GDPR):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transit:  TLS 1.3 everywhere (mandatory)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rest:     Disk encryption on all storage (minimal; baseline)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Cloud provider managed (SSE-S3, RDS encryption)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Field-level: Not required unless handling SSN, credit cards, health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FINTECH / E-COMMERCE (PCI DSS scope):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transit:  TLS 1.2+ (required); mTLS internal (recommended)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rest:     AES-256 for all cardholder data fields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Customer-managed keys (CMK) in HSM-backed KMS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rotation every year minimum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Field-level: PAN (card number): tokenise OR truncate OR encrypt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CVV: must NOT be stored after authorisation (PCI 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custodian split knowledge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HEALTHCARE (HIPAA scope):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transit:  TLS 1.2+ for all PHI transmission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rest:     PHI columns encrypted at application 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Backup encryption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Audit log for all key access (who, when, what)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Formal key management policy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Special:     'Right to access' — encrypted PHI must be decryptable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the patient's own records request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GDPR / GENERAL DATA PROTECTION: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transit:  TLS (industry standard; expected by regulators)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rest:     PII encryption recommended; required for sensitive categories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Right to erasure: deleting the key == 'crypto-shredding'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(rendering data permanently unreadable without deletion)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CRYPTO-SHREDDING (GDPR right to erasure):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 per-user DEK encrypted with user-specific master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user's master key → all user's data becomes permanently unreadable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Cheaper than finding and deleting all records (backups, logs, analytics)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Encryption Design Quick Reference</w:t>
      </w:r>
    </w:p>
    <w:tbl>
      <w:tblPr>
        <w:tblW w:w="9360" w:type="dxa"/>
        <w:jc w:val="left"/>
        <w:tblInd w:w="151" w:type="dxa"/>
        <w:tblLayout w:type="fixed"/>
        <w:tblCellMar>
          <w:top w:w="110" w:type="dxa"/>
          <w:left w:w="150" w:type="dxa"/>
          <w:bottom w:w="110" w:type="dxa"/>
          <w:right w:w="150" w:type="dxa"/>
        </w:tblCellMar>
      </w:tblPr>
      <w:tblGrid>
        <w:gridCol w:w="2199"/>
        <w:gridCol w:w="2401"/>
        <w:gridCol w:w="2200"/>
        <w:gridCol w:w="25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Encryption concern</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Mechanism</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management</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required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 transit (external)</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TLS 1.3; HTTPS; HSTS</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Certificate authority; cert renewal</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 no exceptions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 transit (internal)</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TLS between services; mTLS (service mesh)</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Private PKI; mesh CA rotates automatically</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Always; mTLS for zero-trust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 rest (baseline)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Disk/volume encryption; SSE-S3</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 KMS; provider-managed</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Always; negligible cost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 rest (sensitive fields)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Application-level AES-256; pgcrypto</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KMS CMK; envelope encryption</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PCI, HIPAA, sensitive PII</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 rest (maximum)</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Client-side encryption before upload</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Customer-managed; never in cloud</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Maximum compliance; classified data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Encryption Architecture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3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TLS everywhere, no exceptions: </w:t>
            </w:r>
            <w:r>
              <w:rPr>
                <w:rFonts w:eastAsia="Arial" w:cs="Arial" w:ascii="Arial" w:hAnsi="Arial"/>
                <w:color w:val="1A1A1A"/>
                <w:sz w:val="22"/>
                <w:szCs w:val="22"/>
              </w:rPr>
              <w:t>External traffic TLS 1.3. Internal service calls TLS. DB connections sslmode=require. Message queues SASL_SSL. mTLS for zero-trust internal networking.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TLS termination trade-offs: </w:t>
            </w:r>
            <w:r>
              <w:rPr>
                <w:rFonts w:eastAsia="Arial" w:cs="Arial" w:ascii="Arial" w:hAnsi="Arial"/>
                <w:color w:val="1A1A1A"/>
                <w:sz w:val="22"/>
                <w:szCs w:val="22"/>
              </w:rPr>
              <w:t>Terminate at LB (simple, internal unencrypted). End-to-end passthrough (maximum security, no inspection). Re-encrypt (balance of both). Choose based on security requirements and inspection needs.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mTLS via service mesh: </w:t>
            </w:r>
            <w:r>
              <w:rPr>
                <w:rFonts w:eastAsia="Arial" w:cs="Arial" w:ascii="Arial" w:hAnsi="Arial"/>
                <w:color w:val="1A1A1A"/>
                <w:sz w:val="22"/>
                <w:szCs w:val="22"/>
              </w:rPr>
              <w:t>Istio/Linkerd handle certificate issuance, rotation, and enforcement automatically. PeerAuthentication STRICT mode. No application code changes. Use SPIFFE IDs for service identity.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At-rest encryption levels: </w:t>
            </w:r>
            <w:r>
              <w:rPr>
                <w:rFonts w:eastAsia="Arial" w:cs="Arial" w:ascii="Arial" w:hAnsi="Arial"/>
                <w:color w:val="1A1A1A"/>
                <w:sz w:val="22"/>
                <w:szCs w:val="22"/>
              </w:rPr>
              <w:t>Disk (protects physical theft) → column/table (protects compromised DB credentials) → application-level (protects DB admin access). Compliance requirement determines level.</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Envelope encryption: </w:t>
            </w:r>
            <w:r>
              <w:rPr>
                <w:rFonts w:eastAsia="Arial" w:cs="Arial" w:ascii="Arial" w:hAnsi="Arial"/>
                <w:color w:val="1A1A1A"/>
                <w:sz w:val="22"/>
                <w:szCs w:val="22"/>
              </w:rPr>
              <w:t>DEK (locally generated, encrypts data) + KEK (KMS master key, encrypts DEK). Only the wrapped DEK is stored. KMS called once per DEK, not per byte. Master key rotation re-encrypts DEKs, not data.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management: </w:t>
            </w:r>
            <w:r>
              <w:rPr>
                <w:rFonts w:eastAsia="Arial" w:cs="Arial" w:ascii="Arial" w:hAnsi="Arial"/>
                <w:color w:val="1A1A1A"/>
                <w:sz w:val="22"/>
                <w:szCs w:val="22"/>
              </w:rPr>
              <w:t>AWS KMS / GCP KMS for cloud-native. HashiCorp Vault for multi-cloud or app-level. Automatic rotation (annual minimum). Audit log every key access. Never hard-code keys.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Compliance design: </w:t>
            </w:r>
            <w:r>
              <w:rPr>
                <w:rFonts w:eastAsia="Arial" w:cs="Arial" w:ascii="Arial" w:hAnsi="Arial"/>
                <w:color w:val="1A1A1A"/>
                <w:sz w:val="22"/>
                <w:szCs w:val="22"/>
              </w:rPr>
              <w:t>PCI: card data encrypted + tokenised + no CVV at rest. HIPAA: PHI encrypted at rest + transit + access audit. GDPR: crypto-shredding for right to erasure.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envelope encryption and why is it the standard pattern for encrypting data at scale?</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Envelope encryption is a two-tier key hierarchy that solves the practical problems of encrypting large amounts of data with a centralised key management service. The naive approach — sending all data to KMS to encrypt — has two problems: KMS has a payload limit (typically 4KB, not suitable for large records or files), and every encryption/decryption operation requires a KMS network call (20-100ms per operation, which adds up at scale). Envelope encryption separates the concerns. The actual data is encrypted with a Data Encryption Key (DEK) — a unique AES-256 key generated locally in the application. Local symmetric encryption is fast (microseconds per record) and has no size limits. The DEK itself is never stored in plaintext. Instead, it is wrapped (encrypted) by a Key Encryption Key (KEK) managed by KMS. Only the wrapped DEK is stored alongside the encrypted data. On decryption: retrieve the wrapped DEK, make one KMS call to unwrap it (KMS decrypts using the master key), decrypt the data locally with the now-plaintext DEK, then immediately zero out the DEK from memory. The benefits are several. First, performance: KMS is called once per record (or per batch), not once per byte of data. Second, scalability: local encryption handles arbitrarily large data. Third, damage limitation: using unique DEKs per record means a compromise of one DEK affects only that record. Fourth, efficient key rotation: rotating the master key requires re-encrypting the wrapped DEKs (a small operation), not re-encrypting potentially gigabytes of data. The data itself is never touched during key rotation — only the envelope (the wrapped DEK) changes. AWS KMS, GCP KMS, and HashiCorp Vault all support envelope encryption natively and provide the GenerateDataKey API specifically for this pattern.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would you design encryption for a healthcare application that must comply with HIPAA?</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HIPAA-compliant healthcare application requires encryption at multiple layers. The key constraint is Protected Health Information (PHI) — names, addresses, dates, SSNs, account numbers, biometric identifiers, and any information that could identify a patient combined with their health status or care. For encryption in transit: all PHI must be encrypted during transmission. This means TLS 1.2 or higher for all connections — browser to API, API to database, service to service, and API to any third-party (lab systems, insurance, pharmacy). Internal service communication should use mTLS to ensure both encryption and mutual service authentication. For encryption at rest: PHI fields must be encrypted at rest. Disk-level encryption (RDS encryption-at-rest) is the baseline but is insufficient alone — it protects against disk theft but not against compromised database credentials. PHI fields (diagnosis codes, medical record numbers, patient identifiers, free-text clinical notes) should be encrypted at the application level using envelope encryption. The application encrypts PHI before storing it; the database never sees plaintext PHI. This protects against database administrator access and reduces the impact of SQL injection attacks. For key management: HIPAA requires a formal key management policy including access controls (who can use which keys), audit logging (CloudTrail logging every KMS encryption and decryption operation, with who made the call and when), and defined procedures for key rotation and compromise response. AWS KMS with customer-managed keys satisfies this if CloudTrail is enabled and key policies are configured. A critical implementation detail: HIPAA requires that access to PHI be audited. Every application that reads PHI should log the access (who read which patient's data, when) in a tamper-evident audit log. This is an application-level requirement beyond encryption. Finally, the 'right to access' requirement means encrypted PHI must be decryptable on request by the patient — unlike GDPR right to erasure, HIPAA requires preservation of access. Crypto-shredding is not appropriate for HIPAA; full encryption with properly managed keys that are retained is required.</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Security in System Design Module 3: Encryption &amp; Data Protection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SECURITY IN SYSTEM DESIGN — MODULE 4</w:t>
      </w:r>
    </w:p>
    <w:p>
      <w:pPr>
        <w:pStyle w:val="Normal"/>
        <w:spacing w:before="0" w:after="100"/>
        <w:jc w:val="center"/>
        <w:rPr/>
      </w:pPr>
      <w:r>
        <w:rPr>
          <w:rFonts w:eastAsia="Arial" w:cs="Arial" w:ascii="Arial" w:hAnsi="Arial"/>
          <w:b/>
          <w:bCs/>
          <w:color w:val="1A3C5E"/>
          <w:sz w:val="52"/>
          <w:szCs w:val="52"/>
        </w:rPr>
        <w:t>Secrets Management</w:t>
      </w:r>
    </w:p>
    <w:p>
      <w:pPr>
        <w:pStyle w:val="Normal"/>
        <w:pBdr>
          <w:bottom w:val="single" w:sz="6" w:space="6" w:color="2E75B6"/>
        </w:pBdr>
        <w:spacing w:before="0" w:after="80"/>
        <w:jc w:val="center"/>
        <w:rPr/>
      </w:pPr>
      <w:r>
        <w:rPr>
          <w:rFonts w:eastAsia="Arial" w:cs="Arial" w:ascii="Arial" w:hAnsi="Arial"/>
          <w:i/>
          <w:iCs/>
          <w:color w:val="444444"/>
          <w:sz w:val="22"/>
          <w:szCs w:val="22"/>
        </w:rPr>
        <w:t>Anti-Patterns  |  Vault  |  AWS Secrets Manager  |  Dynamic Secrets  |  Kubernetes  |  Audit</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What secrets are and why they require dedicated management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three deadly anti-patterns — hardcoded, git-committed, env-vars at build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HashiCorp Vault — the gold standard for multi-cloud secrets management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AWS Secrets Manager — cloud-native automated rotation and RDS integration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Dynamic secrets — short-lived credentials generated per request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Kubernetes secrets — Sealed Secrets and External Secrets Operator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Audit trail — logging every secret access as a security requirement</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What Are Secrets and Why They Need Special Treatment</w:t>
      </w:r>
    </w:p>
    <w:p>
      <w:pPr>
        <w:pStyle w:val="Heading2"/>
        <w:spacing w:before="320" w:after="140"/>
        <w:rPr/>
      </w:pPr>
      <w:r>
        <w:rPr>
          <w:rFonts w:eastAsia="Arial" w:cs="Arial" w:ascii="Arial" w:hAnsi="Arial"/>
          <w:b/>
          <w:bCs/>
          <w:color w:val="2E75B6"/>
          <w:sz w:val="28"/>
          <w:szCs w:val="28"/>
        </w:rPr>
        <w:t>1.1  Defining Secrets</w:t>
      </w:r>
    </w:p>
    <w:p>
      <w:pPr>
        <w:pStyle w:val="Normal"/>
        <w:spacing w:before="80" w:after="80"/>
        <w:rPr/>
      </w:pPr>
      <w:r>
        <w:rPr>
          <w:rFonts w:eastAsia="Arial" w:cs="Arial" w:ascii="Arial" w:hAnsi="Arial"/>
          <w:b/>
          <w:bCs/>
          <w:color w:val="1A1A1A"/>
          <w:sz w:val="22"/>
          <w:szCs w:val="22"/>
        </w:rPr>
        <w:t>Secrets</w:t>
      </w:r>
      <w:r>
        <w:rPr>
          <w:rFonts w:eastAsia="Arial" w:cs="Arial" w:ascii="Arial" w:hAnsi="Arial"/>
          <w:color w:val="1A1A1A"/>
          <w:sz w:val="22"/>
          <w:szCs w:val="22"/>
        </w:rPr>
        <w:t xml:space="preserve"> are sensitive configuration values that </w:t>
      </w:r>
      <w:r>
        <w:rPr>
          <w:rFonts w:eastAsia="Arial" w:cs="Arial" w:ascii="Arial" w:hAnsi="Arial"/>
          <w:b/>
          <w:bCs/>
          <w:color w:val="1A1A1A"/>
          <w:sz w:val="22"/>
          <w:szCs w:val="22"/>
        </w:rPr>
        <w:t>grant access to resources or prove identity</w:t>
      </w:r>
      <w:r>
        <w:rPr>
          <w:rFonts w:eastAsia="Arial" w:cs="Arial" w:ascii="Arial" w:hAnsi="Arial"/>
          <w:color w:val="1A1A1A"/>
          <w:sz w:val="22"/>
          <w:szCs w:val="22"/>
        </w:rPr>
        <w:t>. Unlike regular configuration (a port number, a feature flag), a secret's exposure directly enables an attacker to impersonate a service, access a database, or exfiltrate data. All secrets share the same core requirement: they must be stored securely, accessed only by authorised principals, rotated regularly, and audited on every access.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What Counts as a Secret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credentials: </w:t>
            </w:r>
            <w:r>
              <w:rPr>
                <w:rFonts w:eastAsia="Arial" w:cs="Arial" w:ascii="Arial" w:hAnsi="Arial"/>
                <w:color w:val="1A1A1A"/>
                <w:sz w:val="22"/>
                <w:szCs w:val="22"/>
              </w:rPr>
              <w:t>Username and password for PostgreSQL, MySQL, Redis, MongoDB. Anyone with these can read or destroy your entire database.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API keys and tokens: </w:t>
            </w:r>
            <w:r>
              <w:rPr>
                <w:rFonts w:eastAsia="Arial" w:cs="Arial" w:ascii="Arial" w:hAnsi="Arial"/>
                <w:color w:val="1A1A1A"/>
                <w:sz w:val="22"/>
                <w:szCs w:val="22"/>
              </w:rPr>
              <w:t>Stripe secret key, Twilio auth token, Datadog API key, GitHub personal access token, OAuth client secrets. Each grants access to external services with potentially severe financial or data consequences if leaked.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TLS certificates and private keys: </w:t>
            </w:r>
            <w:r>
              <w:rPr>
                <w:rFonts w:eastAsia="Arial" w:cs="Arial" w:ascii="Arial" w:hAnsi="Arial"/>
                <w:color w:val="1A1A1A"/>
                <w:sz w:val="22"/>
                <w:szCs w:val="22"/>
              </w:rPr>
              <w:t>The private key portion of a TLS certificate. Used to sign and decrypt HTTPS traffic. Compromised private key enables man-in-the-middle attacks.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Encryption keys: </w:t>
            </w:r>
            <w:r>
              <w:rPr>
                <w:rFonts w:eastAsia="Arial" w:cs="Arial" w:ascii="Arial" w:hAnsi="Arial"/>
                <w:color w:val="1A1A1A"/>
                <w:sz w:val="22"/>
                <w:szCs w:val="22"/>
              </w:rPr>
              <w:t>KMS CMK ARNs with permissions, AES symmetric keys, RSA private keys used for JWT signing. Grants ability to decrypt or forge encrypted data.</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Service account credentials: </w:t>
            </w:r>
            <w:r>
              <w:rPr>
                <w:rFonts w:eastAsia="Arial" w:cs="Arial" w:ascii="Arial" w:hAnsi="Arial"/>
                <w:color w:val="1A1A1A"/>
                <w:sz w:val="22"/>
                <w:szCs w:val="22"/>
              </w:rPr>
              <w:t>Cloud IAM keys (AWS access key + secret), service account JSON files (GCP). Often grants broad cloud resource access.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Secrets Anti-Patterns — What Never to Do</w:t>
      </w:r>
    </w:p>
    <w:p>
      <w:pPr>
        <w:pStyle w:val="Heading2"/>
        <w:spacing w:before="320" w:after="140"/>
        <w:rPr/>
      </w:pPr>
      <w:r>
        <w:rPr>
          <w:rFonts w:eastAsia="Arial" w:cs="Arial" w:ascii="Arial" w:hAnsi="Arial"/>
          <w:b/>
          <w:bCs/>
          <w:color w:val="2E75B6"/>
          <w:sz w:val="28"/>
          <w:szCs w:val="28"/>
        </w:rPr>
        <w:t>2.1  The Three Deadly Anti-Patterns</w:t>
      </w:r>
    </w:p>
    <w:p>
      <w:pPr>
        <w:pStyle w:val="Normal"/>
        <w:spacing w:before="80" w:after="80"/>
        <w:rPr/>
      </w:pPr>
      <w:r>
        <w:rPr>
          <w:rFonts w:eastAsia="Arial" w:cs="Arial" w:ascii="Arial" w:hAnsi="Arial"/>
          <w:color w:val="1A1A1A"/>
          <w:sz w:val="22"/>
          <w:szCs w:val="22"/>
        </w:rPr>
        <w:t xml:space="preserve">Three secrets anti-patterns are responsible for the vast majority of credential-related security breaches. Each is </w:t>
      </w:r>
      <w:r>
        <w:rPr>
          <w:rFonts w:eastAsia="Arial" w:cs="Arial" w:ascii="Arial" w:hAnsi="Arial"/>
          <w:b/>
          <w:bCs/>
          <w:color w:val="1A1A1A"/>
          <w:sz w:val="22"/>
          <w:szCs w:val="22"/>
        </w:rPr>
        <w:t>easy to make and hard to remediate</w:t>
      </w:r>
      <w:r>
        <w:rPr>
          <w:rFonts w:eastAsia="Arial" w:cs="Arial" w:ascii="Arial" w:hAnsi="Arial"/>
          <w:color w:val="1A1A1A"/>
          <w:sz w:val="22"/>
          <w:szCs w:val="22"/>
        </w:rPr>
        <w:t xml:space="preserve"> — once a secret has been committed to git or embedded in a Docker image, it is effectively permanent in git history and image layers: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The Three Deadly Anti-Patterns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Anti-pattern 1: Hardcoding secrets in source code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Anti-pattern 2: Committing secrets to git (even in private repos)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Anti-pattern 3: Passing secrets as environment variables at build time (baked into images)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Anti-pattern 1: Hardcoded secrets — NEVER do this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WRONG: Secret hardcoded in source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db = new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password: 'p@ssw0rd_super_secret_2024',  // IN THE SOURCE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'prod-db.internal'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stripe = new Stripe('sk_live_4eC39HqLyjWDarjtT1zdp7dc');  // WRONG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Problem: rotated from git history? No. Every clone has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 a private repo: employees, contractors, ex-employees all have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git log --all --full-history -- '**/*.js' | grep sk_live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still in history after 'fixing' the commit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Anti-pattern 2: Committed to git (even accidentally)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 file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AWS_SECRET_KEY=wJalrXUtnFEMI/K7MDENG/bPxRfiCYEXAMPLEKEY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DB_PASSWORD=my_database_password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 if deleted in a new commit: git history preserved.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GitHub automatically scans pushes for known secret patterns.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 detects its own key patterns and may notify you.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Remediation: rotate ALL secrets found; git filter-branch is insufficient.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Anti-pattern 3: Environment variables baked into Docker images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WRONG: secret passed at build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docker build --build-arg DB_PASSWORD=secret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Dockerfile: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 DB_PASSWORD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ENV DATABASE_URL=postgres://user:$DB_PASSWORD@host/db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Problem: DB_PASSWORD is in every image layer and visible via: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docker history my-image  // shows build args in layers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docker inspect my-image  // shows ENV variables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Anyone who can pull the image can extract the secret.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Correct Approach: Runtime Secret Injection</w:t>
      </w:r>
    </w:p>
    <w:p>
      <w:pPr>
        <w:pStyle w:val="Normal"/>
        <w:spacing w:before="80" w:after="80"/>
        <w:rPr/>
      </w:pPr>
      <w:r>
        <w:rPr>
          <w:rFonts w:eastAsia="Arial" w:cs="Arial" w:ascii="Arial" w:hAnsi="Arial"/>
          <w:color w:val="1A1A1A"/>
          <w:sz w:val="22"/>
          <w:szCs w:val="22"/>
        </w:rPr>
        <w:t xml:space="preserve">Secrets must be </w:t>
      </w:r>
      <w:r>
        <w:rPr>
          <w:rFonts w:eastAsia="Arial" w:cs="Arial" w:ascii="Arial" w:hAnsi="Arial"/>
          <w:b/>
          <w:bCs/>
          <w:color w:val="1A1A1A"/>
          <w:sz w:val="22"/>
          <w:szCs w:val="22"/>
        </w:rPr>
        <w:t>injected at runtime</w:t>
      </w:r>
      <w:r>
        <w:rPr>
          <w:rFonts w:eastAsia="Arial" w:cs="Arial" w:ascii="Arial" w:hAnsi="Arial"/>
          <w:color w:val="1A1A1A"/>
          <w:sz w:val="22"/>
          <w:szCs w:val="22"/>
        </w:rPr>
        <w:t>, never at build time. The application starts without credentials and fetches them from a secrets management service when it runs. This means: if the application image is stolen, it contains no secrets. If git is compromised, no credentials are exposed. Only the running application — with appropriate IAM/auth to the secrets service — can obtain credentials: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Correct pattern: runtime secret injection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CORRECT: Fetch secret from secrets manager at startup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getDbPassword(): Promise&lt;string&gt;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secret = await secretsManager.getSecretValue({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SecretId: 'production/order-service/db-password'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JSON.parse(secret.SecretString).password;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fetches credentials on startup; no secrets in code/image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password = await getDbPassword();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pool = new Pool({ password, host: process.env.DB_HOST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environment variables (acceptable at RUNTIME, not build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K8s injects secrets as env vars when pod starts (not baked in image)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 Fargate injects secrets from Secrets Manager at task 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Lambda injects from Secrets Manager at invocation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critical distinction: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Build time: baked into image layer = WRONG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Runtime: fetched from secrets store when app starts = CORRECT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HashiCorp Vault</w:t>
      </w:r>
    </w:p>
    <w:p>
      <w:pPr>
        <w:pStyle w:val="Heading2"/>
        <w:spacing w:before="320" w:after="140"/>
        <w:rPr/>
      </w:pPr>
      <w:r>
        <w:rPr>
          <w:rFonts w:eastAsia="Arial" w:cs="Arial" w:ascii="Arial" w:hAnsi="Arial"/>
          <w:b/>
          <w:bCs/>
          <w:color w:val="2E75B6"/>
          <w:sz w:val="28"/>
          <w:szCs w:val="28"/>
        </w:rPr>
        <w:t>3.1  What Vault Is</w:t>
      </w:r>
    </w:p>
    <w:p>
      <w:pPr>
        <w:pStyle w:val="Normal"/>
        <w:spacing w:before="80" w:after="80"/>
        <w:rPr/>
      </w:pPr>
      <w:r>
        <w:rPr>
          <w:rFonts w:eastAsia="Arial" w:cs="Arial" w:ascii="Arial" w:hAnsi="Arial"/>
          <w:b/>
          <w:bCs/>
          <w:color w:val="1A1A1A"/>
          <w:sz w:val="22"/>
          <w:szCs w:val="22"/>
        </w:rPr>
        <w:t>HashiCorp Vault</w:t>
      </w:r>
      <w:r>
        <w:rPr>
          <w:rFonts w:eastAsia="Arial" w:cs="Arial" w:ascii="Arial" w:hAnsi="Arial"/>
          <w:color w:val="1A1A1A"/>
          <w:sz w:val="22"/>
          <w:szCs w:val="22"/>
        </w:rPr>
        <w:t xml:space="preserve"> is the most comprehensive open-source secrets management platform. It provides </w:t>
      </w:r>
      <w:r>
        <w:rPr>
          <w:rFonts w:eastAsia="Arial" w:cs="Arial" w:ascii="Arial" w:hAnsi="Arial"/>
          <w:b/>
          <w:bCs/>
          <w:color w:val="1A1A1A"/>
          <w:sz w:val="22"/>
          <w:szCs w:val="22"/>
        </w:rPr>
        <w:t>centralised secret storage, dynamic secret generation, automatic rotation, fine-grained access control, and complete audit logging</w:t>
      </w:r>
      <w:r>
        <w:rPr>
          <w:rFonts w:eastAsia="Arial" w:cs="Arial" w:ascii="Arial" w:hAnsi="Arial"/>
          <w:color w:val="1A1A1A"/>
          <w:sz w:val="22"/>
          <w:szCs w:val="22"/>
        </w:rPr>
        <w:t xml:space="preserve"> — all in one system. Vault is cloud-agnostic, which makes it the preferred choice for multi-cloud environments and organisations that cannot depend on a single cloud provider's secrets management: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Vault Core Capabilities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Secret storage: </w:t>
            </w:r>
            <w:r>
              <w:rPr>
                <w:rFonts w:eastAsia="Arial" w:cs="Arial" w:ascii="Arial" w:hAnsi="Arial"/>
                <w:color w:val="1A1A1A"/>
                <w:sz w:val="22"/>
                <w:szCs w:val="22"/>
              </w:rPr>
              <w:t>Key-value storage for static secrets (API keys, credentials). Versioned: previous versions retained and accessible. Encrypted at rest and in transit.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Dynamic secrets: </w:t>
            </w:r>
            <w:r>
              <w:rPr>
                <w:rFonts w:eastAsia="Arial" w:cs="Arial" w:ascii="Arial" w:hAnsi="Arial"/>
                <w:color w:val="1A1A1A"/>
                <w:sz w:val="22"/>
                <w:szCs w:val="22"/>
              </w:rPr>
              <w:t>Vault generates short-lived, unique credentials per request. For databases: creates a PostgreSQL user with a unique username/password, grants permissions, and auto-revokes after the TTL. The application never stores long-lived credentials.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Leasing and renewal: </w:t>
            </w:r>
            <w:r>
              <w:rPr>
                <w:rFonts w:eastAsia="Arial" w:cs="Arial" w:ascii="Arial" w:hAnsi="Arial"/>
                <w:color w:val="1A1A1A"/>
                <w:sz w:val="22"/>
                <w:szCs w:val="22"/>
              </w:rPr>
              <w:t>Every secret Vault issues has a lease (TTL). Secrets automatically expire when the lease ends. Applications can renew leases before expiry if they still need the credential. Vault revokes all credentials when the lease expires, even if the application crashes.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Authentication backends: </w:t>
            </w:r>
            <w:r>
              <w:rPr>
                <w:rFonts w:eastAsia="Arial" w:cs="Arial" w:ascii="Arial" w:hAnsi="Arial"/>
                <w:color w:val="1A1A1A"/>
                <w:sz w:val="22"/>
                <w:szCs w:val="22"/>
              </w:rPr>
              <w:t>Applications authenticate to Vault using: Kubernetes service accounts, AWS IAM roles, GCP service accounts, AppRole, TLS certificates. The application's identity in the platform determines which secrets it can access.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Audit logging: </w:t>
            </w:r>
            <w:r>
              <w:rPr>
                <w:rFonts w:eastAsia="Arial" w:cs="Arial" w:ascii="Arial" w:hAnsi="Arial"/>
                <w:color w:val="1A1A1A"/>
                <w:sz w:val="22"/>
                <w:szCs w:val="22"/>
              </w:rPr>
              <w:t>Every Vault operation is logged: who authenticated, which secret was accessed, with what parameters, at what time. Tamper-evident audit trail. Required for PCI DSS and HIPAA compliance.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HashiCorp Vault: dynamic database credentials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VAULT CONFIGURATION (ops team configures once):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Configure database secrets engine: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vault secrets enable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vault write database/config/postgresql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plugin_name=postgresql-database-plugin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connection_url='postgresql://vault_admin:admin_pw@db-host:5432/appdb'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allowed_roles='order-service-role'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Define role: what privileges to grant,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vault write database/roles/order-service-role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db_name=postgresql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creation_statements='CREATE ROLE {{name}} WITH LOGIN PASSWORD {{password}}'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'GRANT SELECT, INSERT, UPDATE ON orders TO {{name}};'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default_ttl=1h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max_ttl=24h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REQUEST (order-service at startup):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Authenticate to Vault using Kubernetes service account: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 = vault.auth.kubernetes(role='order-service', jwt=k8s_token)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Request dynamic database credentials: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creds = vault.secrets.database.generate_credentials('order-service-role')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username: 'v-k8s-order-srvc-abc123', password: 'A1b2C3d4E5f6...'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credentials: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pool = connect(user=creds.username, password=creds.password,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1 hour: Vault automatically revokes v-k8s-order-srvc-abc123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long-lived DB credentials exist. Ever.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Credential exposure window: maximum 1 hour.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AWS Secrets Manager</w:t>
      </w:r>
    </w:p>
    <w:p>
      <w:pPr>
        <w:pStyle w:val="Heading2"/>
        <w:spacing w:before="320" w:after="140"/>
        <w:rPr/>
      </w:pPr>
      <w:r>
        <w:rPr>
          <w:rFonts w:eastAsia="Arial" w:cs="Arial" w:ascii="Arial" w:hAnsi="Arial"/>
          <w:b/>
          <w:bCs/>
          <w:color w:val="2E75B6"/>
          <w:sz w:val="28"/>
          <w:szCs w:val="28"/>
        </w:rPr>
        <w:t>4.1  Cloud-Native Secrets Management</w:t>
      </w:r>
    </w:p>
    <w:p>
      <w:pPr>
        <w:pStyle w:val="Normal"/>
        <w:spacing w:before="80" w:after="80"/>
        <w:rPr/>
      </w:pPr>
      <w:r>
        <w:rPr>
          <w:rFonts w:eastAsia="Arial" w:cs="Arial" w:ascii="Arial" w:hAnsi="Arial"/>
          <w:b/>
          <w:bCs/>
          <w:color w:val="1A1A1A"/>
          <w:sz w:val="22"/>
          <w:szCs w:val="22"/>
        </w:rPr>
        <w:t>AWS Secrets Manager</w:t>
      </w:r>
      <w:r>
        <w:rPr>
          <w:rFonts w:eastAsia="Arial" w:cs="Arial" w:ascii="Arial" w:hAnsi="Arial"/>
          <w:color w:val="1A1A1A"/>
          <w:sz w:val="22"/>
          <w:szCs w:val="22"/>
        </w:rPr>
        <w:t xml:space="preserve"> is the cloud-native secrets management service for AWS environments. Unlike Vault, which requires deployment and management, Secrets Manager is fully managed — no infrastructure to operate. Its standout feature is </w:t>
      </w:r>
      <w:r>
        <w:rPr>
          <w:rFonts w:eastAsia="Arial" w:cs="Arial" w:ascii="Arial" w:hAnsi="Arial"/>
          <w:b/>
          <w:bCs/>
          <w:color w:val="1A1A1A"/>
          <w:sz w:val="22"/>
          <w:szCs w:val="22"/>
        </w:rPr>
        <w:t>automatic rotation with zero-downtime</w:t>
      </w:r>
      <w:r>
        <w:rPr>
          <w:rFonts w:eastAsia="Arial" w:cs="Arial" w:ascii="Arial" w:hAnsi="Arial"/>
          <w:color w:val="1A1A1A"/>
          <w:sz w:val="22"/>
          <w:szCs w:val="22"/>
        </w:rPr>
        <w:t>, particularly for RDS database credentials: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AWS Secrets Manager Features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Automatic rotation: </w:t>
            </w:r>
            <w:r>
              <w:rPr>
                <w:rFonts w:eastAsia="Arial" w:cs="Arial" w:ascii="Arial" w:hAnsi="Arial"/>
                <w:color w:val="1A1A1A"/>
                <w:sz w:val="22"/>
                <w:szCs w:val="22"/>
              </w:rPr>
              <w:t>Configures a Lambda function that automatically rotates secrets on a schedule (e.g., every 30 days). For RDS: automatically creates new credentials, updates the database, and stores the new credentials. Zero downtime: the Lambda rotation function updates the secret in a way the application can transparently use during rotation.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RDS native integration: </w:t>
            </w:r>
            <w:r>
              <w:rPr>
                <w:rFonts w:eastAsia="Arial" w:cs="Arial" w:ascii="Arial" w:hAnsi="Arial"/>
                <w:color w:val="1A1A1A"/>
                <w:sz w:val="22"/>
                <w:szCs w:val="22"/>
              </w:rPr>
              <w:t>For RDS (PostgreSQL, MySQL, Aurora), Secrets Manager has pre-built rotation lambdas. Enable rotation with one API call. The lambda handles creating new DB credentials, testing them, and swapping to the new credentials without downtime.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Resource-based policies: </w:t>
            </w:r>
            <w:r>
              <w:rPr>
                <w:rFonts w:eastAsia="Arial" w:cs="Arial" w:ascii="Arial" w:hAnsi="Arial"/>
                <w:color w:val="1A1A1A"/>
                <w:sz w:val="22"/>
                <w:szCs w:val="22"/>
              </w:rPr>
              <w:t>Define which IAM principals (EC2 instances, ECS tasks, Lambda functions) can read specific secrets. Cross-account access is supported. Granular: which service can read production/payment/stripe-key vs which cannot.</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KMS integration: </w:t>
            </w:r>
            <w:r>
              <w:rPr>
                <w:rFonts w:eastAsia="Arial" w:cs="Arial" w:ascii="Arial" w:hAnsi="Arial"/>
                <w:color w:val="1A1A1A"/>
                <w:sz w:val="22"/>
                <w:szCs w:val="22"/>
              </w:rPr>
              <w:t>All secrets encrypted at rest using KMS. Customer-managed keys (CMK) for compliance requirements. CloudTrail logs every GetSecretValue call.</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AWS Secrets Manager: automatic RDS rotation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secret with automatic rotation: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secretsmanager create-secret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'production/order-service/rds-password'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--secret-string '{"username":"order_svc","password":"initial_pw"}'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Enable automatic rotation (every 30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secretsmanager rotate-secret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--secret-id 'production/order-service/rds-password'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--rotation-lambda-arn arn:aws:lambda:...:SecretsManagerRDSRotation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--rotation-rules AutomaticallyAfterDays=30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reads secret at runtime: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secret = await secretsManager.getSecretValue({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SecretId: 'production/order-service/rds-password'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}).promise();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username, password } = JSON.parse(secret.SecretString);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ZERO-DOWNTIME ROTATION (how it works):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Lambda function steps (built-in RDS rotation):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createSecret — generate new password; store as AWSPENDING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setSecret — set new password in 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3: testSecret — verify new password connects successfully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4: finishSecret — move AWSPENDING to AWSCURRENT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During rotation: application can use AWSCURRENT or AWSPENDING (both 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downtime: both passwords valid during transition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CACHING (avoid GetSecretValue on every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secret value; refresh when rotation is detected: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 Secrets Manager SDK supports automatic caching with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 SecretsManagerClient, SecretsManagerCachingClient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'@aws-sdk/client-secrets-manager';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cache = new SecretsManagerCachingClient({ secretRefreshInterval: 3600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Dynamic Secrets</w:t>
      </w:r>
    </w:p>
    <w:p>
      <w:pPr>
        <w:pStyle w:val="Heading2"/>
        <w:spacing w:before="320" w:after="140"/>
        <w:rPr/>
      </w:pPr>
      <w:r>
        <w:rPr>
          <w:rFonts w:eastAsia="Arial" w:cs="Arial" w:ascii="Arial" w:hAnsi="Arial"/>
          <w:b/>
          <w:bCs/>
          <w:color w:val="2E75B6"/>
          <w:sz w:val="28"/>
          <w:szCs w:val="28"/>
        </w:rPr>
        <w:t>5.1  Why Dynamic Secrets Are Better</w:t>
      </w:r>
    </w:p>
    <w:p>
      <w:pPr>
        <w:pStyle w:val="Normal"/>
        <w:spacing w:before="80" w:after="80"/>
        <w:rPr/>
      </w:pPr>
      <w:r>
        <w:rPr>
          <w:rFonts w:eastAsia="Arial" w:cs="Arial" w:ascii="Arial" w:hAnsi="Arial"/>
          <w:b/>
          <w:bCs/>
          <w:color w:val="1A1A1A"/>
          <w:sz w:val="22"/>
          <w:szCs w:val="22"/>
        </w:rPr>
        <w:t>Dynamic secrets</w:t>
      </w:r>
      <w:r>
        <w:rPr>
          <w:rFonts w:eastAsia="Arial" w:cs="Arial" w:ascii="Arial" w:hAnsi="Arial"/>
          <w:color w:val="1A1A1A"/>
          <w:sz w:val="22"/>
          <w:szCs w:val="22"/>
        </w:rPr>
        <w:t xml:space="preserve"> are credentials </w:t>
      </w:r>
      <w:r>
        <w:rPr>
          <w:rFonts w:eastAsia="Arial" w:cs="Arial" w:ascii="Arial" w:hAnsi="Arial"/>
          <w:b/>
          <w:bCs/>
          <w:color w:val="1A1A1A"/>
          <w:sz w:val="22"/>
          <w:szCs w:val="22"/>
        </w:rPr>
        <w:t>generated on demand for a specific use, with a defined expiry</w:t>
      </w:r>
      <w:r>
        <w:rPr>
          <w:rFonts w:eastAsia="Arial" w:cs="Arial" w:ascii="Arial" w:hAnsi="Arial"/>
          <w:color w:val="1A1A1A"/>
          <w:sz w:val="22"/>
          <w:szCs w:val="22"/>
        </w:rPr>
        <w:t>. Instead of a shared, long-lived password used by all instances of a service, each instance gets a unique credential that automatically expires. Dynamic secrets eliminate the largest class of credential-related risks: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600"/>
        <w:gridCol w:w="3380"/>
        <w:gridCol w:w="338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Static long-lived credential</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Dynamic secret</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Exposure window</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Permanent until manually rotated</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Bounded by TTL (minutes to hours)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Rotation</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Manual; operational burden; downtime risk</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Automatic on expiry; zero human action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Shared between instances</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(all instances use same credential)</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(each instance gets unique credential)</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Breach blast radius</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instances exposed if credential leaked</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the affected instance's TTL window</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Revocation on compromise</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Manual; requires coordination across all services</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Delete the lease; Vault revokes immediately</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Auditability</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Which service made the connection? Unknown</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unique credential maps to one specific request/instance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Dynamic secrets: the blast radius comparison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CREDENTIALS (current most common approach):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username: order_service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password: p@ss_order_svc_2024  ← same for all 10 instances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one app server is compromised: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Attacker has: DB credentials for ALL reads/writes to orders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Blast radius: complete database access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remediate: rotate password → redeploy ALL 10 instances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downtime or complex rolling update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DYNAMIC CREDENTIALS (Vault-issued):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 1: v-k8s-order-1-abc123 (expires 14:00 UTC)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 2: v-k8s-order-2-def456 (expires 14:00 UTC)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 3: v-k8s-order-3-ghi789 (expires 14:00 UTC)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Instance 1 is compromised: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Attacker has: v-k8s-order-1-abc123 (expires in &lt;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Blast radius: one instance's DB access; expires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remediate: vault lease revoke v-k8s-order-1-abc123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 second to revoke; other instances unaffected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Vault audit log shows EXACTLY which credential was used for which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Forensics: 'this credential was issued at 13:00 to pod order-1-8f9d'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Perfect auditability: each credential maps to one pod.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Kubernetes Secrets Management</w:t>
      </w:r>
    </w:p>
    <w:p>
      <w:pPr>
        <w:pStyle w:val="Heading2"/>
        <w:spacing w:before="320" w:after="140"/>
        <w:rPr/>
      </w:pPr>
      <w:r>
        <w:rPr>
          <w:rFonts w:eastAsia="Arial" w:cs="Arial" w:ascii="Arial" w:hAnsi="Arial"/>
          <w:b/>
          <w:bCs/>
          <w:color w:val="2E75B6"/>
          <w:sz w:val="28"/>
          <w:szCs w:val="28"/>
        </w:rPr>
        <w:t>6.1  Why Kubernetes Default Secrets Are Insufficient</w:t>
      </w:r>
    </w:p>
    <w:p>
      <w:pPr>
        <w:pStyle w:val="Normal"/>
        <w:spacing w:before="80" w:after="80"/>
        <w:rPr/>
      </w:pPr>
      <w:r>
        <w:rPr>
          <w:rFonts w:eastAsia="Arial" w:cs="Arial" w:ascii="Arial" w:hAnsi="Arial"/>
          <w:b/>
          <w:bCs/>
          <w:color w:val="1A1A1A"/>
          <w:sz w:val="22"/>
          <w:szCs w:val="22"/>
        </w:rPr>
        <w:t>Kubernetes Secrets</w:t>
      </w:r>
      <w:r>
        <w:rPr>
          <w:rFonts w:eastAsia="Arial" w:cs="Arial" w:ascii="Arial" w:hAnsi="Arial"/>
          <w:color w:val="1A1A1A"/>
          <w:sz w:val="22"/>
          <w:szCs w:val="22"/>
        </w:rPr>
        <w:t xml:space="preserve"> are the native mechanism for storing sensitive data in a cluster. However, </w:t>
      </w:r>
      <w:r>
        <w:rPr>
          <w:rFonts w:eastAsia="Arial" w:cs="Arial" w:ascii="Arial" w:hAnsi="Arial"/>
          <w:b/>
          <w:bCs/>
          <w:color w:val="1A1A1A"/>
          <w:sz w:val="22"/>
          <w:szCs w:val="22"/>
        </w:rPr>
        <w:t>Kubernetes Secrets are only base64-encoded by default, not encrypted</w:t>
      </w:r>
      <w:r>
        <w:rPr>
          <w:rFonts w:eastAsia="Arial" w:cs="Arial" w:ascii="Arial" w:hAnsi="Arial"/>
          <w:color w:val="1A1A1A"/>
          <w:sz w:val="22"/>
          <w:szCs w:val="22"/>
        </w:rPr>
        <w:t>. They are stored in etcd without encryption unless etcd encryption is configured. Anyone with access to etcd or with sufficient Kubernetes RBAC permissions can read any Secret. Kubernetes Secrets require hardening or external management for production use: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Kubernetes Secret: what 'base64 encoded' actually means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apiVersion: 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Secret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db-credentials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Opaque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password: cEBzc3cwcmRfc3VwZXJfc2VjcmV0XzIwMjQ=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base64 of: p@ssw0rd_super_secret_2024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 decode: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'cEBzc3cwcmRfc3VwZXJfc2VjcmV0XzIwMjQ=' | base64 --decode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p@ssw0rd_super_secret_2024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Anyone with kubectl can read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get secret db-credentials -o jsonpath='{.data.password}' | base64 -d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p@ssw0rd_super_secret_2024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k8s secrets are NOT encrypted.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They are obscured (base64), not secured.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Production requires: etcd encryption-at-rest OR external secrets management.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Sealed Secrets and External Secrets Operator</w:t>
      </w:r>
    </w:p>
    <w:tbl>
      <w:tblPr>
        <w:tblW w:w="11360" w:type="dxa"/>
        <w:jc w:val="left"/>
        <w:tblInd w:w="151" w:type="dxa"/>
        <w:tblLayout w:type="fixed"/>
        <w:tblCellMar>
          <w:top w:w="110" w:type="dxa"/>
          <w:left w:w="150" w:type="dxa"/>
          <w:bottom w:w="110" w:type="dxa"/>
          <w:right w:w="150" w:type="dxa"/>
        </w:tblCellMar>
      </w:tblPr>
      <w:tblGrid>
        <w:gridCol w:w="2400"/>
        <w:gridCol w:w="2799"/>
        <w:gridCol w:w="2200"/>
        <w:gridCol w:w="1801"/>
        <w:gridCol w:w="2160"/>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Solution</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Pros</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Sealed Secrets (Bitnami)</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Encrypt secret with cluster's public key; store encrypted SealedSecret in git; controller decrypts inside cluster</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Safe to commit to git; GitOps-friendly</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Secrets still live in cluster etcd; requires controller per cluster</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GitOps workflows; small-medium teams; single cluster</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External Secrets Operator (ESO)</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CRD syncs secrets from external stores (Vault, AWS SM, GCP SM) into K8s Secrets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Source of truth outside k8s; centralised management; multi-cluster</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External dependency; more moving parts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Multi-cluster; centralised secrets management; Vault or cloud secrets</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Vault Agent Sidecar</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Vault sidecar injects secrets as files into pod filesystem; auto-renews before TTL</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Dynamic secrets; auto-renewal; fine-grained access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Sidecar per pod; complexity; Vault dependency</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Vault users; dynamic secret requirements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External Secrets Operator: syncing AWS Secrets Manager to K8s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ExternalSecret resource references AWS Secrets Manager: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apiVersion: external-secrets.io/v1beta1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ExternalSecret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order-service-db-creds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refreshInterval: '1h'  # Re-sync every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secretStoreRef: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aws-secrets-manager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ClusterSecretStore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order-service-db-creds  # K8s Secret 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secretKey: password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remoteRef: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'production/order-service/rds-password'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property: password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ESO controller fetches from AWS SM; creates K8s Secret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Refreshes every hour (or on schedule)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secret is rotated in AWS SM: K8s Secret automatically updated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reads from K8s Secret (environment variable or volume mount)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needs no direct access to AWS SM</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Audit Trail</w:t>
      </w:r>
    </w:p>
    <w:p>
      <w:pPr>
        <w:pStyle w:val="Heading2"/>
        <w:spacing w:before="320" w:after="140"/>
        <w:rPr/>
      </w:pPr>
      <w:r>
        <w:rPr>
          <w:rFonts w:eastAsia="Arial" w:cs="Arial" w:ascii="Arial" w:hAnsi="Arial"/>
          <w:b/>
          <w:bCs/>
          <w:color w:val="2E75B6"/>
          <w:sz w:val="28"/>
          <w:szCs w:val="28"/>
        </w:rPr>
        <w:t>7.1  Why Auditing Secret Access Is Required</w:t>
      </w:r>
    </w:p>
    <w:p>
      <w:pPr>
        <w:pStyle w:val="Normal"/>
        <w:spacing w:before="80" w:after="80"/>
        <w:rPr/>
      </w:pPr>
      <w:r>
        <w:rPr>
          <w:rFonts w:eastAsia="Arial" w:cs="Arial" w:ascii="Arial" w:hAnsi="Arial"/>
          <w:b/>
          <w:bCs/>
          <w:color w:val="1A1A1A"/>
          <w:sz w:val="22"/>
          <w:szCs w:val="22"/>
        </w:rPr>
        <w:t>Audit logging</w:t>
      </w:r>
      <w:r>
        <w:rPr>
          <w:rFonts w:eastAsia="Arial" w:cs="Arial" w:ascii="Arial" w:hAnsi="Arial"/>
          <w:color w:val="1A1A1A"/>
          <w:sz w:val="22"/>
          <w:szCs w:val="22"/>
        </w:rPr>
        <w:t xml:space="preserve"> for secrets is not optional for production systems — it is </w:t>
      </w:r>
      <w:r>
        <w:rPr>
          <w:rFonts w:eastAsia="Arial" w:cs="Arial" w:ascii="Arial" w:hAnsi="Arial"/>
          <w:b/>
          <w:bCs/>
          <w:color w:val="1A1A1A"/>
          <w:sz w:val="22"/>
          <w:szCs w:val="22"/>
        </w:rPr>
        <w:t>a compliance requirement</w:t>
      </w:r>
      <w:r>
        <w:rPr>
          <w:rFonts w:eastAsia="Arial" w:cs="Arial" w:ascii="Arial" w:hAnsi="Arial"/>
          <w:color w:val="1A1A1A"/>
          <w:sz w:val="22"/>
          <w:szCs w:val="22"/>
        </w:rPr>
        <w:t xml:space="preserve"> for PCI DSS, HIPAA, SOC 2, and virtually every security framework. Beyond compliance, audit logs are the forensic record that determines the scope of a breach: which secrets were accessed, by whom, when, and from where. Without audit logs, the only response to a potential credential compromise is to rotate everything: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What a Secrets Audit Log Must Record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Who: </w:t>
            </w:r>
            <w:r>
              <w:rPr>
                <w:rFonts w:eastAsia="Arial" w:cs="Arial" w:ascii="Arial" w:hAnsi="Arial"/>
                <w:color w:val="1A1A1A"/>
                <w:sz w:val="22"/>
                <w:szCs w:val="22"/>
              </w:rPr>
              <w:t>The authenticated identity that accessed the secret. For machines: the service name + pod ID + IP + IAM role. For humans: the username + source IP. For Vault: the authenticated principal (e.g., 'kubernetes/production/order-service').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w:t>
            </w:r>
            <w:r>
              <w:rPr>
                <w:rFonts w:eastAsia="Arial" w:cs="Arial" w:ascii="Arial" w:hAnsi="Arial"/>
                <w:color w:val="1A1A1A"/>
                <w:sz w:val="22"/>
                <w:szCs w:val="22"/>
              </w:rPr>
              <w:t>The specific secret identifier that was accessed (path and version). Not the secret value itself — the audit log records access, not the plaintext content.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w:t>
            </w:r>
            <w:r>
              <w:rPr>
                <w:rFonts w:eastAsia="Arial" w:cs="Arial" w:ascii="Arial" w:hAnsi="Arial"/>
                <w:color w:val="1A1A1A"/>
                <w:sz w:val="22"/>
                <w:szCs w:val="22"/>
              </w:rPr>
              <w:t>Timestamp with millisecond precision. UTC only. Critical for incident timeline reconstruction.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Whether: </w:t>
            </w:r>
            <w:r>
              <w:rPr>
                <w:rFonts w:eastAsia="Arial" w:cs="Arial" w:ascii="Arial" w:hAnsi="Arial"/>
                <w:color w:val="1A1A1A"/>
                <w:sz w:val="22"/>
                <w:szCs w:val="22"/>
              </w:rPr>
              <w:t>Was access granted or denied? Failed access attempts are as important as successful ones — they indicate probing attempts.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Tamper-evident: </w:t>
            </w:r>
            <w:r>
              <w:rPr>
                <w:rFonts w:eastAsia="Arial" w:cs="Arial" w:ascii="Arial" w:hAnsi="Arial"/>
                <w:color w:val="1A1A1A"/>
                <w:sz w:val="22"/>
                <w:szCs w:val="22"/>
              </w:rPr>
              <w:t>Audit logs must be stored in a location that the services whose access is being logged cannot modify. Write-only for the logged services; read-only for the security team.</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Vault audit log: example entries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SUCCESSFUL SECRET ACCESS: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"2024-04-12T14:23:45.123456789Z",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"client_token": "hvs.CAESIHFb...",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"accessor": "gSdNyJT1T5uHBIyeFO7Qr0Jl",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"display_name": "kubernetes-production-order-service",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"policies": ["order-service-db-policy"],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"service_account_name":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"service_account_namespace": "production"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 "read",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"database/creds/order-service-role"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 "username": "v-k8s-order-srvc-abc123", "password": "hmac-sha256:..."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Password is HMAC-hashed in audit log — not stored in plaintext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CLOUDTRAIL (Secrets Manager access):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"eventTime": "2024-04-12T14:23:45Z",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"eventName": "GetSecretValue",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"sourceIPAddress": "10.0.1.5",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"userAgent": "aws-sdk-nodejs/3.x",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"requestParameters": { "secretId": "production/order-service/rds-password"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"userIdentity":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"AssumedRole",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"arn": "arn:aws:sts::123:assumed-role/order-service-task-role/..."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Design Decision: Choosing a Secrets Strategy</w:t>
      </w:r>
    </w:p>
    <w:p>
      <w:pPr>
        <w:pStyle w:val="Heading2"/>
        <w:spacing w:before="320" w:after="140"/>
        <w:rPr/>
      </w:pPr>
      <w:r>
        <w:rPr>
          <w:rFonts w:eastAsia="Arial" w:cs="Arial" w:ascii="Arial" w:hAnsi="Arial"/>
          <w:b/>
          <w:bCs/>
          <w:color w:val="2E75B6"/>
          <w:sz w:val="28"/>
          <w:szCs w:val="28"/>
        </w:rPr>
        <w:t>8.1  Centralised Vault vs Cloud-Native vs Sidecar</w:t>
      </w:r>
    </w:p>
    <w:tbl>
      <w:tblPr>
        <w:tblW w:w="10760" w:type="dxa"/>
        <w:jc w:val="left"/>
        <w:tblInd w:w="151" w:type="dxa"/>
        <w:tblLayout w:type="fixed"/>
        <w:tblCellMar>
          <w:top w:w="110" w:type="dxa"/>
          <w:left w:w="150" w:type="dxa"/>
          <w:bottom w:w="110" w:type="dxa"/>
          <w:right w:w="150" w:type="dxa"/>
        </w:tblCellMar>
      </w:tblPr>
      <w:tblGrid>
        <w:gridCol w:w="2000"/>
        <w:gridCol w:w="2199"/>
        <w:gridCol w:w="2401"/>
        <w:gridCol w:w="2000"/>
        <w:gridCol w:w="2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Architecture</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Pros</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Choose when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Cloud-native (AWS SM / GCP SM)</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 calls cloud secrets API at runtime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Managed service; no infra ops; native IAM; auto-rotation for cloud DBs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Cloud-specific; limited dynamic secrets; higher per-call cost at scale</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AWS/GCP-native; small-medium teams; single cloud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HashiCorp Vault (centralised)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Vault cluster in infra; all services authenticate and fetch</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Dynamic secrets; cloud-agnostic; rich policy; complete audit</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Vault infra to operate and HA; operator expertise required</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Multi-cloud; dynamic secrets required; strict audit; large org</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Kubernetes Sealed Secrets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Encrypted secrets committed to git; controller decrypts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GitOps native; no external dependency at runtime; simple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Secrets still in etcd; cluster key is SPOF; harder multi-cluster</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GitOps workflow; small teams; single cluster</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External Secrets Operator + AWS/Vault</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CRD syncs external secrets to K8s Secrets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Decouples K8s from secret store; works with any backend</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Two systems (ESO + backing store); slightly more complexity</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Kubernetes primary; want external backing store; multi-cluster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Practical Recommendation by System Size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Secrets strategy by system complexity: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SMALL TEAM (&lt; 20 engineers, single cloud, no strict compliance):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AWS Secrets Manager (or GCP Secret Manager)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Enable automatic rotation for all DB credentials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 IAM roles for service identity (no API keys for EC2/ECS/Lambda)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CloudTrail for audit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Cost: ~$0.40/secret/month + API calls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MEDIUM TEAM (20-100 engineers, compliance required, single cloud):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AWS Secrets Manager for static secrets + auto-rotation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External Secrets Operator if running Kubernetes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Consider Vault for dynamic DB credentials in sensitive paths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CloudTrail + SIEM for audit and alerting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 / ENTERPRISE (100+ engineers, multi-cloud, PCI/HIPAA):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HashiCorp Vault cluster (HA with 3+ nodes, DR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Vault for ALL secrets: static + dynamic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Vault Agent sidecar or ESO for Kubernetes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Vault audit logs to immutable SIEM (Splunk, Elastic)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Vault Enterprise for Namespace isolation per team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RULE (regardless of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secrets in code. No secrets in git. No secrets in container images.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Rotate every secret automatically. Audit every access.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9.  Summary &amp; Exam Prep</w:t>
      </w:r>
    </w:p>
    <w:p>
      <w:pPr>
        <w:pStyle w:val="Heading2"/>
        <w:spacing w:before="320" w:after="140"/>
        <w:rPr/>
      </w:pPr>
      <w:r>
        <w:rPr>
          <w:rFonts w:eastAsia="Arial" w:cs="Arial" w:ascii="Arial" w:hAnsi="Arial"/>
          <w:b/>
          <w:bCs/>
          <w:color w:val="2E75B6"/>
          <w:sz w:val="28"/>
          <w:szCs w:val="28"/>
        </w:rPr>
        <w:t>9.1  Secrets Management Quick Reference</w:t>
      </w:r>
    </w:p>
    <w:tbl>
      <w:tblPr>
        <w:tblW w:w="9360" w:type="dxa"/>
        <w:jc w:val="left"/>
        <w:tblInd w:w="151" w:type="dxa"/>
        <w:tblLayout w:type="fixed"/>
        <w:tblCellMar>
          <w:top w:w="110" w:type="dxa"/>
          <w:left w:w="150" w:type="dxa"/>
          <w:bottom w:w="110" w:type="dxa"/>
          <w:right w:w="150" w:type="dxa"/>
        </w:tblCellMar>
      </w:tblPr>
      <w:tblGrid>
        <w:gridCol w:w="2000"/>
        <w:gridCol w:w="2799"/>
        <w:gridCol w:w="4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Topic</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rule</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Rationale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 secret</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value granting resource access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keys, DB passwords, TLS private keys, encryption keys, service account credentials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Hardcoding</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NEVER hardcode in source or config files</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Git history is permanent; even private repos are not safe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Git commits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NEVER commit secrets to git</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Rotation doesn't help; history remains; even deleted branches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Dynamic secrets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Generate per-request; short TTL</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instance gets unique credential; breach impact bounded to one TTL window</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Rotation</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Automated; zero-downtime</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Manual rotation is error-prone and neglected; automate with lambda or Vault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Audit logging</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 who accessed what, when, from where</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Compliance; breach scope determination; tamper-evident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9.2  Secrets Management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4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Never hardcode, commit, or bake into images: </w:t>
            </w:r>
            <w:r>
              <w:rPr>
                <w:rFonts w:eastAsia="Arial" w:cs="Arial" w:ascii="Arial" w:hAnsi="Arial"/>
                <w:color w:val="1A1A1A"/>
                <w:sz w:val="22"/>
                <w:szCs w:val="22"/>
              </w:rPr>
              <w:t>These three anti-patterns are responsible for most credential breaches. Inject secrets at runtime from a secrets management service.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Vault for dynamic secrets: </w:t>
            </w:r>
            <w:r>
              <w:rPr>
                <w:rFonts w:eastAsia="Arial" w:cs="Arial" w:ascii="Arial" w:hAnsi="Arial"/>
                <w:color w:val="1A1A1A"/>
                <w:sz w:val="22"/>
                <w:szCs w:val="22"/>
              </w:rPr>
              <w:t>Per-request unique credentials with automatic expiry. Each instance/pod gets its own credential. Blast radius bounded to one TTL window. Revoke instantly via lease deletion.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AWS Secrets Manager for cloud-native: </w:t>
            </w:r>
            <w:r>
              <w:rPr>
                <w:rFonts w:eastAsia="Arial" w:cs="Arial" w:ascii="Arial" w:hAnsi="Arial"/>
                <w:color w:val="1A1A1A"/>
                <w:sz w:val="22"/>
                <w:szCs w:val="22"/>
              </w:rPr>
              <w:t>Fully managed. Automatic RDS rotation with zero downtime. IAM for access control. CloudTrail for audit. Best for single-AWS environments.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Kubernetes: Sealed Secrets or ESO: </w:t>
            </w:r>
            <w:r>
              <w:rPr>
                <w:rFonts w:eastAsia="Arial" w:cs="Arial" w:ascii="Arial" w:hAnsi="Arial"/>
                <w:color w:val="1A1A1A"/>
                <w:sz w:val="22"/>
                <w:szCs w:val="22"/>
              </w:rPr>
              <w:t>Never commit plain Secrets to git. Sealed Secrets for GitOps. External Secrets Operator to sync from Vault/AWS SM. Vault Agent sidecar for dynamic secrets in pods.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Dynamic secrets &gt; static: </w:t>
            </w:r>
            <w:r>
              <w:rPr>
                <w:rFonts w:eastAsia="Arial" w:cs="Arial" w:ascii="Arial" w:hAnsi="Arial"/>
                <w:color w:val="1A1A1A"/>
                <w:sz w:val="22"/>
                <w:szCs w:val="22"/>
              </w:rPr>
              <w:t>Automatically expiring, unique-per-use credentials are architecturally superior to shared long-lived passwords. Vault database engine generates these natively.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Audit every access: </w:t>
            </w:r>
            <w:r>
              <w:rPr>
                <w:rFonts w:eastAsia="Arial" w:cs="Arial" w:ascii="Arial" w:hAnsi="Arial"/>
                <w:color w:val="1A1A1A"/>
                <w:sz w:val="22"/>
                <w:szCs w:val="22"/>
              </w:rPr>
              <w:t>Who, what, when, granted/denied. Stored immutably. Required for PCI DSS, HIPAA, SOC 2. Forensic record for breach scope determination.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Strategy by scale: </w:t>
            </w:r>
            <w:r>
              <w:rPr>
                <w:rFonts w:eastAsia="Arial" w:cs="Arial" w:ascii="Arial" w:hAnsi="Arial"/>
                <w:color w:val="1A1A1A"/>
                <w:sz w:val="22"/>
                <w:szCs w:val="22"/>
              </w:rPr>
              <w:t>Small/single-cloud: AWS Secrets Manager. Medium with compliance: Secrets Manager + ESO. Large/multi-cloud/strict audit: HashiCorp Vault cluster.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9.3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the most common secrets management anti-patterns and how do you avoid them?</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three most dangerous secrets management anti-patterns are hardcoding, git commits, and baking secrets into container images at build time. Hardcoding means writing a secret directly in source code — a database password as a string literal, an API key in a configuration file checked into the repository. This is the most common source of credential leaks from public repositories. The fix is never using literal secret values in code; instead, reference an environment variable or load from a secrets management service. Git commits are related but distinct: even if you don't hardcode in source files, accidentally committing a .env file or secrets configuration file to git is catastrophically hard to remediate. Git history is permanent — even deleting the file in a new commit leaves it accessible in the history. Rotating the credential is necessary but the history can still reveal old patterns. The fix is pre-commit hooks that scan for known secret patterns, .gitignore for .env and credential files, and tools like git-secrets or truffleHog for scanning. Baking secrets into Docker images is subtler. Passing a secret as a build argument (--build-arg DB_PASSWORD=secret) stores it in the image layer, visible via docker history. Passing it as ENV in the Dockerfile stores it in the image manifest, visible via docker inspect. Anyone who can pull the image can extract the secret. The fix is a clear architectural boundary between build time (which produces an artifact with no secrets) and runtime (when the running application fetches secrets from a secrets management service). At runtime, secrets are fetched from AWS Secrets Manager, HashiCorp Vault, or injected by a Kubernetes External Secrets Operator — never baked in at build time. The runtime application needs only the identity (an IAM role, a Vault AppRole) to authenticate to the secrets service and retrieve credentials. The image contains no secrets; only the running environment has the identity to obtain them.</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dynamic secrets and why are they architecturally superior to static credentials?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Dynamic secrets are credentials generated on demand for a specific use case, with a defined TTL after which they automatically expire. The canonical implementation is HashiCorp Vault's database secrets engine: when an application requests database credentials, Vault creates a new database user with a unique username and password, grants the appropriate permissions, and sets an expiry. When the TTL expires, Vault revokes the user. The application never stored a long-lived credential. Compared to static credentials, dynamic secrets have several architectural advantages. First, bounded exposure window. If a static database password is leaked, it is valid indefinitely until someone notices and manually rotates it — which might take days or never happen. A dynamic credential expires automatically in one hour (or whatever the TTL is). Even if leaked, the attacker's window is bounded to the TTL. Second, unique per instance. Static credentials are shared among all instances of a service — all ten app servers use the same DB username and password. Dynamic credentials give each instance its own unique credential. If instance 3 is compromised, only instance 3's credential is exposed. Revoking it takes one Vault command and doesn't affect any other instance. Third, automatic rotation. Static credentials require manual rotation procedures — coordinating updates across all services, managing downtime windows, updating secrets managers. Dynamic credentials auto-expire with no human action. Fourth, perfect auditability. Each dynamic credential maps to exactly one request or instance. Database audit logs show exactly which pod, at exactly what time, made each query. With shared static credentials, all ten instances look identical in the audit log. Fifth, zero-downtime response to compromise. Revoking a static credential requires re-deploying all services with new credentials. Revoking a dynamic lease takes milliseconds and affects only the one instance that used that credential. The cost is the additional infrastructure complexity of running Vault and the slight overhead of a Vault API call on application startup. For any system with real security requirements, this cost is almost always worth the dramatically reduced blast radius of credential exposure.</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Security in System Design Module 4: Secrets Management</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SECURITY IN SYSTEM DESIGN — MODULE 5</w:t>
      </w:r>
    </w:p>
    <w:p>
      <w:pPr>
        <w:pStyle w:val="Normal"/>
        <w:spacing w:before="0" w:after="100"/>
        <w:jc w:val="center"/>
        <w:rPr/>
      </w:pPr>
      <w:r>
        <w:rPr>
          <w:rFonts w:eastAsia="Arial" w:cs="Arial" w:ascii="Arial" w:hAnsi="Arial"/>
          <w:b/>
          <w:bCs/>
          <w:color w:val="1A3C5E"/>
          <w:sz w:val="46"/>
          <w:szCs w:val="46"/>
        </w:rPr>
        <w:t>Rate Limiting &amp; Abuse Prevention</w:t>
      </w:r>
    </w:p>
    <w:p>
      <w:pPr>
        <w:pStyle w:val="Normal"/>
        <w:pBdr>
          <w:bottom w:val="single" w:sz="6" w:space="6" w:color="2E75B6"/>
        </w:pBdr>
        <w:spacing w:before="0" w:after="80"/>
        <w:jc w:val="center"/>
        <w:rPr/>
      </w:pPr>
      <w:r>
        <w:rPr>
          <w:rFonts w:eastAsia="Arial" w:cs="Arial" w:ascii="Arial" w:hAnsi="Arial"/>
          <w:i/>
          <w:iCs/>
          <w:color w:val="444444"/>
          <w:sz w:val="22"/>
          <w:szCs w:val="22"/>
        </w:rPr>
        <w:t>Algorithms  |  Placement  |  Distributed RL  |  Abuse Prevention  |  DDoS  |  API Throttling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Rate limiting algorithms — token bucket, sliding window, fixed window, leaky bucket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Where rate limiting lives — API gateway, per-service, or all layers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Distributed rate limiting — Redis-based counters across multiple instances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Abuse prevention — bot detection, account takeover, enumeration defence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DDoS mitigation — CDN absorption, WAF, scaling as last resort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API throttling — per-client limits, tiered plans, HTTP 429 + Retry-After</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Rate Limiting Algorithms</w:t>
      </w:r>
    </w:p>
    <w:p>
      <w:pPr>
        <w:pStyle w:val="Heading2"/>
        <w:spacing w:before="320" w:after="140"/>
        <w:rPr/>
      </w:pPr>
      <w:r>
        <w:rPr>
          <w:rFonts w:eastAsia="Arial" w:cs="Arial" w:ascii="Arial" w:hAnsi="Arial"/>
          <w:b/>
          <w:bCs/>
          <w:color w:val="2E75B6"/>
          <w:sz w:val="28"/>
          <w:szCs w:val="28"/>
        </w:rPr>
        <w:t>1.1  Four Algorithms Compared</w:t>
      </w:r>
    </w:p>
    <w:p>
      <w:pPr>
        <w:pStyle w:val="Normal"/>
        <w:spacing w:before="80" w:after="80"/>
        <w:rPr/>
      </w:pPr>
      <w:r>
        <w:rPr>
          <w:rFonts w:eastAsia="Arial" w:cs="Arial" w:ascii="Arial" w:hAnsi="Arial"/>
          <w:color w:val="1A1A1A"/>
          <w:sz w:val="22"/>
          <w:szCs w:val="22"/>
        </w:rPr>
        <w:t xml:space="preserve">Rate limiting controls how many requests a client can make in a time window. The choice of algorithm determines </w:t>
      </w:r>
      <w:r>
        <w:rPr>
          <w:rFonts w:eastAsia="Arial" w:cs="Arial" w:ascii="Arial" w:hAnsi="Arial"/>
          <w:b/>
          <w:bCs/>
          <w:color w:val="1A1A1A"/>
          <w:sz w:val="22"/>
          <w:szCs w:val="22"/>
        </w:rPr>
        <w:t>accuracy, memory efficiency, and burst behaviour</w:t>
      </w:r>
      <w:r>
        <w:rPr>
          <w:rFonts w:eastAsia="Arial" w:cs="Arial" w:ascii="Arial" w:hAnsi="Arial"/>
          <w:color w:val="1A1A1A"/>
          <w:sz w:val="22"/>
          <w:szCs w:val="22"/>
        </w:rPr>
        <w:t>. Each algorithm makes different trade-offs:</w:t>
      </w:r>
    </w:p>
    <w:p>
      <w:pPr>
        <w:pStyle w:val="Normal"/>
        <w:spacing w:before="110" w:after="0"/>
        <w:rPr/>
      </w:pPr>
      <w:r>
        <w:rPr/>
      </w:r>
    </w:p>
    <w:tbl>
      <w:tblPr>
        <w:tblW w:w="9960" w:type="dxa"/>
        <w:jc w:val="left"/>
        <w:tblInd w:w="151" w:type="dxa"/>
        <w:tblLayout w:type="fixed"/>
        <w:tblCellMar>
          <w:top w:w="110" w:type="dxa"/>
          <w:left w:w="150" w:type="dxa"/>
          <w:bottom w:w="110" w:type="dxa"/>
          <w:right w:w="150" w:type="dxa"/>
        </w:tblCellMar>
      </w:tblPr>
      <w:tblGrid>
        <w:gridCol w:w="2200"/>
        <w:gridCol w:w="2799"/>
        <w:gridCol w:w="1401"/>
        <w:gridCol w:w="1399"/>
        <w:gridCol w:w="2161"/>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Algorithm</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1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Burst allowed?</w:t>
            </w:r>
          </w:p>
        </w:tc>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Memory</w:t>
            </w:r>
          </w:p>
        </w:tc>
        <w:tc>
          <w:tcPr>
            <w:tcW w:w="2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Token bucket</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Bucket refills at rate R; each request consumes 1 token; allows burst up to bucket capacity</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(up to bucket size)</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 per client</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APIs with allowed burst; default for most public APIs</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Leaky bucket</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Requests enter queue; processed at fixed rate; excess dropped</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(fixed output rate)</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O(queue size)</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Smoothing bursty traffic to downstream; protecting fragile services</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Fixed window</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Count requests in N-second window; reset at window boundary</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Boundary burst possible</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 per client</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low overhead; acceptable for internal APIs</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Sliding window (log)</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Store timestamp of each request; count in rolling N seconds</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(accurate rolling count)</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O(window × rate)</w:t>
            </w:r>
          </w:p>
        </w:tc>
        <w:tc>
          <w:tcPr>
            <w:tcW w:w="2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Most accurate; use when boundary bursts are unacceptable</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Sliding window (counter)</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Weighted interpolation of current + previous window counts</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Small burst at boundary</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 per client</w:t>
            </w:r>
          </w:p>
        </w:tc>
        <w:tc>
          <w:tcPr>
            <w:tcW w:w="2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Balance of accuracy and efficiency; production standard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Algorithm Deep Dives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Rate limiting algorithms: implementation comparison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 BUCKET (most common for public APIs):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 tokens: max_tokens, last_refill: now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elapsed = now - bucket.last_refill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bucket.tokens = min(max_tokens, bucket.tokens + elapsed × refill_rate)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bucket.last_refill =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bucket.tokens &gt;= 1: bucket.tokens -= 1; ALLOW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REJECT (429)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max_tokens=100, refill_rate=10/sec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Client can burst 100 requests, then 10/sec sustained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Good for API clients that need burst for batch operations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FIXED WINDOW (simple but has boundary burst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 'rate:{client_id}:{current_minute}'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 INCR key; EXPIRE key 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count &gt; limit: REJECT else: ALLOW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59 requests in last second of minute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59 requests in first second of minute 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118 requests in 2 seconds despite 60/min limit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 WINDOW COUNTER (production standard):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current_window_count = INCR rate:{client}:{current_minute}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prev_window_count = GET rate:{client}:{previous_minute}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elapsed_fraction = seconds_into_current_minute / 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estimated_count = prev_window_count × (1 - elapsed_fraction)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current_window_count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estimated_count &gt; limit: REJECT else: ALLOW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boundary burst; O(1) memory; good accuracy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Nginx, Envoy rate limiting policies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Where Rate Limiting Lives</w:t>
      </w:r>
    </w:p>
    <w:p>
      <w:pPr>
        <w:pStyle w:val="Heading2"/>
        <w:spacing w:before="320" w:after="140"/>
        <w:rPr/>
      </w:pPr>
      <w:r>
        <w:rPr>
          <w:rFonts w:eastAsia="Arial" w:cs="Arial" w:ascii="Arial" w:hAnsi="Arial"/>
          <w:b/>
          <w:bCs/>
          <w:color w:val="2E75B6"/>
          <w:sz w:val="28"/>
          <w:szCs w:val="28"/>
        </w:rPr>
        <w:t>2.1  Placement Options</w:t>
      </w:r>
    </w:p>
    <w:p>
      <w:pPr>
        <w:pStyle w:val="Normal"/>
        <w:spacing w:before="80" w:after="80"/>
        <w:rPr/>
      </w:pPr>
      <w:r>
        <w:rPr>
          <w:rFonts w:eastAsia="Arial" w:cs="Arial" w:ascii="Arial" w:hAnsi="Arial"/>
          <w:color w:val="1A1A1A"/>
          <w:sz w:val="22"/>
          <w:szCs w:val="22"/>
        </w:rPr>
        <w:t xml:space="preserve">Rate limiting can be enforced at multiple layers. Placing it closer to the edge </w:t>
      </w:r>
      <w:r>
        <w:rPr>
          <w:rFonts w:eastAsia="Arial" w:cs="Arial" w:ascii="Arial" w:hAnsi="Arial"/>
          <w:b/>
          <w:bCs/>
          <w:color w:val="1A1A1A"/>
          <w:sz w:val="22"/>
          <w:szCs w:val="22"/>
        </w:rPr>
        <w:t>stops abusive traffic sooner</w:t>
      </w:r>
      <w:r>
        <w:rPr>
          <w:rFonts w:eastAsia="Arial" w:cs="Arial" w:ascii="Arial" w:hAnsi="Arial"/>
          <w:color w:val="1A1A1A"/>
          <w:sz w:val="22"/>
          <w:szCs w:val="22"/>
        </w:rPr>
        <w:t xml:space="preserve">, reducing load on downstream services. Placing it in the application layer enables </w:t>
      </w:r>
      <w:r>
        <w:rPr>
          <w:rFonts w:eastAsia="Arial" w:cs="Arial" w:ascii="Arial" w:hAnsi="Arial"/>
          <w:b/>
          <w:bCs/>
          <w:color w:val="1A1A1A"/>
          <w:sz w:val="22"/>
          <w:szCs w:val="22"/>
        </w:rPr>
        <w:t>more context-aware decisions</w:t>
      </w:r>
      <w:r>
        <w:rPr>
          <w:rFonts w:eastAsia="Arial" w:cs="Arial" w:ascii="Arial" w:hAnsi="Arial"/>
          <w:color w:val="1A1A1A"/>
          <w:sz w:val="22"/>
          <w:szCs w:val="22"/>
        </w:rPr>
        <w:t>. Most production systems use a layered approach:</w:t>
      </w:r>
    </w:p>
    <w:p>
      <w:pPr>
        <w:pStyle w:val="Normal"/>
        <w:spacing w:before="110" w:after="0"/>
        <w:rPr/>
      </w:pPr>
      <w:r>
        <w:rPr/>
      </w:r>
    </w:p>
    <w:tbl>
      <w:tblPr>
        <w:tblW w:w="9760" w:type="dxa"/>
        <w:jc w:val="left"/>
        <w:tblInd w:w="151" w:type="dxa"/>
        <w:tblLayout w:type="fixed"/>
        <w:tblCellMar>
          <w:top w:w="110" w:type="dxa"/>
          <w:left w:w="150" w:type="dxa"/>
          <w:bottom w:w="110" w:type="dxa"/>
          <w:right w:w="150" w:type="dxa"/>
        </w:tblCellMar>
      </w:tblPr>
      <w:tblGrid>
        <w:gridCol w:w="2199"/>
        <w:gridCol w:w="2000"/>
        <w:gridCol w:w="1801"/>
        <w:gridCol w:w="1600"/>
        <w:gridCol w:w="2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Layer</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rate-limits</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Context available</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 added</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for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edge (Cloudflare, CloudFront)</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IP-level; geographic</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IP, URL, HTTP headers</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Near-zero (enforced at edge)</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DDoS mitigation; bot traffic; coarse IP-based limits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Load balancer (AWS ALB, Nginx)</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Per-IP; per-connection</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IP, port, SNI</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1ms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Connection-level limits; protect all services behind LB</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Gateway (Kong, Envoy, APISIX)</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Per-client, per-API key, per-user</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 token, API key, headers, user identity</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1-2ms (Redis lookup)</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Business-tier limits; per-API-key limits; authenticated user limits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Per-service (application code)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Business-specific (per-user-per-resource)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application context</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1-2ms (Redis lookup)</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Fine-grained: 'user X can create 10 orders/minute'</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Rate Limiting Placement Recommendation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Edge (CDN): </w:t>
            </w:r>
            <w:r>
              <w:rPr>
                <w:rFonts w:eastAsia="Arial" w:cs="Arial" w:ascii="Arial" w:hAnsi="Arial"/>
                <w:color w:val="1A1A1A"/>
                <w:sz w:val="22"/>
                <w:szCs w:val="22"/>
              </w:rPr>
              <w:t>First line of defence for volumetric attacks. Rate-limit by IP before traffic reaches your infrastructure. Cloudflare, CloudFront, and Fastly all offer this.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API Gateway: </w:t>
            </w:r>
            <w:r>
              <w:rPr>
                <w:rFonts w:eastAsia="Arial" w:cs="Arial" w:ascii="Arial" w:hAnsi="Arial"/>
                <w:color w:val="1A1A1A"/>
                <w:sz w:val="22"/>
                <w:szCs w:val="22"/>
              </w:rPr>
              <w:t>Rate-limit by authenticated identity (API key, user ID). The standard layer for tiered rate limits (free vs paid plan). Redis-backed counters shared across all gateway instances.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Per-service: </w:t>
            </w:r>
            <w:r>
              <w:rPr>
                <w:rFonts w:eastAsia="Arial" w:cs="Arial" w:ascii="Arial" w:hAnsi="Arial"/>
                <w:color w:val="1A1A1A"/>
                <w:sz w:val="22"/>
                <w:szCs w:val="22"/>
              </w:rPr>
              <w:t>For business-logic-specific limits that require application context. 'A user can only attempt 5 password resets per hour' — the auth service enforces this, not the gateway.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Not at the LB: </w:t>
            </w:r>
            <w:r>
              <w:rPr>
                <w:rFonts w:eastAsia="Arial" w:cs="Arial" w:ascii="Arial" w:hAnsi="Arial"/>
                <w:color w:val="1A1A1A"/>
                <w:sz w:val="22"/>
                <w:szCs w:val="22"/>
              </w:rPr>
              <w:t>Load balancers are effective for connection-level limits but have limited context for business-aware rate limiting. Supplement with gateway/service-level limits.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Distributed Rate Limiting</w:t>
      </w:r>
    </w:p>
    <w:p>
      <w:pPr>
        <w:pStyle w:val="Heading2"/>
        <w:spacing w:before="320" w:after="140"/>
        <w:rPr/>
      </w:pPr>
      <w:r>
        <w:rPr>
          <w:rFonts w:eastAsia="Arial" w:cs="Arial" w:ascii="Arial" w:hAnsi="Arial"/>
          <w:b/>
          <w:bCs/>
          <w:color w:val="2E75B6"/>
          <w:sz w:val="28"/>
          <w:szCs w:val="28"/>
        </w:rPr>
        <w:t>3.1  The Multi-Instance Problem</w:t>
      </w:r>
    </w:p>
    <w:p>
      <w:pPr>
        <w:pStyle w:val="Normal"/>
        <w:spacing w:before="80" w:after="80"/>
        <w:rPr/>
      </w:pPr>
      <w:r>
        <w:rPr>
          <w:rFonts w:eastAsia="Arial" w:cs="Arial" w:ascii="Arial" w:hAnsi="Arial"/>
          <w:color w:val="1A1A1A"/>
          <w:sz w:val="22"/>
          <w:szCs w:val="22"/>
        </w:rPr>
        <w:t xml:space="preserve">Rate limiting is straightforward on a single server — a local counter per client. In a horizontally scaled system with </w:t>
      </w:r>
      <w:r>
        <w:rPr>
          <w:rFonts w:eastAsia="Arial" w:cs="Arial" w:ascii="Arial" w:hAnsi="Arial"/>
          <w:b/>
          <w:bCs/>
          <w:color w:val="1A1A1A"/>
          <w:sz w:val="22"/>
          <w:szCs w:val="22"/>
        </w:rPr>
        <w:t>multiple API instances</w:t>
      </w:r>
      <w:r>
        <w:rPr>
          <w:rFonts w:eastAsia="Arial" w:cs="Arial" w:ascii="Arial" w:hAnsi="Arial"/>
          <w:color w:val="1A1A1A"/>
          <w:sz w:val="22"/>
          <w:szCs w:val="22"/>
        </w:rPr>
        <w:t xml:space="preserve">, each instance has its own local counter. A client making 10 requests per second across 10 instances will never trip a 9/second local limit — because each instance sees only 1 request/second. </w:t>
      </w:r>
      <w:r>
        <w:rPr>
          <w:rFonts w:eastAsia="Arial" w:cs="Arial" w:ascii="Arial" w:hAnsi="Arial"/>
          <w:b/>
          <w:bCs/>
          <w:color w:val="1A1A1A"/>
          <w:sz w:val="22"/>
          <w:szCs w:val="22"/>
        </w:rPr>
        <w:t>Distributed rate limiting requires a shared counter store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Distributed rate limiting: Redis as shared counter store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DISTRIBUTED RATE LIMITING (broken):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API server instances, limit = 100 req/min per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sends 1,000 req/min: 100 per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instance sees 100: exactly at 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1,000 requests served despite 100/min limit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REDIS-BASED DISTRIBUTED RATE LIMITING: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instances share one Redis counter per 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Sliding window counter using Redis (Lua for atomicity):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script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current_window = redis.call('INCR', KEYS[1])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redis.call('EXPIRE', KEYS[1], 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prev_window = tonumber(redis.call('GET', KEYS[2]) or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elapsed_fraction = tonumber(ARGV[1])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estimated = prev_window * (1 - elapsed_fraction) + current_window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estimated &gt; tonumber(ARGV[2]) then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redis.call('DECR', KEYS[1])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clientKey = `rate:${clientId}:${currentMinute}`;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prevKey = `rate:${clientId}:${prevMinute}`;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elapsedFraction = (Date.now() % 60000) / 60000;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allowed = await redis.eval(script,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[clientKey, prevKey],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[elapsedFraction, RATE_LIMIT]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(!allowed)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res.status(429).set('Retry-After', '60').json({ error: 'Rate limit exceeded'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network call: ~0.5ms overhead per request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10 instances share the same counter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truly limited to 100 req/min across all instances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Abuse Prevention</w:t>
      </w:r>
    </w:p>
    <w:p>
      <w:pPr>
        <w:pStyle w:val="Heading2"/>
        <w:spacing w:before="320" w:after="140"/>
        <w:rPr/>
      </w:pPr>
      <w:r>
        <w:rPr>
          <w:rFonts w:eastAsia="Arial" w:cs="Arial" w:ascii="Arial" w:hAnsi="Arial"/>
          <w:b/>
          <w:bCs/>
          <w:color w:val="2E75B6"/>
          <w:sz w:val="28"/>
          <w:szCs w:val="28"/>
        </w:rPr>
        <w:t>4.1  Bot Detection</w:t>
      </w:r>
    </w:p>
    <w:p>
      <w:pPr>
        <w:pStyle w:val="Normal"/>
        <w:spacing w:before="80" w:after="80"/>
        <w:rPr/>
      </w:pPr>
      <w:r>
        <w:rPr>
          <w:rFonts w:eastAsia="Arial" w:cs="Arial" w:ascii="Arial" w:hAnsi="Arial"/>
          <w:color w:val="1A1A1A"/>
          <w:sz w:val="22"/>
          <w:szCs w:val="22"/>
        </w:rPr>
        <w:t>Automated bot traffic can overwhelm services, scrape content, manipulate voting systems, or create fake accounts. Bot detection uses multiple signals, because no single signal is reliable: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Bot Detection Layers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CAPTCHA: </w:t>
            </w:r>
            <w:r>
              <w:rPr>
                <w:rFonts w:eastAsia="Arial" w:cs="Arial" w:ascii="Arial" w:hAnsi="Arial"/>
                <w:color w:val="1A1A1A"/>
                <w:sz w:val="22"/>
                <w:szCs w:val="22"/>
              </w:rPr>
              <w:t>Presents a challenge that is easy for humans and hard for bots. Modern CAPTCHA (reCAPTCHA v3, hCaptcha) uses risk scoring from behavioural analysis rather than visible puzzles. Score-based: low score → challenge; very low score → block. Trade-off: adds friction for legitimate users; sophisticated bots can solve CAPTCHAs.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Device fingerprinting: </w:t>
            </w:r>
            <w:r>
              <w:rPr>
                <w:rFonts w:eastAsia="Arial" w:cs="Arial" w:ascii="Arial" w:hAnsi="Arial"/>
                <w:color w:val="1A1A1A"/>
                <w:sz w:val="22"/>
                <w:szCs w:val="22"/>
              </w:rPr>
              <w:t>Collect browser/device characteristics (user agent, screen resolution, timezone, fonts, canvas fingerprint, WebGL fingerprint) and compute a hash. Consistent fingerprint across many requests from different IPs may indicate bot infrastructure. Inconsistent fingerprints on the same session indicate fingerprint randomisation.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Behavioural analysis: </w:t>
            </w:r>
            <w:r>
              <w:rPr>
                <w:rFonts w:eastAsia="Arial" w:cs="Arial" w:ascii="Arial" w:hAnsi="Arial"/>
                <w:color w:val="1A1A1A"/>
                <w:sz w:val="22"/>
                <w:szCs w:val="22"/>
              </w:rPr>
              <w:t>Legitimate users move mice randomly, pause before typing, and click with imprecise timing. Bots move perfectly, type instantly, and interact with perfect timing. Behavioural analysis detects the statistical patterns of automated interaction.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Request pattern analysis: </w:t>
            </w:r>
            <w:r>
              <w:rPr>
                <w:rFonts w:eastAsia="Arial" w:cs="Arial" w:ascii="Arial" w:hAnsi="Arial"/>
                <w:color w:val="1A1A1A"/>
                <w:sz w:val="22"/>
                <w:szCs w:val="22"/>
              </w:rPr>
              <w:t>Legitimate users have irregular timing between requests. Bots often have very regular intervals (e.g., exactly 100ms between requests). Monitor the coefficient of variation in request timing per session.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Account Takeover Protection</w:t>
      </w:r>
    </w:p>
    <w:p>
      <w:pPr>
        <w:pStyle w:val="Normal"/>
        <w:spacing w:before="80" w:after="80"/>
        <w:rPr/>
      </w:pPr>
      <w:r>
        <w:rPr>
          <w:rFonts w:eastAsia="Arial" w:cs="Arial" w:ascii="Arial" w:hAnsi="Arial"/>
          <w:b/>
          <w:bCs/>
          <w:color w:val="1A1A1A"/>
          <w:sz w:val="22"/>
          <w:szCs w:val="22"/>
        </w:rPr>
        <w:t>Account takeover (ATO)</w:t>
      </w:r>
      <w:r>
        <w:rPr>
          <w:rFonts w:eastAsia="Arial" w:cs="Arial" w:ascii="Arial" w:hAnsi="Arial"/>
          <w:color w:val="1A1A1A"/>
          <w:sz w:val="22"/>
          <w:szCs w:val="22"/>
        </w:rPr>
        <w:t xml:space="preserve"> is the compromise of a legitimate user's account. The two most common vectors are </w:t>
      </w:r>
      <w:r>
        <w:rPr>
          <w:rFonts w:eastAsia="Arial" w:cs="Arial" w:ascii="Arial" w:hAnsi="Arial"/>
          <w:b/>
          <w:bCs/>
          <w:color w:val="1A1A1A"/>
          <w:sz w:val="22"/>
          <w:szCs w:val="22"/>
        </w:rPr>
        <w:t>brute force</w:t>
      </w:r>
      <w:r>
        <w:rPr>
          <w:rFonts w:eastAsia="Arial" w:cs="Arial" w:ascii="Arial" w:hAnsi="Arial"/>
          <w:color w:val="1A1A1A"/>
          <w:sz w:val="22"/>
          <w:szCs w:val="22"/>
        </w:rPr>
        <w:t xml:space="preserve"> (trying many passwords) and </w:t>
      </w:r>
      <w:r>
        <w:rPr>
          <w:rFonts w:eastAsia="Arial" w:cs="Arial" w:ascii="Arial" w:hAnsi="Arial"/>
          <w:b/>
          <w:bCs/>
          <w:color w:val="1A1A1A"/>
          <w:sz w:val="22"/>
          <w:szCs w:val="22"/>
        </w:rPr>
        <w:t>credential stuffing</w:t>
      </w:r>
      <w:r>
        <w:rPr>
          <w:rFonts w:eastAsia="Arial" w:cs="Arial" w:ascii="Arial" w:hAnsi="Arial"/>
          <w:color w:val="1A1A1A"/>
          <w:sz w:val="22"/>
          <w:szCs w:val="22"/>
        </w:rPr>
        <w:t xml:space="preserve"> (using username/password pairs leaked from other breaches). Both can be mitigated architecturally: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Account takeover protection: brute force + credential stuffing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BRUTE FORCE PROTECTION: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Progressive delays after failed attempts: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1-3: no 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4-5: 1 second 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6-7: 10 second 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8+:  account locked; email notification to user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Implementation: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attempts = await redis.incr(`login_attempts:${userId}`);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redis.expire(`login_attempts:${userId}`, 900); // reset after 15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(attempts &gt; 8)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lockAccount(userId);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notifyUser(userId, 'suspicious_login_attempts');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error: 'Account locked. Check your email.'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CREDENTIAL STUFFING DEFENCE: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submitted password against known breach databases: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HaveIBeenPwned Passwords API (k-anonymity 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hash = SHA1(password).toUpperCase();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prefix = hash.slice(0,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suffix = hash.slice(5);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fetch(`https://api.pwnedpasswords.com/range/${prefix}`);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matches = response.text().split('\n');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found = matches.some(m =&gt; m.startsWith(suffix));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(found)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warning: 'This password was found in a data breach. Please change it.'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ADDITIONAL ATO DEFENCES: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Multi-factor authentication (MFA): required for sensitive operations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Impossible travel detection: login from Paris then Tokyo 2 hours later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device detection: alert user when logging in from unrecognised device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 reputation: block known malicious IP ranges (Tor exit nodes, VPN abuse lists)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Enumeration Attack Defence</w:t>
      </w:r>
    </w:p>
    <w:p>
      <w:pPr>
        <w:pStyle w:val="Normal"/>
        <w:spacing w:before="80" w:after="80"/>
        <w:rPr/>
      </w:pPr>
      <w:r>
        <w:rPr>
          <w:rFonts w:eastAsia="Arial" w:cs="Arial" w:ascii="Arial" w:hAnsi="Arial"/>
          <w:b/>
          <w:bCs/>
          <w:color w:val="1A1A1A"/>
          <w:sz w:val="22"/>
          <w:szCs w:val="22"/>
        </w:rPr>
        <w:t>Enumeration attacks</w:t>
      </w:r>
      <w:r>
        <w:rPr>
          <w:rFonts w:eastAsia="Arial" w:cs="Arial" w:ascii="Arial" w:hAnsi="Arial"/>
          <w:color w:val="1A1A1A"/>
          <w:sz w:val="22"/>
          <w:szCs w:val="22"/>
        </w:rPr>
        <w:t xml:space="preserve"> attempt to discover valid usernames, email addresses, or resource IDs by exploiting different responses to valid vs invalid inputs. A login endpoint that returns 'user not found' vs 'wrong password' leaks information about which usernames exist: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Enumeration defence: uniform responses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VULNERABLE (leaks existence of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/api/login { email: 'unknown@example.com', password: 'anything'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'User not found'  ← tells attacker this email is not registered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/api/login { email: 'alice@example.com', password: 'wrong'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'Invalid password'  ← tells attacker this email IS registered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/api/forgot-password { email: 'unknown@example.com'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'No account found with this email'  ← email enumeration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 (uniform response — don't reveal existence):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/api/login { email: 'unknown@example.com', password: 'anything'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'Invalid email or password'  ← same message either way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/api/forgot-password { email: 'anyone@example.com'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'If an account exists, we have sent a reset email.'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says this; send email only if account exists)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TIMING ATTACKS: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with uniform messages: if user-not-found is fast (no DB lookup)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wrong-password is slow (bcrypt hash), timing reveals user existence.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 always run the full bcrypt hash (or equivalent work) regardless.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hash = user ? user.passwordHash : DUMMY_HASH;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bcrypt.compare(password, hash);  // constant time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DDoS Mitigation</w:t>
      </w:r>
    </w:p>
    <w:p>
      <w:pPr>
        <w:pStyle w:val="Heading2"/>
        <w:spacing w:before="320" w:after="140"/>
        <w:rPr/>
      </w:pPr>
      <w:r>
        <w:rPr>
          <w:rFonts w:eastAsia="Arial" w:cs="Arial" w:ascii="Arial" w:hAnsi="Arial"/>
          <w:b/>
          <w:bCs/>
          <w:color w:val="2E75B6"/>
          <w:sz w:val="28"/>
          <w:szCs w:val="28"/>
        </w:rPr>
        <w:t>5.1  Defence-in-Depth for DDoS</w:t>
      </w:r>
    </w:p>
    <w:p>
      <w:pPr>
        <w:pStyle w:val="Normal"/>
        <w:spacing w:before="80" w:after="80"/>
        <w:rPr/>
      </w:pPr>
      <w:r>
        <w:rPr>
          <w:rFonts w:eastAsia="Arial" w:cs="Arial" w:ascii="Arial" w:hAnsi="Arial"/>
          <w:b/>
          <w:bCs/>
          <w:color w:val="1A1A1A"/>
          <w:sz w:val="22"/>
          <w:szCs w:val="22"/>
        </w:rPr>
        <w:t>Distributed Denial of Service (DDoS)</w:t>
      </w:r>
      <w:r>
        <w:rPr>
          <w:rFonts w:eastAsia="Arial" w:cs="Arial" w:ascii="Arial" w:hAnsi="Arial"/>
          <w:color w:val="1A1A1A"/>
          <w:sz w:val="22"/>
          <w:szCs w:val="22"/>
        </w:rPr>
        <w:t xml:space="preserve"> attacks overwhelm a system with traffic from many sources simultaneously. No single mitigation suffices — effective DDoS defence requires </w:t>
      </w:r>
      <w:r>
        <w:rPr>
          <w:rFonts w:eastAsia="Arial" w:cs="Arial" w:ascii="Arial" w:hAnsi="Arial"/>
          <w:b/>
          <w:bCs/>
          <w:color w:val="1A1A1A"/>
          <w:sz w:val="22"/>
          <w:szCs w:val="22"/>
        </w:rPr>
        <w:t>multiple layers</w:t>
      </w:r>
      <w:r>
        <w:rPr>
          <w:rFonts w:eastAsia="Arial" w:cs="Arial" w:ascii="Arial" w:hAnsi="Arial"/>
          <w:color w:val="1A1A1A"/>
          <w:sz w:val="22"/>
          <w:szCs w:val="22"/>
        </w:rPr>
        <w: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801"/>
        <w:gridCol w:w="1999"/>
        <w:gridCol w:w="2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Layer</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handles</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Capacity</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Trade-off</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(Cloudflare, CloudFront, Fastly)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Volumetric attacks (L3/L4); IP reputation blocking; anycast distribution</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Terabits/second at edge</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Requires CDN vendor trust; DNS must point to CDN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WAF (Web Application Firewall)</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L7 application attacks (SQLi, XSS, OWASP Top 10); malformed requests; bot signatures</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but not volumetric-scale</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False positives can block legitimate traffic; tuning required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balancer rate limiting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Per-IP connection limits; SYN flood protection</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Millions of connections/sec</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Protects LB; doesn't protect against distributed attacks with many IPs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Auto-scaling</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Absorbs traffic spike by adding capacity</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Limited by provisioning speed (2-5 min)</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Expensive; volumetric attacks may outpace scaling; last resort only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CDN as the First Line of DDoS Defence</w:t>
      </w:r>
    </w:p>
    <w:p>
      <w:pPr>
        <w:pStyle w:val="Normal"/>
        <w:spacing w:before="80" w:after="80"/>
        <w:rPr/>
      </w:pPr>
      <w:r>
        <w:rPr>
          <w:rFonts w:eastAsia="Arial" w:cs="Arial" w:ascii="Arial" w:hAnsi="Arial"/>
          <w:b/>
          <w:bCs/>
          <w:color w:val="1A1A1A"/>
          <w:sz w:val="22"/>
          <w:szCs w:val="22"/>
        </w:rPr>
        <w:t>CDN networks</w:t>
      </w:r>
      <w:r>
        <w:rPr>
          <w:rFonts w:eastAsia="Arial" w:cs="Arial" w:ascii="Arial" w:hAnsi="Arial"/>
          <w:color w:val="1A1A1A"/>
          <w:sz w:val="22"/>
          <w:szCs w:val="22"/>
        </w:rPr>
        <w:t xml:space="preserve"> like Cloudflare have </w:t>
      </w:r>
      <w:r>
        <w:rPr>
          <w:rFonts w:eastAsia="Arial" w:cs="Arial" w:ascii="Arial" w:hAnsi="Arial"/>
          <w:b/>
          <w:bCs/>
          <w:color w:val="1A1A1A"/>
          <w:sz w:val="22"/>
          <w:szCs w:val="22"/>
        </w:rPr>
        <w:t>tens of terabits of network capacity</w:t>
      </w:r>
      <w:r>
        <w:rPr>
          <w:rFonts w:eastAsia="Arial" w:cs="Arial" w:ascii="Arial" w:hAnsi="Arial"/>
          <w:color w:val="1A1A1A"/>
          <w:sz w:val="22"/>
          <w:szCs w:val="22"/>
        </w:rPr>
        <w:t xml:space="preserve"> distributed across hundreds of points of presence globally. The largest volumetric DDoS attacks (300+ Gbps) are simply absorbed by the CDN edge before reaching the origin. This is the most cost-effective DDoS protection for most applications: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DDoS mitigation architecture: CDN first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ATTACK VECTOR 1: Volumetric (large traffic volume)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Botnet of 100,000 compromised machines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Attack: 500 Gbps UDP flood to your origin IP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CDN: 500 Gbps overwhelms your 10 Gbps uplink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Origin unreachable in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CLOUDFLARE (anycast):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DNS: your-api.com → Cloudflare anycast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Botnet traffic routed to Cloudflare edge (not your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Cloudflare has 260+ Tbps network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 Gbps is 0.2% of Cloudflare's capacity → trivially absorbed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Cloudflare drops malformed/attack traffic; forwards legitimate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never sees the attack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ATTACK VECTOR 2: Application-layer (L7) HTTP flood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Bots sending HTTP GET /api/search?q=... at 100K req/sec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request appears legitimate at the network layer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alone insufficient: each request is valid HTTP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WAF + rate limiting: detect repetitive patterns; block bot signatures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 challenge: CAPTCHA or JS challenge for suspicious clients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limiting: IP-based limit of 100 req/min at CDN edge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 ORIGIN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expose origin IP publicly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Cloudflare Tunnel (Argo) or egress-only origin 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origin IP is discovered: attacker bypasses CDN entirely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Firewall rule: only accept traffic from CDN IP ranges + internal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Web Application Firewall (WAF)</w:t>
      </w:r>
    </w:p>
    <w:p>
      <w:pPr>
        <w:pStyle w:val="Normal"/>
        <w:spacing w:before="80" w:after="80"/>
        <w:rPr/>
      </w:pPr>
      <w:r>
        <w:rPr>
          <w:rFonts w:eastAsia="Arial" w:cs="Arial" w:ascii="Arial" w:hAnsi="Arial"/>
          <w:b/>
          <w:bCs/>
          <w:color w:val="1A1A1A"/>
          <w:sz w:val="22"/>
          <w:szCs w:val="22"/>
        </w:rPr>
        <w:t>WAF</w:t>
      </w:r>
      <w:r>
        <w:rPr>
          <w:rFonts w:eastAsia="Arial" w:cs="Arial" w:ascii="Arial" w:hAnsi="Arial"/>
          <w:color w:val="1A1A1A"/>
          <w:sz w:val="22"/>
          <w:szCs w:val="22"/>
        </w:rPr>
        <w:t xml:space="preserve"> inspects HTTP request contents and </w:t>
      </w:r>
      <w:r>
        <w:rPr>
          <w:rFonts w:eastAsia="Arial" w:cs="Arial" w:ascii="Arial" w:hAnsi="Arial"/>
          <w:b/>
          <w:bCs/>
          <w:color w:val="1A1A1A"/>
          <w:sz w:val="22"/>
          <w:szCs w:val="22"/>
        </w:rPr>
        <w:t>blocks requests matching known attack patterns</w:t>
      </w:r>
      <w:r>
        <w:rPr>
          <w:rFonts w:eastAsia="Arial" w:cs="Arial" w:ascii="Arial" w:hAnsi="Arial"/>
          <w:color w:val="1A1A1A"/>
          <w:sz w:val="22"/>
          <w:szCs w:val="22"/>
        </w:rPr>
        <w:t>. It operates at Layer 7 and can detect attacks that volumetric filtering misses: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WAF Protection Categories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OWASP Top 10 rules: </w:t>
            </w:r>
            <w:r>
              <w:rPr>
                <w:rFonts w:eastAsia="Arial" w:cs="Arial" w:ascii="Arial" w:hAnsi="Arial"/>
                <w:color w:val="1A1A1A"/>
                <w:sz w:val="22"/>
                <w:szCs w:val="22"/>
              </w:rPr>
              <w:t>SQL injection, XSS, path traversal, command injection. WAF blocks requests containing known attack strings before they reach the application.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Bot signatures: </w:t>
            </w:r>
            <w:r>
              <w:rPr>
                <w:rFonts w:eastAsia="Arial" w:cs="Arial" w:ascii="Arial" w:hAnsi="Arial"/>
                <w:color w:val="1A1A1A"/>
                <w:sz w:val="22"/>
                <w:szCs w:val="22"/>
              </w:rPr>
              <w:t>Known scanner User-Agents (sqlmap, nikto, dirbuster), vulnerability scanner patterns, known bad bot fingerprints.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Geo-blocking: </w:t>
            </w:r>
            <w:r>
              <w:rPr>
                <w:rFonts w:eastAsia="Arial" w:cs="Arial" w:ascii="Arial" w:hAnsi="Arial"/>
                <w:color w:val="1A1A1A"/>
                <w:sz w:val="22"/>
                <w:szCs w:val="22"/>
              </w:rPr>
              <w:t>Block traffic from geographic regions with no legitimate user base. Reduces attack surface from countries where the service is not offered.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Rate limiting rules: </w:t>
            </w:r>
            <w:r>
              <w:rPr>
                <w:rFonts w:eastAsia="Arial" w:cs="Arial" w:ascii="Arial" w:hAnsi="Arial"/>
                <w:color w:val="1A1A1A"/>
                <w:sz w:val="22"/>
                <w:szCs w:val="22"/>
              </w:rPr>
              <w:t>WAF can enforce per-IP, per-path, and per-session rate limits — blocking clients that are making unusually high request volumes to specific endpoints.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Custom rules: </w:t>
            </w:r>
            <w:r>
              <w:rPr>
                <w:rFonts w:eastAsia="Arial" w:cs="Arial" w:ascii="Arial" w:hAnsi="Arial"/>
                <w:color w:val="1A1A1A"/>
                <w:sz w:val="22"/>
                <w:szCs w:val="22"/>
              </w:rPr>
              <w:t>Block specific request patterns unique to your application. 'Block any request where the X-Forwarded-For header contains more than 3 hops.' 'Block POST requests to /admin not from trusted IPs.'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API Throttling and HTTP 429</w:t>
      </w:r>
    </w:p>
    <w:p>
      <w:pPr>
        <w:pStyle w:val="Heading2"/>
        <w:spacing w:before="320" w:after="140"/>
        <w:rPr/>
      </w:pPr>
      <w:r>
        <w:rPr>
          <w:rFonts w:eastAsia="Arial" w:cs="Arial" w:ascii="Arial" w:hAnsi="Arial"/>
          <w:b/>
          <w:bCs/>
          <w:color w:val="2E75B6"/>
          <w:sz w:val="28"/>
          <w:szCs w:val="28"/>
        </w:rPr>
        <w:t>6.1  Tiered Rate Limits</w:t>
      </w:r>
    </w:p>
    <w:p>
      <w:pPr>
        <w:pStyle w:val="Normal"/>
        <w:spacing w:before="80" w:after="80"/>
        <w:rPr/>
      </w:pPr>
      <w:r>
        <w:rPr>
          <w:rFonts w:eastAsia="Arial" w:cs="Arial" w:ascii="Arial" w:hAnsi="Arial"/>
          <w:b/>
          <w:bCs/>
          <w:color w:val="1A1A1A"/>
          <w:sz w:val="22"/>
          <w:szCs w:val="22"/>
        </w:rPr>
        <w:t>API throttling</w:t>
      </w:r>
      <w:r>
        <w:rPr>
          <w:rFonts w:eastAsia="Arial" w:cs="Arial" w:ascii="Arial" w:hAnsi="Arial"/>
          <w:color w:val="1A1A1A"/>
          <w:sz w:val="22"/>
          <w:szCs w:val="22"/>
        </w:rPr>
        <w:t xml:space="preserve"> applies different rate limits to different client tiers. This is both a </w:t>
      </w:r>
      <w:r>
        <w:rPr>
          <w:rFonts w:eastAsia="Arial" w:cs="Arial" w:ascii="Arial" w:hAnsi="Arial"/>
          <w:b/>
          <w:bCs/>
          <w:color w:val="1A1A1A"/>
          <w:sz w:val="22"/>
          <w:szCs w:val="22"/>
        </w:rPr>
        <w:t>business model mechanism</w:t>
      </w:r>
      <w:r>
        <w:rPr>
          <w:rFonts w:eastAsia="Arial" w:cs="Arial" w:ascii="Arial" w:hAnsi="Arial"/>
          <w:color w:val="1A1A1A"/>
          <w:sz w:val="22"/>
          <w:szCs w:val="22"/>
        </w:rPr>
        <w:t xml:space="preserve"> (higher limits for paid customers) and a </w:t>
      </w:r>
      <w:r>
        <w:rPr>
          <w:rFonts w:eastAsia="Arial" w:cs="Arial" w:ascii="Arial" w:hAnsi="Arial"/>
          <w:b/>
          <w:bCs/>
          <w:color w:val="1A1A1A"/>
          <w:sz w:val="22"/>
          <w:szCs w:val="22"/>
        </w:rPr>
        <w:t>system protection mechanism</w:t>
      </w:r>
      <w:r>
        <w:rPr>
          <w:rFonts w:eastAsia="Arial" w:cs="Arial" w:ascii="Arial" w:hAnsi="Arial"/>
          <w:color w:val="1A1A1A"/>
          <w:sz w:val="22"/>
          <w:szCs w:val="22"/>
        </w:rPr>
        <w:t xml:space="preserve"> (ensuring one customer cannot monopolise capacity):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400"/>
        <w:gridCol w:w="2400"/>
        <w:gridCol w:w="25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Tier</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Requests per minute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Requests per day</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Unauthenticated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 req/min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1,000/day</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Discovery; exploration; prevents anonymous abuse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Free tier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 req/min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10,000/day</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Individual developers; hobby projects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Standard (paid)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600 req/min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100,000/day</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Small business; moderate usage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Professional</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3,000 req/min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500,000/day</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High-volume applications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Enterprise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Custom</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Custom</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SLA-backed; dedicated capacity negotiated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Tiered rate limiting: implementation with API keys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Determine tier from API key or JWT claims: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getRateLimitConfig(request: Request): Promise&lt;RateLimitConfig&gt;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apiKey = request.headers['x-api-key'];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tier = await redis.hget(`apikey:${apiKey}`, 'tier');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RATE_LIMITS[tier] ?? RATE_LIMITS.unauthenticated;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RATE_LIMITS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unauthenticated: { rpm: 10,   rpd: 1_000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free:            { rpm: 60,   rpd: 10_000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        { rpm: 600,  rpd: 100_000},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professional:    { rpm: 3_000,rpd: 500_000},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Apply both per-minute and per-day limits: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minuteKey = `rate:${clientId}:minute:${currentMinute}`;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dayKey    = `rate:${clientId}:day:${currentDay}`;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[minuteCount, dayCount] = await redis.multi()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.incr(minuteKey).expire(minuteKey, 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.incr(dayKey).expire(dayKey, 86400)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(minuteCount &gt; config.rpm || dayCount &gt; config.rpd)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retryAfter = minuteCount &gt; config.rpm ? 60 : 86400 - secondsIntoDay;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res.status(429)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.set('Retry-After', String(retryAfter))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.set('X-RateLimit-Limit', String(config.rpm))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.set('X-RateLimit-Remaining', String(Math.max(0, config.rpm - minuteCount)))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.set('X-RateLimit-Reset', String(nextMinuteTimestamp))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.json({ error: 'Rate limit exceeded', retry_after: retryAfter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HTTP 429 and Rate Limit Headers</w:t>
      </w:r>
    </w:p>
    <w:p>
      <w:pPr>
        <w:pStyle w:val="Normal"/>
        <w:spacing w:before="80" w:after="80"/>
        <w:rPr/>
      </w:pPr>
      <w:r>
        <w:rPr>
          <w:rFonts w:eastAsia="Arial" w:cs="Arial" w:ascii="Arial" w:hAnsi="Arial"/>
          <w:color w:val="1A1A1A"/>
          <w:sz w:val="22"/>
          <w:szCs w:val="22"/>
        </w:rPr>
        <w:t xml:space="preserve">HTTP </w:t>
      </w:r>
      <w:r>
        <w:rPr>
          <w:rFonts w:eastAsia="Arial" w:cs="Arial" w:ascii="Arial" w:hAnsi="Arial"/>
          <w:b/>
          <w:bCs/>
          <w:color w:val="1A1A1A"/>
          <w:sz w:val="22"/>
          <w:szCs w:val="22"/>
        </w:rPr>
        <w:t>429 Too Many Requests</w:t>
      </w:r>
      <w:r>
        <w:rPr>
          <w:rFonts w:eastAsia="Arial" w:cs="Arial" w:ascii="Arial" w:hAnsi="Arial"/>
          <w:color w:val="1A1A1A"/>
          <w:sz w:val="22"/>
          <w:szCs w:val="22"/>
        </w:rPr>
        <w:t xml:space="preserve"> is the standardised response for rate limit exceeded. The response must include headers that tell clients </w:t>
      </w:r>
      <w:r>
        <w:rPr>
          <w:rFonts w:eastAsia="Arial" w:cs="Arial" w:ascii="Arial" w:hAnsi="Arial"/>
          <w:b/>
          <w:bCs/>
          <w:color w:val="1A1A1A"/>
          <w:sz w:val="22"/>
          <w:szCs w:val="22"/>
        </w:rPr>
        <w:t>when and how to retry</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Rate Limit Response Headers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Retry-After: 60</w:t>
            </w:r>
            <w:r>
              <w:rPr>
                <w:rFonts w:eastAsia="Arial" w:cs="Arial" w:ascii="Arial" w:hAnsi="Arial"/>
                <w:color w:val="1A1A1A"/>
                <w:sz w:val="22"/>
                <w:szCs w:val="22"/>
              </w:rPr>
              <w:t xml:space="preserve"> — Wait this many seconds before retrying (RFC 7231). Can also be an HTTP-date. Clients that respect this header back off gracefully.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X-RateLimit-Limit: 100</w:t>
            </w:r>
            <w:r>
              <w:rPr>
                <w:rFonts w:eastAsia="Arial" w:cs="Arial" w:ascii="Arial" w:hAnsi="Arial"/>
                <w:color w:val="1A1A1A"/>
                <w:sz w:val="22"/>
                <w:szCs w:val="22"/>
              </w:rPr>
              <w:t xml:space="preserve"> — The rate limit applied to this client in the current window. Informational; lets clients understand their quota.</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X-RateLimit-Remaining: 0</w:t>
            </w:r>
            <w:r>
              <w:rPr>
                <w:rFonts w:eastAsia="Arial" w:cs="Arial" w:ascii="Arial" w:hAnsi="Arial"/>
                <w:color w:val="1A1A1A"/>
                <w:sz w:val="22"/>
                <w:szCs w:val="22"/>
              </w:rPr>
              <w:t xml:space="preserve"> — How many requests remain in the current window. Clients can use this to pace their requests.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X-RateLimit-Reset: 1713003660</w:t>
            </w:r>
            <w:r>
              <w:rPr>
                <w:rFonts w:eastAsia="Arial" w:cs="Arial" w:ascii="Arial" w:hAnsi="Arial"/>
                <w:color w:val="1A1A1A"/>
                <w:sz w:val="22"/>
                <w:szCs w:val="22"/>
              </w:rPr>
              <w:t xml:space="preserve"> — Unix timestamp when the rate limit window resets. Clients can compute exactly when to resume.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Error body: </w:t>
            </w:r>
            <w:r>
              <w:rPr>
                <w:rFonts w:eastAsia="Arial" w:cs="Arial" w:ascii="Arial" w:hAnsi="Arial"/>
                <w:color w:val="1A1A1A"/>
                <w:sz w:val="22"/>
                <w:szCs w:val="22"/>
              </w:rPr>
              <w:t>Always include a JSON error body with 'error' and 'retry_after' fields. Machine-readable error codes help clients distinguish rate limiting from other errors.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Rate Limiting and Abuse Prevention Quick Reference</w:t>
      </w:r>
    </w:p>
    <w:tbl>
      <w:tblPr>
        <w:tblW w:w="9360" w:type="dxa"/>
        <w:jc w:val="left"/>
        <w:tblInd w:w="151" w:type="dxa"/>
        <w:tblLayout w:type="fixed"/>
        <w:tblCellMar>
          <w:top w:w="110" w:type="dxa"/>
          <w:left w:w="150" w:type="dxa"/>
          <w:bottom w:w="110" w:type="dxa"/>
          <w:right w:w="150" w:type="dxa"/>
        </w:tblCellMar>
      </w:tblPr>
      <w:tblGrid>
        <w:gridCol w:w="2000"/>
        <w:gridCol w:w="2799"/>
        <w:gridCol w:w="4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Topic</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decision</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Rationale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Algorithm</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Sliding window counter for production; token bucket for burst-allowed APIs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Sliding window: no boundary burst, O(1). Token bucket: burst-friendly for legitimate clients.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Placement</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API Gateway for business limits; CDN edge for volumetric</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Gateway has auth context; CDN absorbs massive traffic before it reaches infrastructure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Lua script for atomicity across instances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Redis counter prevents bypass across horizontal scale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Bot detection</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reCAPTCHA v3 score + behavioural analysis</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visible friction for legitimate users; effective against low-sophistication bots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Account takeover</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Progressive lockout + MFA + breach password check</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Rate-limits brute force; MFA defeats credential stuffing even with correct password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Enumeration</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Uniform responses; constant-time operations</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Prevents information leakage about user/resource existence and timing side-channels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DDoS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 WAF + origin IP hidden</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absorbs volumetric; WAF filters application-layer; hidden origin prevents bypass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HTTP 429</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Always include Retry-After header</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Enables clients to back off gracefully; required by RFC 6585</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Rate Limiting &amp; Abuse Prevention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5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Algorithm choice: </w:t>
            </w:r>
            <w:r>
              <w:rPr>
                <w:rFonts w:eastAsia="Arial" w:cs="Arial" w:ascii="Arial" w:hAnsi="Arial"/>
                <w:color w:val="1A1A1A"/>
                <w:sz w:val="22"/>
                <w:szCs w:val="22"/>
              </w:rPr>
              <w:t>Sliding window counter for accuracy without boundary bursts (O(1), production standard). Token bucket for burst-allowed APIs. Fixed window for simple internal use.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Distributed rate limiting: </w:t>
            </w:r>
            <w:r>
              <w:rPr>
                <w:rFonts w:eastAsia="Arial" w:cs="Arial" w:ascii="Arial" w:hAnsi="Arial"/>
                <w:color w:val="1A1A1A"/>
                <w:sz w:val="22"/>
                <w:szCs w:val="22"/>
              </w:rPr>
              <w:t>Local counters fail in horizontal scale. Redis Lua script for atomic read-modify-write. Single counter per client across all instances.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Where: </w:t>
            </w:r>
            <w:r>
              <w:rPr>
                <w:rFonts w:eastAsia="Arial" w:cs="Arial" w:ascii="Arial" w:hAnsi="Arial"/>
                <w:color w:val="1A1A1A"/>
                <w:sz w:val="22"/>
                <w:szCs w:val="22"/>
              </w:rPr>
              <w:t>CDN edge for IP/volumetric. API Gateway for per-client authenticated limits. Per-service for business-logic-specific limits. Use all three for defence in depth.</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Abuse prevention: </w:t>
            </w:r>
            <w:r>
              <w:rPr>
                <w:rFonts w:eastAsia="Arial" w:cs="Arial" w:ascii="Arial" w:hAnsi="Arial"/>
                <w:color w:val="1A1A1A"/>
                <w:sz w:val="22"/>
                <w:szCs w:val="22"/>
              </w:rPr>
              <w:t>Bot detection: CAPTCHA + behavioural + fingerprinting. ATO: progressive lockout + MFA + breach check. Enumeration: uniform responses + constant-time operations.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DDoS: </w:t>
            </w:r>
            <w:r>
              <w:rPr>
                <w:rFonts w:eastAsia="Arial" w:cs="Arial" w:ascii="Arial" w:hAnsi="Arial"/>
                <w:color w:val="1A1A1A"/>
                <w:sz w:val="22"/>
                <w:szCs w:val="22"/>
              </w:rPr>
              <w:t>CDN first (absorbs terabits). WAF second (blocks application attacks). Auto-scaling last resort (slow; expensive; may not outpace attack). Always hide origin IP.</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API throttling: </w:t>
            </w:r>
            <w:r>
              <w:rPr>
                <w:rFonts w:eastAsia="Arial" w:cs="Arial" w:ascii="Arial" w:hAnsi="Arial"/>
                <w:color w:val="1A1A1A"/>
                <w:sz w:val="22"/>
                <w:szCs w:val="22"/>
              </w:rPr>
              <w:t>Tiered limits per plan. Both per-minute AND per-day limits. HTTP 429 + Retry-After + X-RateLimit-* headers. Inform clients; don't just reject silently.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design a distributed rate limiter for an API serving 100K requests per second across 20 instances?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Designing a distributed rate limiter for 100K RPS across 20 instances requires solving two problems: the algorithm choice and the distributed counter coordination. For the algorithm, I would use a sliding window counter. Fixed window has the boundary burst problem — a client can make 2× the allowed requests in a 2-second window by timing requests around window boundaries. Token bucket is more complex to implement atomically in a distributed setting. Sliding window counter uses weighted interpolation between the current and previous window counts, providing similar accuracy to a true sliding window without the memory overhead of storing individual request timestamps. For distributed coordination, all 20 instances share a Redis counter per client. Without this, a client could send N requests to each instance and never trigger a limit set below N×20. The implementation uses a Lua script executed atomically on Redis, which performs the sliding window calculation (increment current window, get previous window, compute weighted estimate) and rejects the request if the estimate exceeds the limit — all in one atomic operation, preventing race conditions between instances. The Redis overhead is a network round-trip per request, typically 0.5ms. At 100K RPS, the Redis cluster must handle 100K ops/sec, which is within the capacity of a single Redis node (100K ops/sec). For redundancy, use a Redis Cluster or Sentinel setup. The rate limit key includes the client identifier (API key or user ID) and the time window (current minute). Both are accessed on every request, so the key set is bounded by active_clients × 2 (current and previous window) — manageable. I'd also add a local short-circuit: if the local counter (incremented before the Redis call) shows the client is clearly over-limit based on recent local observations, skip the Redis call and reject immediately. This reduces Redis load for clearly abusive clients at the cost of slight accuracy. Finally, the response includes the standard headers: Retry-After for how long to wait, X-RateLimit-Remaining for how many requests are left in the window, and X-RateLimit-Reset for when the window resets — allowing well-behaved clients to pace themselves without exceeding limits.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 you design an API to prevent account takeover attacks?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Account takeover attacks come in two primary forms: brute force (trying many passwords against one account) and credential stuffing (trying known username/password pairs from breached datasets). Both require different defences. Against brute force: implement progressive delays and lockouts after failed login attempts. The first few failures should have no delay (to not frustrate legitimate users who mistype). After 3-5 failures: add a 1-second delay. After 7-8 failures: lock the account temporarily and send the real user an email notification. The lockout should be time-based (reset after 15-30 minutes) rather than permanent, to avoid denial of service against the legitimate user. Critically, the failed attempt counter must be per-user (stored in Redis keyed by user ID), not per-IP — attackers use distributed IPs, so per-IP limits are ineffective against sophisticated brute force. Against credential stuffing: the defence is different because the attacker has the correct password (from another breach). Multi-factor authentication (MFA) defeats credential stuffing even when the password is correct — the attacker doesn't have the second factor. Make MFA strongly encouraged or required. Additionally, check passwords against known breach databases (HaveIBeenPwned API) at login and registration; alert or block users using known-compromised passwords. Both attack types benefit from: device recognition (alert when logging in from an unrecognised device or location), impossible travel detection (flag logins from geographically impossible locations), and IP reputation (block known malicious IPs, Tor exit nodes). An often-missed defence: uniform response messages. 'User not found' vs 'Wrong password' reveals which usernames exist — attackers use this to build target lists. Always return 'Invalid email or password' regardless of whether the user exists. Similarly, the time taken to respond must be constant: if user-not-found returns in 5ms and wrong-password returns in 100ms (bcrypt), the timing leak reveals user existence. Always run the full bcrypt comparison even when the user doesn't exist, using a dummy hash.</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Security in System Design Module 5: Rate Limiting &amp; Abuse Prevention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SECURITY IN SYSTEM DESIGN — MODULE 6</w:t>
      </w:r>
    </w:p>
    <w:p>
      <w:pPr>
        <w:pStyle w:val="Normal"/>
        <w:spacing w:before="0" w:after="100"/>
        <w:jc w:val="center"/>
        <w:rPr/>
      </w:pPr>
      <w:r>
        <w:rPr>
          <w:rFonts w:eastAsia="Arial" w:cs="Arial" w:ascii="Arial" w:hAnsi="Arial"/>
          <w:b/>
          <w:bCs/>
          <w:color w:val="1A3C5E"/>
          <w:sz w:val="46"/>
          <w:szCs w:val="46"/>
        </w:rPr>
        <w:t>Multi-Tenant Security &amp; Isolation</w:t>
      </w:r>
    </w:p>
    <w:p>
      <w:pPr>
        <w:pStyle w:val="Normal"/>
        <w:pBdr>
          <w:bottom w:val="single" w:sz="6" w:space="6" w:color="2E75B6"/>
        </w:pBdr>
        <w:spacing w:before="0" w:after="80"/>
        <w:jc w:val="center"/>
        <w:rPr/>
      </w:pPr>
      <w:r>
        <w:rPr>
          <w:rFonts w:eastAsia="Arial" w:cs="Arial" w:ascii="Arial" w:hAnsi="Arial"/>
          <w:i/>
          <w:iCs/>
          <w:color w:val="444444"/>
          <w:sz w:val="22"/>
          <w:szCs w:val="22"/>
        </w:rPr>
        <w:t>Tenancy Models  |  Data Isolation  |  RLS  |  Noisy Neighbour  |  Auth  |  Compliance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Multi-tenancy models — shared everything through separate DB per tenant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 isolation enforcement — tenant_id in every query; ORM-level safeguards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Row-Level Security (RLS) — PostgreSQL policies enforcing isolation at DB level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Noisy neighbour problem — per-tenant resource limits and quota enforcement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Tenant-aware authentication — JWT claims, middleware, per-request validation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 residency and compliance — GDPR, geographic data routing</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Multi-Tenancy Models</w:t>
      </w:r>
    </w:p>
    <w:p>
      <w:pPr>
        <w:pStyle w:val="Heading2"/>
        <w:spacing w:before="320" w:after="140"/>
        <w:rPr/>
      </w:pPr>
      <w:r>
        <w:rPr>
          <w:rFonts w:eastAsia="Arial" w:cs="Arial" w:ascii="Arial" w:hAnsi="Arial"/>
          <w:b/>
          <w:bCs/>
          <w:color w:val="2E75B6"/>
          <w:sz w:val="28"/>
          <w:szCs w:val="28"/>
        </w:rPr>
        <w:t>1.1  Three Levels of Isolation</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multi-tenant system</w:t>
      </w:r>
      <w:r>
        <w:rPr>
          <w:rFonts w:eastAsia="Arial" w:cs="Arial" w:ascii="Arial" w:hAnsi="Arial"/>
          <w:color w:val="1A1A1A"/>
          <w:sz w:val="22"/>
          <w:szCs w:val="22"/>
        </w:rPr>
        <w:t xml:space="preserve"> serves multiple customers (tenants) from shared infrastructure. The design decision is </w:t>
      </w:r>
      <w:r>
        <w:rPr>
          <w:rFonts w:eastAsia="Arial" w:cs="Arial" w:ascii="Arial" w:hAnsi="Arial"/>
          <w:b/>
          <w:bCs/>
          <w:color w:val="1A1A1A"/>
          <w:sz w:val="22"/>
          <w:szCs w:val="22"/>
        </w:rPr>
        <w:t>how much infrastructure to share</w:t>
      </w:r>
      <w:r>
        <w:rPr>
          <w:rFonts w:eastAsia="Arial" w:cs="Arial" w:ascii="Arial" w:hAnsi="Arial"/>
          <w:color w:val="1A1A1A"/>
          <w:sz w:val="22"/>
          <w:szCs w:val="22"/>
        </w:rPr>
        <w:t xml:space="preserve"> — more sharing reduces cost but increases isolation complexity and risk. Three primary models form a spectrum from highest density to strongest isolation:</w:t>
      </w:r>
    </w:p>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2000"/>
        <w:gridCol w:w="2399"/>
        <w:gridCol w:w="1201"/>
        <w:gridCol w:w="1799"/>
        <w:gridCol w:w="1801"/>
        <w:gridCol w:w="21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Model</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Isolation mechanism</w:t>
            </w:r>
          </w:p>
        </w:tc>
        <w:tc>
          <w:tcPr>
            <w:tcW w:w="1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Operational complexity</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Security isolation</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Shared everything (shared DB + schema)</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tenant_id column on every table; app-level filtering</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Lowest</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Lowest</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Lowest (app bugs leak data)</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SMB SaaS; cost-sensitive; thousands of small tenants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Shared DB, separate schemas</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tenant has its own schema (PostgreSQL schema per tenant)</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(schema boundary)</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Mid-size tenants; compliance that allows shared DB; 100s of tenants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Separate DB per tenant</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tenant has a dedicated database instance</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Highest</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Highest</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Strongest (no shared DB)</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Enterprise; regulated industries; large tenants; data residency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Shared Everything Model</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shared everything</w:t>
      </w:r>
      <w:r>
        <w:rPr>
          <w:rFonts w:eastAsia="Arial" w:cs="Arial" w:ascii="Arial" w:hAnsi="Arial"/>
          <w:color w:val="1A1A1A"/>
          <w:sz w:val="22"/>
          <w:szCs w:val="22"/>
        </w:rPr>
        <w:t xml:space="preserve"> model is the most common for SaaS applications with many small tenants. All tenants share the same database, tables, and application layer. The only separation is a </w:t>
      </w:r>
      <w:r>
        <w:rPr>
          <w:rFonts w:eastAsia="Arial" w:cs="Arial" w:ascii="Arial" w:hAnsi="Arial"/>
          <w:b/>
          <w:bCs/>
          <w:color w:val="1A1A1A"/>
          <w:sz w:val="22"/>
          <w:szCs w:val="22"/>
        </w:rPr>
        <w:t>tenant_id column</w:t>
      </w:r>
      <w:r>
        <w:rPr>
          <w:rFonts w:eastAsia="Arial" w:cs="Arial" w:ascii="Arial" w:hAnsi="Arial"/>
          <w:color w:val="1A1A1A"/>
          <w:sz w:val="22"/>
          <w:szCs w:val="22"/>
        </w:rPr>
        <w:t xml:space="preserve"> on every table. This model scales to thousands of tenants cost-effectively but requires rigorous application-level enforcement to prevent data leaks: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Shared-everything schema: tenant_id on every 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UUID        PRIMARY KEY DEFAULT gen_random_uuid(),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tenant_id  UUID        NOT NULL REFERENCES tenants(id),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UUID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DECIMAL,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idx_orders_tenant ON orders(tenant_id, created_at DESC);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idx_orders_tenant_user ON orders(tenant_id, user_id);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tenant_id in EVERY index for efficient per-tenant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tenant_id in index: every query scans all tenants'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ALWAYS query with tenant_id: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WHERE tenant_id = $1 AND order_id =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NEVER query without tenant_id: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WHERE order_id = $2;  -- SECURITY BUG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order for ANY tenant if order_id matches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Separate Schema per Tenant</w:t>
      </w:r>
    </w:p>
    <w:p>
      <w:pPr>
        <w:pStyle w:val="Normal"/>
        <w:spacing w:before="80" w:after="80"/>
        <w:rPr/>
      </w:pPr>
      <w:r>
        <w:rPr>
          <w:rFonts w:eastAsia="Arial" w:cs="Arial" w:ascii="Arial" w:hAnsi="Arial"/>
          <w:color w:val="1A1A1A"/>
          <w:sz w:val="22"/>
          <w:szCs w:val="22"/>
        </w:rPr>
        <w:t xml:space="preserve">PostgreSQL </w:t>
      </w:r>
      <w:r>
        <w:rPr>
          <w:rFonts w:eastAsia="Arial" w:cs="Arial" w:ascii="Arial" w:hAnsi="Arial"/>
          <w:b/>
          <w:bCs/>
          <w:color w:val="1A1A1A"/>
          <w:sz w:val="22"/>
          <w:szCs w:val="22"/>
        </w:rPr>
        <w:t>schemas</w:t>
      </w:r>
      <w:r>
        <w:rPr>
          <w:rFonts w:eastAsia="Arial" w:cs="Arial" w:ascii="Arial" w:hAnsi="Arial"/>
          <w:color w:val="1A1A1A"/>
          <w:sz w:val="22"/>
          <w:szCs w:val="22"/>
        </w:rPr>
        <w:t xml:space="preserve"> provide a logical namespace within a database. Each tenant gets their own schema with the same table structure. Queries must specify the schema (or set the </w:t>
      </w:r>
      <w:r>
        <w:rPr>
          <w:rFonts w:eastAsia="Arial" w:cs="Arial" w:ascii="Arial" w:hAnsi="Arial"/>
          <w:i/>
          <w:iCs/>
          <w:color w:val="444444"/>
          <w:sz w:val="22"/>
          <w:szCs w:val="22"/>
        </w:rPr>
        <w:t>search_path</w:t>
      </w:r>
      <w:r>
        <w:rPr>
          <w:rFonts w:eastAsia="Arial" w:cs="Arial" w:ascii="Arial" w:hAnsi="Arial"/>
          <w:color w:val="1A1A1A"/>
          <w:sz w:val="22"/>
          <w:szCs w:val="22"/>
        </w:rPr>
        <w:t>) to access tenant data. This provides stronger isolation than shared tables without the cost of separate databases: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Separate schema model: PostgreSQL schema per tenant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schema for each 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SCHEMA tenant_acme;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SCHEMA tenant_globocorp;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schema has identical table structure: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tenant_acme.orders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tenant_globocorp.orders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sets search_path based on authenticated 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search_path TO tenant_acme;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 queries only tenant_acme.orders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explicit schema reference: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tenant_acme.orders WHERE order_id = $1;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BENEFITS over shared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cross-tenant data access even if tenant_id filter is missing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Per-tenant table statistics → better query planning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Per-tenant vacuum, analyze, and index management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Easier per-tenant backup and restore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PostgreSQL recommends &lt; 100 schemas per DB for good performance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Schema migrations must run for every tenant (tooling required: flyway tenants)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Still sharing the same PostgreSQL instance (noisy neighbour possible)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Data Isolation Enforcement</w:t>
      </w:r>
    </w:p>
    <w:p>
      <w:pPr>
        <w:pStyle w:val="Heading2"/>
        <w:spacing w:before="320" w:after="140"/>
        <w:rPr/>
      </w:pPr>
      <w:r>
        <w:rPr>
          <w:rFonts w:eastAsia="Arial" w:cs="Arial" w:ascii="Arial" w:hAnsi="Arial"/>
          <w:b/>
          <w:bCs/>
          <w:color w:val="2E75B6"/>
          <w:sz w:val="28"/>
          <w:szCs w:val="28"/>
        </w:rPr>
        <w:t>2.1  The Missing tenant_id Bug</w:t>
      </w:r>
    </w:p>
    <w:p>
      <w:pPr>
        <w:pStyle w:val="Normal"/>
        <w:spacing w:before="80" w:after="80"/>
        <w:rPr/>
      </w:pPr>
      <w:r>
        <w:rPr>
          <w:rFonts w:eastAsia="Arial" w:cs="Arial" w:ascii="Arial" w:hAnsi="Arial"/>
          <w:color w:val="1A1A1A"/>
          <w:sz w:val="22"/>
          <w:szCs w:val="22"/>
        </w:rPr>
        <w:t xml:space="preserve">In a shared-everything model, a </w:t>
      </w:r>
      <w:r>
        <w:rPr>
          <w:rFonts w:eastAsia="Arial" w:cs="Arial" w:ascii="Arial" w:hAnsi="Arial"/>
          <w:b/>
          <w:bCs/>
          <w:color w:val="1A1A1A"/>
          <w:sz w:val="22"/>
          <w:szCs w:val="22"/>
        </w:rPr>
        <w:t>missing tenant_id filter</w:t>
      </w:r>
      <w:r>
        <w:rPr>
          <w:rFonts w:eastAsia="Arial" w:cs="Arial" w:ascii="Arial" w:hAnsi="Arial"/>
          <w:color w:val="1A1A1A"/>
          <w:sz w:val="22"/>
          <w:szCs w:val="22"/>
        </w:rPr>
        <w:t xml:space="preserve"> is a </w:t>
      </w:r>
      <w:r>
        <w:rPr>
          <w:rFonts w:eastAsia="Arial" w:cs="Arial" w:ascii="Arial" w:hAnsi="Arial"/>
          <w:b/>
          <w:bCs/>
          <w:color w:val="1A1A1A"/>
          <w:sz w:val="22"/>
          <w:szCs w:val="22"/>
        </w:rPr>
        <w:t>cross-tenant data leak</w:t>
      </w:r>
      <w:r>
        <w:rPr>
          <w:rFonts w:eastAsia="Arial" w:cs="Arial" w:ascii="Arial" w:hAnsi="Arial"/>
          <w:color w:val="1A1A1A"/>
          <w:sz w:val="22"/>
          <w:szCs w:val="22"/>
        </w:rPr>
        <w:t>. This is one of the most common and most critical SaaS security vulnerabilities. It happens when a developer forgets to add the tenant_id condition to a query, or when a new query is added without following the established pattern. Defence must be at multiple layers: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The Missing tenant_id Vulnerability</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Vulnerable query: </w:t>
            </w:r>
            <w:r>
              <w:rPr>
                <w:rFonts w:eastAsia="Arial" w:cs="Arial" w:ascii="Arial" w:hAnsi="Arial"/>
                <w:color w:val="1A1A1A"/>
                <w:sz w:val="22"/>
                <w:szCs w:val="22"/>
              </w:rPr>
              <w:t>SELECT * FROM users WHERE email = $1. If a user's email is known, this returns their data regardless of which tenant they belong to.</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Vulnerable lookup: </w:t>
            </w:r>
            <w:r>
              <w:rPr>
                <w:rFonts w:eastAsia="Arial" w:cs="Arial" w:ascii="Arial" w:hAnsi="Arial"/>
                <w:color w:val="1A1A1A"/>
                <w:sz w:val="22"/>
                <w:szCs w:val="22"/>
              </w:rPr>
              <w:t>GET /api/orders/:orderId. If the orderId is predictable (sequential integers), any authenticated user can access any order from any tenant by guessing IDs.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Impact: </w:t>
            </w:r>
            <w:r>
              <w:rPr>
                <w:rFonts w:eastAsia="Arial" w:cs="Arial" w:ascii="Arial" w:hAnsi="Arial"/>
                <w:color w:val="1A1A1A"/>
                <w:sz w:val="22"/>
                <w:szCs w:val="22"/>
              </w:rPr>
              <w:t>Cross-tenant data exposure. A user at Company A can read Company B's orders, customers, or any shared-table data. This is a severe breach of data confidentiality that can trigger regulatory penalties.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ORM-Level Enforcement</w:t>
      </w:r>
    </w:p>
    <w:p>
      <w:pPr>
        <w:pStyle w:val="Normal"/>
        <w:spacing w:before="80" w:after="80"/>
        <w:rPr/>
      </w:pPr>
      <w:r>
        <w:rPr>
          <w:rFonts w:eastAsia="Arial" w:cs="Arial" w:ascii="Arial" w:hAnsi="Arial"/>
          <w:b/>
          <w:bCs/>
          <w:color w:val="1A1A1A"/>
          <w:sz w:val="22"/>
          <w:szCs w:val="22"/>
        </w:rPr>
        <w:t>Automatic tenant_id injection</w:t>
      </w:r>
      <w:r>
        <w:rPr>
          <w:rFonts w:eastAsia="Arial" w:cs="Arial" w:ascii="Arial" w:hAnsi="Arial"/>
          <w:color w:val="1A1A1A"/>
          <w:sz w:val="22"/>
          <w:szCs w:val="22"/>
        </w:rPr>
        <w:t xml:space="preserve"> at the ORM or framework level is the strongest defence against missing filters. Rather than trusting every developer to add the tenant_id condition to every query, the framework adds it automatically: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ORM-level tenant isolation: always-applied scope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TypeORM: global entity scope for tenant isolation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export class 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@Column()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tenant_id: string;  // always present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other fields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Repository wrapper that automatically adds tenant filter: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TenantAwareRepository&lt;T&gt;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repo: Repository&lt;T&gt;,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tenantId: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findOne(conditions: any): Promise&lt;T | null&gt;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this.repo.findOne({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 ...conditions, tenant_id: this.tenantId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always added, cannot be forgotten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find(conditions: any): Promise&lt;T[]&gt;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this.repo.find({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 ...conditions, tenant_id: this.tenantId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Usage: developer CANNOT forget tenant_id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tenantRepo = new TenantAwareRepository(orderRepo, req.tenantId);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 = await tenantRepo.findOne({ id: orderId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always queries WHERE id = $1 AND tenant_id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if orderId belongs to another tenant: returns null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Test: trying to access another tenant's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 = await tenantRepo.findOne({ id: 'other-tenant-order-id'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returns null (not 403); tenant isolation preserved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Row-Level Security (RLS)</w:t>
      </w:r>
    </w:p>
    <w:p>
      <w:pPr>
        <w:pStyle w:val="Heading2"/>
        <w:spacing w:before="320" w:after="140"/>
        <w:rPr/>
      </w:pPr>
      <w:r>
        <w:rPr>
          <w:rFonts w:eastAsia="Arial" w:cs="Arial" w:ascii="Arial" w:hAnsi="Arial"/>
          <w:b/>
          <w:bCs/>
          <w:color w:val="2E75B6"/>
          <w:sz w:val="28"/>
          <w:szCs w:val="28"/>
        </w:rPr>
        <w:t>3.1  Database-Enforced Tenant Isolation</w:t>
      </w:r>
    </w:p>
    <w:p>
      <w:pPr>
        <w:pStyle w:val="Normal"/>
        <w:spacing w:before="80" w:after="80"/>
        <w:rPr/>
      </w:pPr>
      <w:r>
        <w:rPr>
          <w:rFonts w:eastAsia="Arial" w:cs="Arial" w:ascii="Arial" w:hAnsi="Arial"/>
          <w:b/>
          <w:bCs/>
          <w:color w:val="1A1A1A"/>
          <w:sz w:val="22"/>
          <w:szCs w:val="22"/>
        </w:rPr>
        <w:t>Row-Level Security (RLS)</w:t>
      </w:r>
      <w:r>
        <w:rPr>
          <w:rFonts w:eastAsia="Arial" w:cs="Arial" w:ascii="Arial" w:hAnsi="Arial"/>
          <w:color w:val="1A1A1A"/>
          <w:sz w:val="22"/>
          <w:szCs w:val="22"/>
        </w:rPr>
        <w:t xml:space="preserve"> is a PostgreSQL feature that </w:t>
      </w:r>
      <w:r>
        <w:rPr>
          <w:rFonts w:eastAsia="Arial" w:cs="Arial" w:ascii="Arial" w:hAnsi="Arial"/>
          <w:b/>
          <w:bCs/>
          <w:color w:val="1A1A1A"/>
          <w:sz w:val="22"/>
          <w:szCs w:val="22"/>
        </w:rPr>
        <w:t>enforces data access policies at the database level</w:t>
      </w:r>
      <w:r>
        <w:rPr>
          <w:rFonts w:eastAsia="Arial" w:cs="Arial" w:ascii="Arial" w:hAnsi="Arial"/>
          <w:color w:val="1A1A1A"/>
          <w:sz w:val="22"/>
          <w:szCs w:val="22"/>
        </w:rPr>
        <w:t xml:space="preserve">. Unlike application-level filtering (which relies on developers never forgetting the tenant_id condition), RLS policies are enforced by the database engine for every query — even if the application code doesn't include a WHERE clause. RLS is the </w:t>
      </w:r>
      <w:r>
        <w:rPr>
          <w:rFonts w:eastAsia="Arial" w:cs="Arial" w:ascii="Arial" w:hAnsi="Arial"/>
          <w:b/>
          <w:bCs/>
          <w:color w:val="1A1A1A"/>
          <w:sz w:val="22"/>
          <w:szCs w:val="22"/>
        </w:rPr>
        <w:t>strongest defence against data isolation bugs</w:t>
      </w:r>
      <w:r>
        <w:rPr>
          <w:rFonts w:eastAsia="Arial" w:cs="Arial" w:ascii="Arial" w:hAnsi="Arial"/>
          <w:color w:val="1A1A1A"/>
          <w:sz w:val="22"/>
          <w:szCs w:val="22"/>
        </w:rPr>
        <w:t xml:space="preserve"> in a shared-everything model: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PostgreSQL Row-Level Security for tenant isolation: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Enable RLS on the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orders ENABLE ROW LEVEL SECURITY;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Create the isolation 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POLICY tenant_isolation_policy ON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(tenant_id = current_setting('app.current_tenant_id')::UUID);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policy means: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every SELECT/INSERT/UPDATE/DELETE on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PostgreSQL automatically adds WHERE tenant_id = current_tenant_id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 every query, regardless of what SQL the application sends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3: Application sets tenant context at the start of each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db.query(`SET app.current_tenant_id = '${tenantId}'`);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using a connection wrapper: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db.query('SELECT set_config($1, $2, true)', ['app.current_tenant_id', tenantId]);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true = local to transaction 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4: All subsequent queries are automatically scoped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sends: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WHERE order_id = $1;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PostgreSQL executes: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order_id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tenant_id = current_setting('app.current_tenant_id')::UUID;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automatically added by RLS policy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 if developer forgets tenant_id: RLS prevents cross-tenant access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app sends: SELECT * FROM orders; (no WHERE at all)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PostgreSQL returns: only current tenant's orders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RLS Performance Considerations</w:t>
      </w:r>
    </w:p>
    <w:tbl>
      <w:tblPr>
        <w:tblW w:w="9360" w:type="dxa"/>
        <w:jc w:val="left"/>
        <w:tblInd w:w="151" w:type="dxa"/>
        <w:tblLayout w:type="fixed"/>
        <w:tblCellMar>
          <w:top w:w="110" w:type="dxa"/>
          <w:left w:w="150" w:type="dxa"/>
          <w:bottom w:w="110" w:type="dxa"/>
          <w:right w:w="150" w:type="dxa"/>
        </w:tblCellMar>
      </w:tblPr>
      <w:tblGrid>
        <w:gridCol w:w="2000"/>
        <w:gridCol w:w="2799"/>
        <w:gridCol w:w="4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Concern</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Impact</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Mitigation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Index usage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RLS filter added to every query — must be covered by index</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Create (tenant_id, ...) composite indexes for all common query patterns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Query planning</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Planner may not know current_setting value at planning time</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Ensure pg_stat_statements captures tenant-aware plans; monitor per-tenant slow queries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BYPASSRLS privilege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Users with superuser or BYPASSRLS cannot be restricted by RLS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 DB user must NOT have BYPASSRLS; separate admin user for migrations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INSERT isolation</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RLS can also restrict INSERT (WITH CHECK)</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WITH CHECK clause to prevent inserting rows for other tenants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Noisy Neighbour Problem</w:t>
      </w:r>
    </w:p>
    <w:p>
      <w:pPr>
        <w:pStyle w:val="Heading2"/>
        <w:spacing w:before="320" w:after="140"/>
        <w:rPr/>
      </w:pPr>
      <w:r>
        <w:rPr>
          <w:rFonts w:eastAsia="Arial" w:cs="Arial" w:ascii="Arial" w:hAnsi="Arial"/>
          <w:b/>
          <w:bCs/>
          <w:color w:val="2E75B6"/>
          <w:sz w:val="28"/>
          <w:szCs w:val="28"/>
        </w:rPr>
        <w:t>4.1  How One Tenant Affects Others</w:t>
      </w:r>
    </w:p>
    <w:p>
      <w:pPr>
        <w:pStyle w:val="Normal"/>
        <w:spacing w:before="80" w:after="80"/>
        <w:rPr/>
      </w:pPr>
      <w:r>
        <w:rPr>
          <w:rFonts w:eastAsia="Arial" w:cs="Arial" w:ascii="Arial" w:hAnsi="Arial"/>
          <w:b/>
          <w:bCs/>
          <w:color w:val="1A1A1A"/>
          <w:sz w:val="22"/>
          <w:szCs w:val="22"/>
        </w:rPr>
        <w:t>The noisy neighbour problem</w:t>
      </w:r>
      <w:r>
        <w:rPr>
          <w:rFonts w:eastAsia="Arial" w:cs="Arial" w:ascii="Arial" w:hAnsi="Arial"/>
          <w:color w:val="1A1A1A"/>
          <w:sz w:val="22"/>
          <w:szCs w:val="22"/>
        </w:rPr>
        <w:t xml:space="preserve"> occurs in shared infrastructure when one tenant's workload consumes a disproportionate share of resources — CPU, database connections, disk I/O, memory, or network — causing degraded performance for all other tenants on the same infrastructure. Multi-tenant systems must design to </w:t>
      </w:r>
      <w:r>
        <w:rPr>
          <w:rFonts w:eastAsia="Arial" w:cs="Arial" w:ascii="Arial" w:hAnsi="Arial"/>
          <w:b/>
          <w:bCs/>
          <w:color w:val="1A1A1A"/>
          <w:sz w:val="22"/>
          <w:szCs w:val="22"/>
        </w:rPr>
        <w:t>contain the blast radius</w:t>
      </w:r>
      <w:r>
        <w:rPr>
          <w:rFonts w:eastAsia="Arial" w:cs="Arial" w:ascii="Arial" w:hAnsi="Arial"/>
          <w:color w:val="1A1A1A"/>
          <w:sz w:val="22"/>
          <w:szCs w:val="22"/>
        </w:rPr>
        <w:t xml:space="preserve"> of any single tenant's behaviour: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Noisy Neighbour Scenarios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CPU: </w:t>
            </w:r>
            <w:r>
              <w:rPr>
                <w:rFonts w:eastAsia="Arial" w:cs="Arial" w:ascii="Arial" w:hAnsi="Arial"/>
                <w:color w:val="1A1A1A"/>
                <w:sz w:val="22"/>
                <w:szCs w:val="22"/>
              </w:rPr>
              <w:t>Tenant A runs a complex reporting query that holds CPU for 30 seconds. All other tenants' queries queue behind it, causing latency for all.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Connection pool exhaustion: </w:t>
            </w:r>
            <w:r>
              <w:rPr>
                <w:rFonts w:eastAsia="Arial" w:cs="Arial" w:ascii="Arial" w:hAnsi="Arial"/>
                <w:color w:val="1A1A1A"/>
                <w:sz w:val="22"/>
                <w:szCs w:val="22"/>
              </w:rPr>
              <w:t>Tenant B opens 100 database connections simultaneously. The shared connection pool of 200 is 50% consumed by one tenant.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I/O: </w:t>
            </w:r>
            <w:r>
              <w:rPr>
                <w:rFonts w:eastAsia="Arial" w:cs="Arial" w:ascii="Arial" w:hAnsi="Arial"/>
                <w:color w:val="1A1A1A"/>
                <w:sz w:val="22"/>
                <w:szCs w:val="22"/>
              </w:rPr>
              <w:t>Tenant C performs a large bulk import (10M rows) that saturates disk I/O, causing all other tenants' writes to slow.</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Memory pressure: </w:t>
            </w:r>
            <w:r>
              <w:rPr>
                <w:rFonts w:eastAsia="Arial" w:cs="Arial" w:ascii="Arial" w:hAnsi="Arial"/>
                <w:color w:val="1A1A1A"/>
                <w:sz w:val="22"/>
                <w:szCs w:val="22"/>
              </w:rPr>
              <w:t>Tenant D runs a query that loads large result sets into memory, causing the database's buffer pool to evict other tenants' cached pages.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Compute quota: </w:t>
            </w:r>
            <w:r>
              <w:rPr>
                <w:rFonts w:eastAsia="Arial" w:cs="Arial" w:ascii="Arial" w:hAnsi="Arial"/>
                <w:color w:val="1A1A1A"/>
                <w:sz w:val="22"/>
                <w:szCs w:val="22"/>
              </w:rPr>
              <w:t>Tenant E makes 100K API requests/minute (well within total capacity) but their fan-out generates 10M downstream service calls, saturating internal services.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Noisy Neighbour Mitigations</w:t>
      </w:r>
    </w:p>
    <w:tbl>
      <w:tblPr>
        <w:tblW w:w="9360" w:type="dxa"/>
        <w:jc w:val="left"/>
        <w:tblInd w:w="151" w:type="dxa"/>
        <w:tblLayout w:type="fixed"/>
        <w:tblCellMar>
          <w:top w:w="110" w:type="dxa"/>
          <w:left w:w="150" w:type="dxa"/>
          <w:bottom w:w="110" w:type="dxa"/>
          <w:right w:w="150" w:type="dxa"/>
        </w:tblCellMar>
      </w:tblPr>
      <w:tblGrid>
        <w:gridCol w:w="2000"/>
        <w:gridCol w:w="2799"/>
        <w:gridCol w:w="4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Resource</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Mitigation</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Implementation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CPU</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Per-tenant query timeout; statement timeout per DB role</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SET statement_timeout = '10s' per tenant; pg_cancel_backend for long queries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connections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Per-tenant connection limit; PgBouncer connection pooling</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PgBouncer pool_size per user; application-level connection cap per tenant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requests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Per-tenant rate limiting (Module 5)</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counter per tenant; tiered limits by plan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Storage I/O</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Separate tablespace per tenant; rate-limited bulk operations</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Bulk imports via async job queue; scheduled off-peak; per-tenant IOPS limit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 tenant compute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Dedicated compute tier for large tenants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Kubernetes node pool per enterprise tenant; separate auto-scaling group</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Noisy tenant detection</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Alert when tenant exceeds X% of shared resource</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Monitoring: per-tenant metrics; alert at 20% share threshold for investigation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Per-tenant resource limits: database and API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per-tenant statement timeout (PostgreSQL)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role per tenant tier: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ROLE tenant_free_tier;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ROLE tenant_free_tier SET statement_timeout = '5s';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ROLE tenant_free_tier SET work_mem = '64MB';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ROLE tenant_paid_tier;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ROLE tenant_paid_tier SET statement_timeout =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ROLE tenant_paid_tier SET work_mem = '256MB';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connects with tenant-appropriate role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per-tenant rate limits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tenantPlan = await getTenantPlan(tenantId);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limits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free:  { rpm: 60,   burst: 100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paid:  { rpm: 600,  burst: 1000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enterprise: { rpm: 6000, burst: 10000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COMPUTE: dedicated nodes for enterprise tenants (K8s)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apiVersion: 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Pod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enterprise-acme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nodeSelector: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dedicated: enterprise-acme  # only schedule on dedicated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dedicated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enterprise-acme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NoSchedule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Tenant-Aware Authentication</w:t>
      </w:r>
    </w:p>
    <w:p>
      <w:pPr>
        <w:pStyle w:val="Heading2"/>
        <w:spacing w:before="320" w:after="140"/>
        <w:rPr/>
      </w:pPr>
      <w:r>
        <w:rPr>
          <w:rFonts w:eastAsia="Arial" w:cs="Arial" w:ascii="Arial" w:hAnsi="Arial"/>
          <w:b/>
          <w:bCs/>
          <w:color w:val="2E75B6"/>
          <w:sz w:val="28"/>
          <w:szCs w:val="28"/>
        </w:rPr>
        <w:t>5.1  Tenant Context in Tokens</w:t>
      </w:r>
    </w:p>
    <w:p>
      <w:pPr>
        <w:pStyle w:val="Normal"/>
        <w:spacing w:before="80" w:after="80"/>
        <w:rPr/>
      </w:pPr>
      <w:r>
        <w:rPr>
          <w:rFonts w:eastAsia="Arial" w:cs="Arial" w:ascii="Arial" w:hAnsi="Arial"/>
          <w:color w:val="1A1A1A"/>
          <w:sz w:val="22"/>
          <w:szCs w:val="22"/>
        </w:rPr>
        <w:t xml:space="preserve">In a multi-tenant system, the </w:t>
      </w:r>
      <w:r>
        <w:rPr>
          <w:rFonts w:eastAsia="Arial" w:cs="Arial" w:ascii="Arial" w:hAnsi="Arial"/>
          <w:b/>
          <w:bCs/>
          <w:color w:val="1A1A1A"/>
          <w:sz w:val="22"/>
          <w:szCs w:val="22"/>
        </w:rPr>
        <w:t>JWT or session must carry tenant context</w:t>
      </w:r>
      <w:r>
        <w:rPr>
          <w:rFonts w:eastAsia="Arial" w:cs="Arial" w:ascii="Arial" w:hAnsi="Arial"/>
          <w:color w:val="1A1A1A"/>
          <w:sz w:val="22"/>
          <w:szCs w:val="22"/>
        </w:rPr>
        <w:t xml:space="preserve">. Every request must identify not just the user but also </w:t>
      </w:r>
      <w:r>
        <w:rPr>
          <w:rFonts w:eastAsia="Arial" w:cs="Arial" w:ascii="Arial" w:hAnsi="Arial"/>
          <w:b/>
          <w:bCs/>
          <w:color w:val="1A1A1A"/>
          <w:sz w:val="22"/>
          <w:szCs w:val="22"/>
        </w:rPr>
        <w:t>which tenant they belong to</w:t>
      </w:r>
      <w:r>
        <w:rPr>
          <w:rFonts w:eastAsia="Arial" w:cs="Arial" w:ascii="Arial" w:hAnsi="Arial"/>
          <w:color w:val="1A1A1A"/>
          <w:sz w:val="22"/>
          <w:szCs w:val="22"/>
        </w:rPr>
        <w:t xml:space="preserve"> and validate that the user is actually a member of that tenant. This prevents users from impersonating members of other tenants by crafting requests with a different tenant_id: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Tenant-aware JWT and middleware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JWT PAYLOAD (includes tenant context):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 "user_id_123",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"tenant_id": "tenant_acme_uuid",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"tenant_slug": "acme",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"roles": ["member"],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"tenant_roles": { "acme": ["admin"]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"iat": 1713000000,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 1713003600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MIDDLEWARE: validate tenant on every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tenantMiddleware(req, res, next)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token = req.headers.authorization?.replace('Bearer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payload = jwt.verify(token, PUBLIC_KEY);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Extract tenant from JWT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tokenTenantId = payload.tenant_id;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 against requested resource's 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requestedTenantId = req.params.tenantId || req.headers['x-tenant-id'];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(requestedTenantId &amp;&amp; requestedTenantId !== tokenTenantId)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res.status(403).json({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'Access denied: this resource belongs to a different tenant'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tenant context on request for downstream 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req.tenantId = tokenTenantId;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req.user = payload;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RLS context for database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db.query('SELECT set_config($1, $2,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['app.current_tenant_id', tokenTenantId]);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ATTACK PREVENTED: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from tenant_acme sends request with x-tenant-id: tenant_evil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Token says tenant_id: tenant_acme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Middleware: tenant_evil !== tenant_acme → 403 Access denied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Cross-Tenant Access Patterns</w:t>
      </w:r>
    </w:p>
    <w:p>
      <w:pPr>
        <w:pStyle w:val="Normal"/>
        <w:spacing w:before="80" w:after="80"/>
        <w:rPr/>
      </w:pPr>
      <w:r>
        <w:rPr>
          <w:rFonts w:eastAsia="Arial" w:cs="Arial" w:ascii="Arial" w:hAnsi="Arial"/>
          <w:color w:val="1A1A1A"/>
          <w:sz w:val="22"/>
          <w:szCs w:val="22"/>
        </w:rPr>
        <w:t xml:space="preserve">Some legitimate multi-tenant scenarios require </w:t>
      </w:r>
      <w:r>
        <w:rPr>
          <w:rFonts w:eastAsia="Arial" w:cs="Arial" w:ascii="Arial" w:hAnsi="Arial"/>
          <w:b/>
          <w:bCs/>
          <w:color w:val="1A1A1A"/>
          <w:sz w:val="22"/>
          <w:szCs w:val="22"/>
        </w:rPr>
        <w:t>controlled cross-tenant access</w:t>
      </w:r>
      <w:r>
        <w:rPr>
          <w:rFonts w:eastAsia="Arial" w:cs="Arial" w:ascii="Arial" w:hAnsi="Arial"/>
          <w:color w:val="1A1A1A"/>
          <w:sz w:val="22"/>
          <w:szCs w:val="22"/>
        </w:rPr>
        <w:t xml:space="preserve"> — a support team viewing any tenant's data, or an analytics service aggregating across tenants. These require explicit, audited mechanisms rather than bypassing the tenant filter: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Cross-Tenant Access Patterns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Admin impersonation: </w:t>
            </w:r>
            <w:r>
              <w:rPr>
                <w:rFonts w:eastAsia="Arial" w:cs="Arial" w:ascii="Arial" w:hAnsi="Arial"/>
                <w:color w:val="1A1A1A"/>
                <w:sz w:val="22"/>
                <w:szCs w:val="22"/>
              </w:rPr>
              <w:t>Support engineers need to view tenant data for debugging. Implement explicit impersonation: admin generates a time-limited token scoped to a specific tenant. All actions logged with 'impersonated by admin X'. Tenant can see impersonation log.</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Platform analytics: </w:t>
            </w:r>
            <w:r>
              <w:rPr>
                <w:rFonts w:eastAsia="Arial" w:cs="Arial" w:ascii="Arial" w:hAnsi="Arial"/>
                <w:color w:val="1A1A1A"/>
                <w:sz w:val="22"/>
                <w:szCs w:val="22"/>
              </w:rPr>
              <w:t>Analytics service needs aggregate data across all tenants. Use a separate database role with BYPASSRLS or a dedicated analytics replica. Log every cross-tenant query. Restrict to read-only non-PII aggregate queries.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Service accounts: </w:t>
            </w:r>
            <w:r>
              <w:rPr>
                <w:rFonts w:eastAsia="Arial" w:cs="Arial" w:ascii="Arial" w:hAnsi="Arial"/>
                <w:color w:val="1A1A1A"/>
                <w:sz w:val="22"/>
                <w:szCs w:val="22"/>
              </w:rPr>
              <w:t>Background jobs that process all tenants' data (e.g., billing service). Run as a privileged service account with explicit tenant iteration. Never use a regular user's token for cross-tenant processing.</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Audit requirement: </w:t>
            </w:r>
            <w:r>
              <w:rPr>
                <w:rFonts w:eastAsia="Arial" w:cs="Arial" w:ascii="Arial" w:hAnsi="Arial"/>
                <w:color w:val="1A1A1A"/>
                <w:sz w:val="22"/>
                <w:szCs w:val="22"/>
              </w:rPr>
              <w:t>All cross-tenant access must be logged: who accessed which tenant's data, when, what query was run, business justification. GDPR and SOC 2 require this audit trail.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Compliance and Data Residency</w:t>
      </w:r>
    </w:p>
    <w:p>
      <w:pPr>
        <w:pStyle w:val="Heading2"/>
        <w:spacing w:before="320" w:after="140"/>
        <w:rPr/>
      </w:pPr>
      <w:r>
        <w:rPr>
          <w:rFonts w:eastAsia="Arial" w:cs="Arial" w:ascii="Arial" w:hAnsi="Arial"/>
          <w:b/>
          <w:bCs/>
          <w:color w:val="2E75B6"/>
          <w:sz w:val="28"/>
          <w:szCs w:val="28"/>
        </w:rPr>
        <w:t>6.1  What Data Residency Means</w:t>
      </w:r>
    </w:p>
    <w:p>
      <w:pPr>
        <w:pStyle w:val="Normal"/>
        <w:spacing w:before="80" w:after="80"/>
        <w:rPr/>
      </w:pPr>
      <w:r>
        <w:rPr>
          <w:rFonts w:eastAsia="Arial" w:cs="Arial" w:ascii="Arial" w:hAnsi="Arial"/>
          <w:b/>
          <w:bCs/>
          <w:color w:val="1A1A1A"/>
          <w:sz w:val="22"/>
          <w:szCs w:val="22"/>
        </w:rPr>
        <w:t>Data residency</w:t>
      </w:r>
      <w:r>
        <w:rPr>
          <w:rFonts w:eastAsia="Arial" w:cs="Arial" w:ascii="Arial" w:hAnsi="Arial"/>
          <w:color w:val="1A1A1A"/>
          <w:sz w:val="22"/>
          <w:szCs w:val="22"/>
        </w:rPr>
        <w:t xml:space="preserve"> requirements mandate that certain data </w:t>
      </w:r>
      <w:r>
        <w:rPr>
          <w:rFonts w:eastAsia="Arial" w:cs="Arial" w:ascii="Arial" w:hAnsi="Arial"/>
          <w:b/>
          <w:bCs/>
          <w:color w:val="1A1A1A"/>
          <w:sz w:val="22"/>
          <w:szCs w:val="22"/>
        </w:rPr>
        <w:t>must be stored and processed within a specific geographic region</w:t>
      </w:r>
      <w:r>
        <w:rPr>
          <w:rFonts w:eastAsia="Arial" w:cs="Arial" w:ascii="Arial" w:hAnsi="Arial"/>
          <w:color w:val="1A1A1A"/>
          <w:sz w:val="22"/>
          <w:szCs w:val="22"/>
        </w:rPr>
        <w:t>. The most common driver is GDPR's requirement that EU personal data not be transferred to countries without adequate data protection. Some tenants (especially large enterprise and public sector) contractually require that their data never leaves their country or region: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Data Residency Requirements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GDPR (EU/EEA): </w:t>
            </w:r>
            <w:r>
              <w:rPr>
                <w:rFonts w:eastAsia="Arial" w:cs="Arial" w:ascii="Arial" w:hAnsi="Arial"/>
                <w:color w:val="1A1A1A"/>
                <w:sz w:val="22"/>
                <w:szCs w:val="22"/>
              </w:rPr>
              <w:t>Personal data of EU residents must not be transferred to countries without an adequacy decision (or appropriate safeguards). Practically: EU personal data should stay in EU data centres.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Sovereign data (government): </w:t>
            </w:r>
            <w:r>
              <w:rPr>
                <w:rFonts w:eastAsia="Arial" w:cs="Arial" w:ascii="Arial" w:hAnsi="Arial"/>
                <w:color w:val="1A1A1A"/>
                <w:sz w:val="22"/>
                <w:szCs w:val="22"/>
              </w:rPr>
              <w:t>Government and public sector contracts often require data to remain within national borders. Stricter than GDPR; often requires domestic cloud regions or private infrastructure.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Industry regulations: </w:t>
            </w:r>
            <w:r>
              <w:rPr>
                <w:rFonts w:eastAsia="Arial" w:cs="Arial" w:ascii="Arial" w:hAnsi="Arial"/>
                <w:color w:val="1A1A1A"/>
                <w:sz w:val="22"/>
                <w:szCs w:val="22"/>
              </w:rPr>
              <w:t>Financial data (FINRA, MiFID II), healthcare (HIPAA in US), and other regulated industries may have data residency requirements on top of GDPR.</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Contractual requirements: </w:t>
            </w:r>
            <w:r>
              <w:rPr>
                <w:rFonts w:eastAsia="Arial" w:cs="Arial" w:ascii="Arial" w:hAnsi="Arial"/>
                <w:color w:val="1A1A1A"/>
                <w:sz w:val="22"/>
                <w:szCs w:val="22"/>
              </w:rPr>
              <w:t>Large enterprise customers may contractually require data residency as a condition of signing, regardless of applicable law. This is a business requirement, not just a legal one.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Implementing Data Residency in Multi-Tenant Architecture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Data residency: routing tenants to geographic regions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"tenant_id": "eu-company-uuid",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"EU Enterprise Customer",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"data_region":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"data_residency_required":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"allowed_regions": ["eu-west-1", "eu-central-1"]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LAYER (API Gateway or tenant middleware):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routeToTenantRegion(req, tenantId)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tenant = await getTenantConfig(tenantId);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currentRegion = process.env.AWS_REGION;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(tenant.data_residency_required &amp;&amp;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!tenant.allowed_regions.includes(currentRegion))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Redirect to correct regional endpoint: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res.redirect(307,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`https://api.${tenant.data_region}.company.com${req.path}`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 in current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dbConfig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'eu-west-1': { host: 'postgres.eu-west-1.internal',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'us-east-1': { host: 'postgres.us-east-1.internal',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'ap-southeast-1': { host: 'postgres.ap-southeast-1.internal',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getDbForTenant(tenantId: string)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tenant = await getTenantConfig(tenantId);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dbConfig[tenant.data_region];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CRITICAL: ensure backups also respect residency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S3 replication: eu-west-1 buckets must NOT replicate to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CloudTrail: audit logs stored in the tenant's region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Analytics pipeline: cross-region data transfer forbidden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Design Decision: Choosing the Isolation Model</w:t>
      </w:r>
    </w:p>
    <w:p>
      <w:pPr>
        <w:pStyle w:val="Heading2"/>
        <w:spacing w:before="320" w:after="140"/>
        <w:rPr/>
      </w:pPr>
      <w:r>
        <w:rPr>
          <w:rFonts w:eastAsia="Arial" w:cs="Arial" w:ascii="Arial" w:hAnsi="Arial"/>
          <w:b/>
          <w:bCs/>
          <w:color w:val="2E75B6"/>
          <w:sz w:val="28"/>
          <w:szCs w:val="28"/>
        </w:rPr>
        <w:t>7.1  Decision Framework</w:t>
      </w:r>
    </w:p>
    <w:tbl>
      <w:tblPr>
        <w:tblW w:w="9360" w:type="dxa"/>
        <w:jc w:val="left"/>
        <w:tblInd w:w="151" w:type="dxa"/>
        <w:tblLayout w:type="fixed"/>
        <w:tblCellMar>
          <w:top w:w="110" w:type="dxa"/>
          <w:left w:w="150" w:type="dxa"/>
          <w:bottom w:w="110" w:type="dxa"/>
          <w:right w:w="150" w:type="dxa"/>
        </w:tblCellMar>
      </w:tblPr>
      <w:tblGrid>
        <w:gridCol w:w="2399"/>
        <w:gridCol w:w="2400"/>
        <w:gridCol w:w="2400"/>
        <w:gridCol w:w="2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Factor</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Shared everything</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Shared DB / separate schema</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Separate DB per tenant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Tenant count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for 1,000+</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for 10-1,000</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for &lt; 100</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Tenant size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Small, similar-sized tenants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varied sizes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 enterprise tenants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isolation requirement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(SMB SaaS)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(compliance-lite)</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(HIPAA, financial, government)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residency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natively supported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Partial (still same DB instance)</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support per tenant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Noisy neighbour risk</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(fully isolated)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Schema migration cost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O(1) (one migration)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O(tenants) (one per tenant)</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O(tenants) (one per DB)</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Backup/restore per tenant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(filter by tenant_id)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Easier (per-schema dump)</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(per-DB dump)</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The Tiered Hybrid (Common Production Pattern)</w:t>
      </w:r>
    </w:p>
    <w:p>
      <w:pPr>
        <w:pStyle w:val="Normal"/>
        <w:spacing w:before="80" w:after="80"/>
        <w:rPr/>
      </w:pPr>
      <w:r>
        <w:rPr>
          <w:rFonts w:eastAsia="Arial" w:cs="Arial" w:ascii="Arial" w:hAnsi="Arial"/>
          <w:color w:val="1A1A1A"/>
          <w:sz w:val="22"/>
          <w:szCs w:val="22"/>
        </w:rPr>
        <w:t xml:space="preserve">Most production SaaS platforms use a </w:t>
      </w:r>
      <w:r>
        <w:rPr>
          <w:rFonts w:eastAsia="Arial" w:cs="Arial" w:ascii="Arial" w:hAnsi="Arial"/>
          <w:b/>
          <w:bCs/>
          <w:color w:val="1A1A1A"/>
          <w:sz w:val="22"/>
          <w:szCs w:val="22"/>
        </w:rPr>
        <w:t>tiered isolation model</w:t>
      </w:r>
      <w:r>
        <w:rPr>
          <w:rFonts w:eastAsia="Arial" w:cs="Arial" w:ascii="Arial" w:hAnsi="Arial"/>
          <w:color w:val="1A1A1A"/>
          <w:sz w:val="22"/>
          <w:szCs w:val="22"/>
        </w:rPr>
        <w:t xml:space="preserve"> — not one model for all tenants, but different models based on tenant tier. This optimises cost for small tenants while meeting the isolation requirements of large enterprise customers: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Tiered Isolation: The Production Pattern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Free and growth tier: </w:t>
            </w:r>
            <w:r>
              <w:rPr>
                <w:rFonts w:eastAsia="Arial" w:cs="Arial" w:ascii="Arial" w:hAnsi="Arial"/>
                <w:color w:val="1A1A1A"/>
                <w:sz w:val="22"/>
                <w:szCs w:val="22"/>
              </w:rPr>
              <w:t>Shared everything (same DB, same schema, tenant_id column). 10,000 small tenants on one PostgreSQL cluster with RLS. Low cost per tenant. Noisy neighbour managed by per-tenant rate limits.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Professional tier: </w:t>
            </w:r>
            <w:r>
              <w:rPr>
                <w:rFonts w:eastAsia="Arial" w:cs="Arial" w:ascii="Arial" w:hAnsi="Arial"/>
                <w:color w:val="1A1A1A"/>
                <w:sz w:val="22"/>
                <w:szCs w:val="22"/>
              </w:rPr>
              <w:t>Shared DB cluster per region; separate schema per tenant. 100-500 tenants per DB cluster. Better performance isolation; still cost-effective.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Enterprise tier: </w:t>
            </w:r>
            <w:r>
              <w:rPr>
                <w:rFonts w:eastAsia="Arial" w:cs="Arial" w:ascii="Arial" w:hAnsi="Arial"/>
                <w:color w:val="1A1A1A"/>
                <w:sz w:val="22"/>
                <w:szCs w:val="22"/>
              </w:rPr>
              <w:t>Dedicated DB per tenant; possibly dedicated compute cluster. Reserved for tenants who pay for isolation, have data residency requirements, or have contractual isolation demands.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Upgrade path: </w:t>
            </w:r>
            <w:r>
              <w:rPr>
                <w:rFonts w:eastAsia="Arial" w:cs="Arial" w:ascii="Arial" w:hAnsi="Arial"/>
                <w:color w:val="1A1A1A"/>
                <w:sz w:val="22"/>
                <w:szCs w:val="22"/>
              </w:rPr>
              <w:t>Tenants start on the shared model and migrate to the isolated model as they grow and their requirements evolve. The architecture must support zero-downtime migration between isolation tiers.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Multi-Tenant Security Quick Reference</w:t>
      </w:r>
    </w:p>
    <w:tbl>
      <w:tblPr>
        <w:tblW w:w="9360" w:type="dxa"/>
        <w:jc w:val="left"/>
        <w:tblInd w:w="151" w:type="dxa"/>
        <w:tblLayout w:type="fixed"/>
        <w:tblCellMar>
          <w:top w:w="110" w:type="dxa"/>
          <w:left w:w="150" w:type="dxa"/>
          <w:bottom w:w="110" w:type="dxa"/>
          <w:right w:w="150" w:type="dxa"/>
        </w:tblCellMar>
      </w:tblPr>
      <w:tblGrid>
        <w:gridCol w:w="2000"/>
        <w:gridCol w:w="2799"/>
        <w:gridCol w:w="4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Topic</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rule</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Common mistake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Shared everything</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tenant_id on every table; in every index; in every query</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Missing tenant_id in one query → cross-tenant data leak for that query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ORM isolation</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Wrap repositories in tenant-aware classes that always add tenant_id</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Trusting every developer to remember the WHERE clause every time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RLS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ALTER TABLE ... ENABLE ROW LEVEL SECURITY; policy filters by session variable</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Forgetting to set app.current_tenant_id before the query; DB user with BYPASSRLS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Noisy neighbour</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Per-tenant rate limits + statement timeouts + dedicated compute for large tenants</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Assuming shared infrastructure is fair by default — it isn't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Tenant auth</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JWT carries tenant_id; middleware validates token tenant matches requested resource</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Trusting user-supplied tenant_id parameter without validating against token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residency</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Tenant config maps to regional DB; routing middleware directs requests</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Cross-region backup replication violating residency without noticing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Multi-Tenant Security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6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Isolation model is a design decision: </w:t>
            </w:r>
            <w:r>
              <w:rPr>
                <w:rFonts w:eastAsia="Arial" w:cs="Arial" w:ascii="Arial" w:hAnsi="Arial"/>
                <w:color w:val="1A1A1A"/>
                <w:sz w:val="22"/>
                <w:szCs w:val="22"/>
              </w:rPr>
              <w:t>Shared everything (cost-efficient, thousands of tenants) → shared DB/separate schema (compliance-lite) → separate DB (maximum isolation, enterprise). Match to compliance needs and tenant size.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Defense in depth for data isolation: </w:t>
            </w:r>
            <w:r>
              <w:rPr>
                <w:rFonts w:eastAsia="Arial" w:cs="Arial" w:ascii="Arial" w:hAnsi="Arial"/>
                <w:color w:val="1A1A1A"/>
                <w:sz w:val="22"/>
                <w:szCs w:val="22"/>
              </w:rPr>
              <w:t>ORM layer (auto-add tenant_id) + RLS (DB-enforced, catches app bugs) + tests (verify cross-tenant access returns null, not 403).</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RLS is the safety net: </w:t>
            </w:r>
            <w:r>
              <w:rPr>
                <w:rFonts w:eastAsia="Arial" w:cs="Arial" w:ascii="Arial" w:hAnsi="Arial"/>
                <w:color w:val="1A1A1A"/>
                <w:sz w:val="22"/>
                <w:szCs w:val="22"/>
              </w:rPr>
              <w:t>Even if application code has a bug and omits the tenant filter, RLS adds it automatically. Enable STRICT mode; ensure the app DB user cannot BYPASSRLS.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Noisy neighbour requires proactive management: </w:t>
            </w:r>
            <w:r>
              <w:rPr>
                <w:rFonts w:eastAsia="Arial" w:cs="Arial" w:ascii="Arial" w:hAnsi="Arial"/>
                <w:color w:val="1A1A1A"/>
                <w:sz w:val="22"/>
                <w:szCs w:val="22"/>
              </w:rPr>
              <w:t>Per-tenant rate limits at API gateway. Statement timeouts per tenant DB role. Dedicated compute for enterprise. Alert when one tenant exceeds N% of shared resources.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JWT must carry tenant context: </w:t>
            </w:r>
            <w:r>
              <w:rPr>
                <w:rFonts w:eastAsia="Arial" w:cs="Arial" w:ascii="Arial" w:hAnsi="Arial"/>
                <w:color w:val="1A1A1A"/>
                <w:sz w:val="22"/>
                <w:szCs w:val="22"/>
              </w:rPr>
              <w:t>tenant_id in JWT claims. Middleware validates token tenant = requested resource tenant. Set RLS session variable from token, not from user-supplied header.</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residency requires regional routing: </w:t>
            </w:r>
            <w:r>
              <w:rPr>
                <w:rFonts w:eastAsia="Arial" w:cs="Arial" w:ascii="Arial" w:hAnsi="Arial"/>
                <w:color w:val="1A1A1A"/>
                <w:sz w:val="22"/>
                <w:szCs w:val="22"/>
              </w:rPr>
              <w:t>Tenant config stores allowed regions. API gateway routes to correct region. Backups and analytics pipelines must also respect residency boundaries.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the three multi-tenancy models and how do you choose between them?</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three multi-tenancy models represent a spectrum from highest density to strongest isolation. The shared everything model puts all tenants in the same database with the same schema. Tenant separation is achieved by a tenant_id column on every table, enforced by application-level filtering (every query must include WHERE tenant_id = current_tenant) and ideally by database-level Row-Level Security. This model scales to thousands of tenants cost-effectively but has the weakest isolation — a single missed WHERE clause exposes another tenant's data. It suits SaaS products with many small, similar-sized tenants where isolation requirements are standard compliance. The shared database, separate schema model gives each tenant their own PostgreSQL schema within a shared database instance. Queries are scoped to a tenant's schema either via the search_path session variable or explicit schema references. This provides stronger isolation than shared tables (a query to the orders table in one schema cannot accidentally return rows from another schema) while still sharing the database instance and its operational overhead. It suits mid-tier tenants with moderate compliance requirements, typically 10-500 tenants per database. The separate database per tenant model provisions a dedicated database instance for each tenant. This provides complete isolation at the database level: no shared resources, no possible cross-tenant data access through query bugs, full per-tenant backup and restore, and straightforward data residency compliance. The cost is proportional to the number of tenants: 1,000 enterprise tenants require 1,000 database instances. This suits enterprise or regulated tenants with strict isolation, HIPAA/financial compliance, or data residency requirements. Most production SaaS platforms use a tiered hybrid: shared everything for the free and growth tiers, separate schemas for the professional tier, and separate databases for enterprise customers. The architecture should support migration between tiers as tenant requirements evolve.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 you prevent data leaks between tenants in a shared database architecture?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Preventing data leaks between tenants in a shared database requires defence at multiple layers, because any single layer can fail. The first layer is ORM-level enforcement. Rather than trusting every developer to add the tenant_id condition to every query, wrap all database access in a tenant-aware repository class that automatically injects tenant_id into every operation. This is the primary application-level control. The second layer is PostgreSQL Row-Level Security (RLS). Enable RLS on every table that contains tenant data. Create a policy that restricts every SELECT, INSERT, UPDATE, and DELETE to rows where tenant_id matches the current session's tenant variable. At the start of each request, after verifying the JWT, set the session variable: SET app.current_tenant_id = current_tenant_id. Every subsequent query in that connection is automatically filtered to the current tenant — even if the application code omits the WHERE clause. The database engine enforces the policy at the storage level. RLS catches bugs that ORM-level controls miss. The third layer is authentication enforcement. The JWT must carry the tenant_id claim. Middleware must validate that the tenant_id in the JWT matches the tenant context of the requested resource. This prevents an authenticated user from accessing another tenant's resources by manipulating URL parameters or headers. The fourth layer is testing. Write explicit cross-tenant access tests: fetch a resource created for tenant A while authenticated as tenant B and verify that the response is empty (null or 404), not the resource. These tests must be part of the CI pipeline so that any regression is caught before deployment. The fifth layer is audit logging. Log every request with its tenant context. Monitoring should alert on anomalies: a single user ID accessing data across multiple tenant_ids, or a query returning unusually large result sets. Together these layers provide defence in depth: a bug at the application layer is caught by RLS; a misconfigured RLS policy is caught by tests; an anomalous access pattern is caught by monitoring.</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Security in System Design Module 6: Multi-Tenant Security &amp; Isolation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SECURITY IN SYSTEM DESIGN — MODULE 7</w:t>
      </w:r>
    </w:p>
    <w:p>
      <w:pPr>
        <w:pStyle w:val="Normal"/>
        <w:spacing w:before="0" w:after="100"/>
        <w:jc w:val="center"/>
        <w:rPr/>
      </w:pPr>
      <w:r>
        <w:rPr>
          <w:rFonts w:eastAsia="Arial" w:cs="Arial" w:ascii="Arial" w:hAnsi="Arial"/>
          <w:b/>
          <w:bCs/>
          <w:color w:val="1A3C5E"/>
          <w:sz w:val="48"/>
          <w:szCs w:val="48"/>
        </w:rPr>
        <w:t>Audit Logging &amp; Compliance</w:t>
      </w:r>
    </w:p>
    <w:p>
      <w:pPr>
        <w:pStyle w:val="Normal"/>
        <w:pBdr>
          <w:bottom w:val="single" w:sz="6" w:space="6" w:color="2E75B6"/>
        </w:pBdr>
        <w:spacing w:before="0" w:after="80"/>
        <w:jc w:val="center"/>
        <w:rPr/>
      </w:pPr>
      <w:r>
        <w:rPr>
          <w:rFonts w:eastAsia="Arial" w:cs="Arial" w:ascii="Arial" w:hAnsi="Arial"/>
          <w:i/>
          <w:iCs/>
          <w:color w:val="444444"/>
          <w:sz w:val="22"/>
          <w:szCs w:val="22"/>
        </w:rPr>
        <w:t>Audit Logs  |  Immutability  |  GDPR  |  PCI DSS  |  HIPAA  |  SOC 2  |  Zero Trust</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Audit logging — what to log, what not to log, and the separation from application logs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Immutability — write-once storage and tamper-evident audit trails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GDPR — right to deletion, data portability, consent, breach notification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PCI DSS — cardholder data protection, network segmentation, key management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HIPAA — health data protection and encryption requirements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SOC 2 — security controls audit for SaaS providers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Zero Trust Architecture — never trust, always verify, assume breach</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Audit Logging</w:t>
      </w:r>
    </w:p>
    <w:p>
      <w:pPr>
        <w:pStyle w:val="Heading2"/>
        <w:spacing w:before="320" w:after="140"/>
        <w:rPr/>
      </w:pPr>
      <w:r>
        <w:rPr>
          <w:rFonts w:eastAsia="Arial" w:cs="Arial" w:ascii="Arial" w:hAnsi="Arial"/>
          <w:b/>
          <w:bCs/>
          <w:color w:val="2E75B6"/>
          <w:sz w:val="28"/>
          <w:szCs w:val="28"/>
        </w:rPr>
        <w:t>1.1  Audit Logs vs Application Logs</w:t>
      </w:r>
    </w:p>
    <w:p>
      <w:pPr>
        <w:pStyle w:val="Normal"/>
        <w:spacing w:before="80" w:after="80"/>
        <w:rPr/>
      </w:pPr>
      <w:r>
        <w:rPr>
          <w:rFonts w:eastAsia="Arial" w:cs="Arial" w:ascii="Arial" w:hAnsi="Arial"/>
          <w:color w:val="1A1A1A"/>
          <w:sz w:val="22"/>
          <w:szCs w:val="22"/>
        </w:rPr>
        <w:t xml:space="preserve">Audit logs and application logs serve different purposes and must be </w:t>
      </w:r>
      <w:r>
        <w:rPr>
          <w:rFonts w:eastAsia="Arial" w:cs="Arial" w:ascii="Arial" w:hAnsi="Arial"/>
          <w:b/>
          <w:bCs/>
          <w:color w:val="1A1A1A"/>
          <w:sz w:val="22"/>
          <w:szCs w:val="22"/>
        </w:rPr>
        <w:t>architecturally separate</w:t>
      </w:r>
      <w:r>
        <w:rPr>
          <w:rFonts w:eastAsia="Arial" w:cs="Arial" w:ascii="Arial" w:hAnsi="Arial"/>
          <w:color w:val="1A1A1A"/>
          <w:sz w:val="22"/>
          <w:szCs w:val="22"/>
        </w:rPr>
        <w:t xml:space="preserve">. Application logs are operational — they help engineers debug failures and understand system behaviour. Audit logs are </w:t>
      </w:r>
      <w:r>
        <w:rPr>
          <w:rFonts w:eastAsia="Arial" w:cs="Arial" w:ascii="Arial" w:hAnsi="Arial"/>
          <w:b/>
          <w:bCs/>
          <w:color w:val="1A1A1A"/>
          <w:sz w:val="22"/>
          <w:szCs w:val="22"/>
        </w:rPr>
        <w:t>compliance records</w:t>
      </w:r>
      <w:r>
        <w:rPr>
          <w:rFonts w:eastAsia="Arial" w:cs="Arial" w:ascii="Arial" w:hAnsi="Arial"/>
          <w:color w:val="1A1A1A"/>
          <w:sz w:val="22"/>
          <w:szCs w:val="22"/>
        </w:rPr>
        <w:t xml:space="preserve"> — they prove to regulators, auditors, and legal teams what actions were taken on sensitive data and by whom. Mixing them creates problems: application logs rotate frequently and are deleted to save storage; audit logs must be retained for years and must be immutable: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Audit Logs vs Application Logs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Purpose: </w:t>
            </w:r>
            <w:r>
              <w:rPr>
                <w:rFonts w:eastAsia="Arial" w:cs="Arial" w:ascii="Arial" w:hAnsi="Arial"/>
                <w:color w:val="1A1A1A"/>
                <w:sz w:val="22"/>
                <w:szCs w:val="22"/>
              </w:rPr>
              <w:t>Application logs → engineering insight (debugging, performance). Audit logs → compliance evidence (who accessed/changed what).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Retention: </w:t>
            </w:r>
            <w:r>
              <w:rPr>
                <w:rFonts w:eastAsia="Arial" w:cs="Arial" w:ascii="Arial" w:hAnsi="Arial"/>
                <w:color w:val="1A1A1A"/>
                <w:sz w:val="22"/>
                <w:szCs w:val="22"/>
              </w:rPr>
              <w:t>Application logs → days to weeks (rotated for storage). Audit logs → years (PCI DSS: 1 year online; HIPAA: 6 years; SOC 2: 1 year minimum).</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Immutability: </w:t>
            </w:r>
            <w:r>
              <w:rPr>
                <w:rFonts w:eastAsia="Arial" w:cs="Arial" w:ascii="Arial" w:hAnsi="Arial"/>
                <w:color w:val="1A1A1A"/>
                <w:sz w:val="22"/>
                <w:szCs w:val="22"/>
              </w:rPr>
              <w:t>Application logs → can be deleted/overwritten (routine operation). Audit logs → must be write-once; tampering invalidates the audit trail.</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w:t>
            </w:r>
            <w:r>
              <w:rPr>
                <w:rFonts w:eastAsia="Arial" w:cs="Arial" w:ascii="Arial" w:hAnsi="Arial"/>
                <w:color w:val="1A1A1A"/>
                <w:sz w:val="22"/>
                <w:szCs w:val="22"/>
              </w:rPr>
              <w:t>Application logs → Elasticsearch, Loki, Splunk (searchable). Audit logs → S3 Object Lock (WORM), append-only database, separate immutable store.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Access: </w:t>
            </w:r>
            <w:r>
              <w:rPr>
                <w:rFonts w:eastAsia="Arial" w:cs="Arial" w:ascii="Arial" w:hAnsi="Arial"/>
                <w:color w:val="1A1A1A"/>
                <w:sz w:val="22"/>
                <w:szCs w:val="22"/>
              </w:rPr>
              <w:t>Application logs → all engineers. Audit logs → security team, compliance team, legal — restricted access; reading audit logs is itself audited.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What to Log and What Not to Log</w:t>
      </w:r>
    </w:p>
    <w:tbl>
      <w:tblPr>
        <w:tblW w:w="9560" w:type="dxa"/>
        <w:jc w:val="left"/>
        <w:tblInd w:w="151" w:type="dxa"/>
        <w:tblLayout w:type="fixed"/>
        <w:tblCellMar>
          <w:top w:w="110" w:type="dxa"/>
          <w:left w:w="150" w:type="dxa"/>
          <w:bottom w:w="110" w:type="dxa"/>
          <w:right w:w="150" w:type="dxa"/>
        </w:tblCellMar>
      </w:tblPr>
      <w:tblGrid>
        <w:gridCol w:w="1999"/>
        <w:gridCol w:w="2801"/>
        <w:gridCol w:w="2600"/>
        <w:gridCol w:w="2159"/>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Category</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Log this</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Never log this</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Authentication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Login success/failure, MFA events, logout, session creation/destruction, password change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Passwords, MFA codes, security questions</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Logging passwords is itself a security breach</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access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Who accessed which record, timestamp, IP, result (success/denied)</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content of sensitive records (SSN, card number, PHI)</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Access log ≠ data copy; logging PII creates additional exposure</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changes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Before/after field names, user who changed, timestamp</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Plaintext PII values in change logs</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Change log should show what changed, not expose the PII itself</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Admin actions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Config changes, privilege escalation, account creation/deletion, system maintenance</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Raw query content that may contain sensitive data</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Admin actions have highest blast radius; must be fully tracked</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calls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Endpoint, method, response code, duration, authenticated identity, source IP</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request/response bodies containing sensitive data</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 metadata sufficient for audit; bodies may contain PII</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Audit log event: correct structure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GOOD AUDIT LOG EVENT (access to patient 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"2024-04-12T14:23:45.123Z",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"PHI_RECORD_ACCESS",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"dr-smith-42",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 "physician",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 "10.0.1.15",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"session_id": "sess-abc123"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"patient_record",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"patient-10045",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"fields_accessed": ["diagnosis", "medications"]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"outcome": "success",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"reason": "treating_physician_access"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BAD AUDIT LOG EVENT (leaks PHI in the log itself):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"Patient viewed",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"patient": { "name": "John Smith", "ssn": "123-45-6789",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"diagnosis": "Type 2 Diabetes" }  ← PHI IN THE LOG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Log that an action occurred on a resource.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log the sensitive content of the resource.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access is the audit event; the data is not.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Audit Log Immutability</w:t>
      </w:r>
    </w:p>
    <w:p>
      <w:pPr>
        <w:pStyle w:val="Heading2"/>
        <w:spacing w:before="320" w:after="140"/>
        <w:rPr/>
      </w:pPr>
      <w:r>
        <w:rPr>
          <w:rFonts w:eastAsia="Arial" w:cs="Arial" w:ascii="Arial" w:hAnsi="Arial"/>
          <w:b/>
          <w:bCs/>
          <w:color w:val="2E75B6"/>
          <w:sz w:val="28"/>
          <w:szCs w:val="28"/>
        </w:rPr>
        <w:t>2.1  Why Audit Logs Must Be Immutable</w:t>
      </w:r>
    </w:p>
    <w:p>
      <w:pPr>
        <w:pStyle w:val="Normal"/>
        <w:spacing w:before="80" w:after="80"/>
        <w:rPr/>
      </w:pPr>
      <w:r>
        <w:rPr>
          <w:rFonts w:eastAsia="Arial" w:cs="Arial" w:ascii="Arial" w:hAnsi="Arial"/>
          <w:b/>
          <w:bCs/>
          <w:color w:val="1A1A1A"/>
          <w:sz w:val="22"/>
          <w:szCs w:val="22"/>
        </w:rPr>
        <w:t>Immutability</w:t>
      </w:r>
      <w:r>
        <w:rPr>
          <w:rFonts w:eastAsia="Arial" w:cs="Arial" w:ascii="Arial" w:hAnsi="Arial"/>
          <w:color w:val="1A1A1A"/>
          <w:sz w:val="22"/>
          <w:szCs w:val="22"/>
        </w:rPr>
        <w:t xml:space="preserve"> is the property that audit log records </w:t>
      </w:r>
      <w:r>
        <w:rPr>
          <w:rFonts w:eastAsia="Arial" w:cs="Arial" w:ascii="Arial" w:hAnsi="Arial"/>
          <w:b/>
          <w:bCs/>
          <w:color w:val="1A1A1A"/>
          <w:sz w:val="22"/>
          <w:szCs w:val="22"/>
        </w:rPr>
        <w:t>cannot be deleted, modified, or overwritten</w:t>
      </w:r>
      <w:r>
        <w:rPr>
          <w:rFonts w:eastAsia="Arial" w:cs="Arial" w:ascii="Arial" w:hAnsi="Arial"/>
          <w:color w:val="1A1A1A"/>
          <w:sz w:val="22"/>
          <w:szCs w:val="22"/>
        </w:rPr>
        <w:t xml:space="preserve"> after being written. Without immutability, an insider can delete evidence of their own actions; an attacker can cover their tracks; a compromised system admin can falsify the audit trail. Immutable audit logs are required by PCI DSS, HIPAA, SOC 2, and virtually every compliance framework.</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Immutability Mechanisms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S3 Object Lock (WORM): </w:t>
            </w:r>
            <w:r>
              <w:rPr>
                <w:rFonts w:eastAsia="Arial" w:cs="Arial" w:ascii="Arial" w:hAnsi="Arial"/>
                <w:color w:val="1A1A1A"/>
                <w:sz w:val="22"/>
                <w:szCs w:val="22"/>
              </w:rPr>
              <w:t>AWS S3 Object Lock in WORM (Write Once Read Many) mode prevents deletion or overwrite of objects for a specified retention period. Even the S3 bucket owner cannot delete locked objects. The retention period is set at upload and cannot be shortened. Used by: financial institutions, healthcare providers, any PCI/HIPAA compliance requirement.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Append-only databases: </w:t>
            </w:r>
            <w:r>
              <w:rPr>
                <w:rFonts w:eastAsia="Arial" w:cs="Arial" w:ascii="Arial" w:hAnsi="Arial"/>
                <w:color w:val="1A1A1A"/>
                <w:sz w:val="22"/>
                <w:szCs w:val="22"/>
              </w:rPr>
              <w:t>Configure the database table or collection to reject UPDATE and DELETE statements. Only INSERT is allowed. PostgreSQL: row-level security preventing UPDATE/DELETE for audit rows. Some audit-specific databases (like Immudb) provide cryptographic proofs of immutability.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Write-once storage with chain hashing: </w:t>
            </w:r>
            <w:r>
              <w:rPr>
                <w:rFonts w:eastAsia="Arial" w:cs="Arial" w:ascii="Arial" w:hAnsi="Arial"/>
                <w:color w:val="1A1A1A"/>
                <w:sz w:val="22"/>
                <w:szCs w:val="22"/>
              </w:rPr>
              <w:t>Each audit log entry contains a cryptographic hash of the previous entry (like a blockchain). Any modification to a past entry breaks the hash chain, which is detectable. Used by HashiCorp Vault's audit backends.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Separate write-only account: </w:t>
            </w:r>
            <w:r>
              <w:rPr>
                <w:rFonts w:eastAsia="Arial" w:cs="Arial" w:ascii="Arial" w:hAnsi="Arial"/>
                <w:color w:val="1A1A1A"/>
                <w:sz w:val="22"/>
                <w:szCs w:val="22"/>
              </w:rPr>
              <w:t>The service that writes audit logs has an IAM role with only s3:PutObject permission — no s3:DeleteObject or s3:GetObject. The application layer cannot delete what it wrote. Only a separate, tightly controlled account (held by the CISO team) can read audit logs.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S3 Object Lock: immutable audit log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bucket with Object Lock enabled: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s3api create-bucket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audit-logs-production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--object-lock-enabled-for-bucket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default retention: COMPLIANCE mode, 7 years (PCI DSS requirement):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s3api put-object-lock-configuration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audit-logs-production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--object-lock-configuration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"ObjectLockEnabled": "Enabled",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"DefaultRetention":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"Mode": "COMPLIANCE",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"Years": 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GOVERNANCE mode: allows admin override with special permission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COMPLIANCE mode: NO OVERRIDE POSSIBLE — even root account cannot delete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Writing an audit log entry (application has s3:PutObject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s3.putObject({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'audit-logs-production',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`audit/${year}/${month}/${day}/${timestamp}-${uuid}.json`,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JSON.stringify(auditEvent),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'application/json'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Once written: cannot be modified or deleted for 7 years.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Ransomware cannot delete audit logs.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Insider threat cannot delete evidence of their actions.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GDPR: EU Data Protection</w:t>
      </w:r>
    </w:p>
    <w:p>
      <w:pPr>
        <w:pStyle w:val="Heading2"/>
        <w:spacing w:before="320" w:after="140"/>
        <w:rPr/>
      </w:pPr>
      <w:r>
        <w:rPr>
          <w:rFonts w:eastAsia="Arial" w:cs="Arial" w:ascii="Arial" w:hAnsi="Arial"/>
          <w:b/>
          <w:bCs/>
          <w:color w:val="2E75B6"/>
          <w:sz w:val="28"/>
          <w:szCs w:val="28"/>
        </w:rPr>
        <w:t>3.1  What GDPR Requires Architecturally</w:t>
      </w:r>
    </w:p>
    <w:p>
      <w:pPr>
        <w:pStyle w:val="Normal"/>
        <w:spacing w:before="80" w:after="80"/>
        <w:rPr/>
      </w:pPr>
      <w:r>
        <w:rPr>
          <w:rFonts w:eastAsia="Arial" w:cs="Arial" w:ascii="Arial" w:hAnsi="Arial"/>
          <w:b/>
          <w:bCs/>
          <w:color w:val="1A1A1A"/>
          <w:sz w:val="22"/>
          <w:szCs w:val="22"/>
        </w:rPr>
        <w:t>GDPR</w:t>
      </w:r>
      <w:r>
        <w:rPr>
          <w:rFonts w:eastAsia="Arial" w:cs="Arial" w:ascii="Arial" w:hAnsi="Arial"/>
          <w:color w:val="1A1A1A"/>
          <w:sz w:val="22"/>
          <w:szCs w:val="22"/>
        </w:rPr>
        <w:t xml:space="preserve"> (General Data Protection Regulation) applies to </w:t>
      </w:r>
      <w:r>
        <w:rPr>
          <w:rFonts w:eastAsia="Arial" w:cs="Arial" w:ascii="Arial" w:hAnsi="Arial"/>
          <w:b/>
          <w:bCs/>
          <w:color w:val="1A1A1A"/>
          <w:sz w:val="22"/>
          <w:szCs w:val="22"/>
        </w:rPr>
        <w:t>any system processing personal data of EU residents</w:t>
      </w:r>
      <w:r>
        <w:rPr>
          <w:rFonts w:eastAsia="Arial" w:cs="Arial" w:ascii="Arial" w:hAnsi="Arial"/>
          <w:color w:val="1A1A1A"/>
          <w:sz w:val="22"/>
          <w:szCs w:val="22"/>
        </w:rPr>
        <w:t>, regardless of where the company is based. GDPR is not just a legal compliance issue — it drives concrete architectural decisions about how data is stored, accessed, deleted, and shared:</w:t>
      </w:r>
    </w:p>
    <w:p>
      <w:pPr>
        <w:pStyle w:val="Normal"/>
        <w:spacing w:before="110" w:after="0"/>
        <w:rPr/>
      </w:pPr>
      <w:r>
        <w:rPr/>
      </w:r>
    </w:p>
    <w:tbl>
      <w:tblPr>
        <w:tblW w:w="9160" w:type="dxa"/>
        <w:jc w:val="left"/>
        <w:tblInd w:w="151" w:type="dxa"/>
        <w:tblLayout w:type="fixed"/>
        <w:tblCellMar>
          <w:top w:w="110" w:type="dxa"/>
          <w:left w:w="150" w:type="dxa"/>
          <w:bottom w:w="110" w:type="dxa"/>
          <w:right w:w="150" w:type="dxa"/>
        </w:tblCellMar>
      </w:tblPr>
      <w:tblGrid>
        <w:gridCol w:w="2399"/>
        <w:gridCol w:w="26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GDPR right / requirement</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means</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Architectural implication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Right to erasure ('right to be forgotten')</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can request deletion of all their personal data</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Personal data must be identifiable and deletable; crypto-shredding for data in backups; audit trail of deletion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Right to data portability</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can request export of all their data in a machine-readable format</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Export functionality; data schema documentation; ability to generate per-user data exports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Consent tracking</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Explicit consent must be obtained and recorded before processing certain data</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Consent records in audit log; timestamp + IP + consent text version; withdraw consent must also be logged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Breach notification</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72-hour notification to supervisory authority if data breach affecting personal data</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Incident response plan with &lt;72h detection + notification; data breach assessment process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minimisation</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collect data necessary for the stated purpose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Architecture review: what PII is actually needed? Don't collect 'just in case'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Purpose limitation</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collected for one purpose cannot be used for another without new consent</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Separate data stores per purpose; technical controls preventing cross-purpose use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Crypto-Shredding for GDPR Right to Erasure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Crypto-shredding: GDPR right to erasure without physical deletion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User requests deletion.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Personal data exists in: production DB, read replicas, S3 backups,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warehouse, audit logs, email logs, CDN caches.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Physical deletion from all locations: complex, expensive, risky.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CRYPTO-SHREDDING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account creation: generate per-user DEK (data encryption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 DEK in a separate 'user key vault' keyed by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Encrypt all personal data for that user with their DEK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Structure: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table: { user_id, name_encrypted, email_encrypted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user_keys table: { user_id, dek_encrypted_with_master_key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DELETION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FROM user_keys WHERE user_id =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the DEK — do not delete the user data rows)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all user's personal data is encrypted with a key that no longer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data is permanently unreadable = effectively deleted for GDPR purposes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backups still contain encrypted ciphertext = useless without DEK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need to restore backups to delete old entries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the deletion: audit event { user_id, event: 'gdpr_erasure', timestamp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the user_id but no PII — you can no longer access it anyway)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PCI DSS: Payment Card Security</w:t>
      </w:r>
    </w:p>
    <w:p>
      <w:pPr>
        <w:pStyle w:val="Heading2"/>
        <w:spacing w:before="320" w:after="140"/>
        <w:rPr/>
      </w:pPr>
      <w:r>
        <w:rPr>
          <w:rFonts w:eastAsia="Arial" w:cs="Arial" w:ascii="Arial" w:hAnsi="Arial"/>
          <w:b/>
          <w:bCs/>
          <w:color w:val="2E75B6"/>
          <w:sz w:val="28"/>
          <w:szCs w:val="28"/>
        </w:rPr>
        <w:t>4.1  What PCI DSS Requires</w:t>
      </w:r>
    </w:p>
    <w:p>
      <w:pPr>
        <w:pStyle w:val="Normal"/>
        <w:spacing w:before="80" w:after="80"/>
        <w:rPr/>
      </w:pPr>
      <w:r>
        <w:rPr>
          <w:rFonts w:eastAsia="Arial" w:cs="Arial" w:ascii="Arial" w:hAnsi="Arial"/>
          <w:b/>
          <w:bCs/>
          <w:color w:val="1A1A1A"/>
          <w:sz w:val="22"/>
          <w:szCs w:val="22"/>
        </w:rPr>
        <w:t>PCI DSS</w:t>
      </w:r>
      <w:r>
        <w:rPr>
          <w:rFonts w:eastAsia="Arial" w:cs="Arial" w:ascii="Arial" w:hAnsi="Arial"/>
          <w:color w:val="1A1A1A"/>
          <w:sz w:val="22"/>
          <w:szCs w:val="22"/>
        </w:rPr>
        <w:t xml:space="preserve"> (Payment Card Industry Data Security Standard) applies to any system that </w:t>
      </w:r>
      <w:r>
        <w:rPr>
          <w:rFonts w:eastAsia="Arial" w:cs="Arial" w:ascii="Arial" w:hAnsi="Arial"/>
          <w:b/>
          <w:bCs/>
          <w:color w:val="1A1A1A"/>
          <w:sz w:val="22"/>
          <w:szCs w:val="22"/>
        </w:rPr>
        <w:t>stores, processes, or transmits cardholder data</w:t>
      </w:r>
      <w:r>
        <w:rPr>
          <w:rFonts w:eastAsia="Arial" w:cs="Arial" w:ascii="Arial" w:hAnsi="Arial"/>
          <w:color w:val="1A1A1A"/>
          <w:sz w:val="22"/>
          <w:szCs w:val="22"/>
        </w:rPr>
        <w:t>. It is a contractual requirement enforced by payment networks (Visa, Mastercard). Non-compliance can result in fines and loss of ability to process card payments. PCI DSS has 12 requirement categories — the most architecturally significant: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PCI DSS Architecture Requirements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Network segmentation: </w:t>
            </w:r>
            <w:r>
              <w:rPr>
                <w:rFonts w:eastAsia="Arial" w:cs="Arial" w:ascii="Arial" w:hAnsi="Arial"/>
                <w:color w:val="1A1A1A"/>
                <w:sz w:val="22"/>
                <w:szCs w:val="22"/>
              </w:rPr>
              <w:t>Cardholder Data Environment (CDE) must be network-segmented from all other systems. Systems processing card data must not be reachable from the public internet or from general corporate networks. Firewall rules enforce isolation. Scope reduction: fewer systems in scope = smaller compliance surface.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Cardholder data protection: </w:t>
            </w:r>
            <w:r>
              <w:rPr>
                <w:rFonts w:eastAsia="Arial" w:cs="Arial" w:ascii="Arial" w:hAnsi="Arial"/>
                <w:color w:val="1A1A1A"/>
                <w:sz w:val="22"/>
                <w:szCs w:val="22"/>
              </w:rPr>
              <w:t>Primary Account Numbers (PAN — card numbers) must be rendered unreadable at rest: truncation (show only last 4 digits), tokenisation (replace with a token), or encryption (AES-256). CVV must NEVER be stored after authorisation. Track data (magnetic stripe) must NEVER be stored.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Access control: </w:t>
            </w:r>
            <w:r>
              <w:rPr>
                <w:rFonts w:eastAsia="Arial" w:cs="Arial" w:ascii="Arial" w:hAnsi="Arial"/>
                <w:color w:val="1A1A1A"/>
                <w:sz w:val="22"/>
                <w:szCs w:val="22"/>
              </w:rPr>
              <w:t>Access to cardholder data must follow need-to-know principle. Every access must be attributed to a specific individual. Shared/generic accounts are prohibited. MFA required for non-console administrative access.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Logging and monitoring: </w:t>
            </w:r>
            <w:r>
              <w:rPr>
                <w:rFonts w:eastAsia="Arial" w:cs="Arial" w:ascii="Arial" w:hAnsi="Arial"/>
                <w:color w:val="1A1A1A"/>
                <w:sz w:val="22"/>
                <w:szCs w:val="22"/>
              </w:rPr>
              <w:t>All access to CDE systems must be logged. Logs must be retained for 1 year with 3 months immediately available. Logs must be reviewed daily for suspicious activity. Automated alerts for anomalous access patterns.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management: </w:t>
            </w:r>
            <w:r>
              <w:rPr>
                <w:rFonts w:eastAsia="Arial" w:cs="Arial" w:ascii="Arial" w:hAnsi="Arial"/>
                <w:color w:val="1A1A1A"/>
                <w:sz w:val="22"/>
                <w:szCs w:val="22"/>
              </w:rPr>
              <w:t>Encryption keys must be managed under dual control (two custodians required). Split knowledge: no single person knows the complete key. Annual key rotation minimum. Formal key management policy required.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PCI DSS: cardholder data handling in practice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YOU MUST NEVER STORE: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magnetic stripe data (Track 1 / Track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CVV / CVC / CID codes  ← NEVER store, not even encrypted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PIN / PIN block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PAN (card number) storage — three options: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TRUNCATION: store only last 4 digits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Display: **** **** **** 4242 (never need full number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only need to show users their card on file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TOKENISATION (preferred for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 card data to payment processor (Stripe, Braintree)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Receive a token: tok_1234abcd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 the token — never store the card 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 is useless without the processor's private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need to re-charge the card later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ENCRYPTION (only if absolutely necessary):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AES-256 encryption with KMS-managed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Access restricted to payment processing service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access audited via CloudTrail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SEGMENTATION: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runs in isolated VPC / subnet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Allowed inbound: only from order-service (specific security group)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Allowed outbound: only to payment processor (Stripe/Braintree IP ranges)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internet access, no DNS, no dev access to CDE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HIPAA and SOC 2</w:t>
      </w:r>
    </w:p>
    <w:p>
      <w:pPr>
        <w:pStyle w:val="Heading2"/>
        <w:spacing w:before="320" w:after="140"/>
        <w:rPr/>
      </w:pPr>
      <w:r>
        <w:rPr>
          <w:rFonts w:eastAsia="Arial" w:cs="Arial" w:ascii="Arial" w:hAnsi="Arial"/>
          <w:b/>
          <w:bCs/>
          <w:color w:val="2E75B6"/>
          <w:sz w:val="28"/>
          <w:szCs w:val="28"/>
        </w:rPr>
        <w:t>5.1  HIPAA: Health Data Protection</w:t>
      </w:r>
    </w:p>
    <w:p>
      <w:pPr>
        <w:pStyle w:val="Normal"/>
        <w:spacing w:before="80" w:after="80"/>
        <w:rPr/>
      </w:pPr>
      <w:r>
        <w:rPr>
          <w:rFonts w:eastAsia="Arial" w:cs="Arial" w:ascii="Arial" w:hAnsi="Arial"/>
          <w:b/>
          <w:bCs/>
          <w:color w:val="1A1A1A"/>
          <w:sz w:val="22"/>
          <w:szCs w:val="22"/>
        </w:rPr>
        <w:t>HIPAA</w:t>
      </w:r>
      <w:r>
        <w:rPr>
          <w:rFonts w:eastAsia="Arial" w:cs="Arial" w:ascii="Arial" w:hAnsi="Arial"/>
          <w:color w:val="1A1A1A"/>
          <w:sz w:val="22"/>
          <w:szCs w:val="22"/>
        </w:rPr>
        <w:t xml:space="preserve"> (Health Insurance Portability and Accountability Act) applies to </w:t>
      </w:r>
      <w:r>
        <w:rPr>
          <w:rFonts w:eastAsia="Arial" w:cs="Arial" w:ascii="Arial" w:hAnsi="Arial"/>
          <w:b/>
          <w:bCs/>
          <w:color w:val="1A1A1A"/>
          <w:sz w:val="22"/>
          <w:szCs w:val="22"/>
        </w:rPr>
        <w:t>healthcare entities and their business associates</w:t>
      </w:r>
      <w:r>
        <w:rPr>
          <w:rFonts w:eastAsia="Arial" w:cs="Arial" w:ascii="Arial" w:hAnsi="Arial"/>
          <w:color w:val="1A1A1A"/>
          <w:sz w:val="22"/>
          <w:szCs w:val="22"/>
        </w:rPr>
        <w:t xml:space="preserve"> handling Protected Health Information (PHI). PHI includes any information that can identify a patient combined with their health condition, treatment, or payment for care. HIPAA requirements are broadly similar to PCI DSS but with different specifics: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3200"/>
        <w:gridCol w:w="6159"/>
      </w:tblGrid>
      <w:tr>
        <w:trPr>
          <w:tblHeader w:val="true"/>
        </w:trPr>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HIPAA requirement</w:t>
            </w:r>
          </w:p>
        </w:tc>
        <w:tc>
          <w:tcPr>
            <w:tcW w:w="6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Architectural implication</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PHI encryption in transit</w:t>
            </w:r>
          </w:p>
        </w:tc>
        <w:tc>
          <w:tcPr>
            <w:tcW w:w="6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TLS 1.2+ for all PHI transmission; encrypted email if PHI content; no plain HTTP ever</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PHI encryption at rest</w:t>
            </w:r>
          </w:p>
        </w:tc>
        <w:tc>
          <w:tcPr>
            <w:tcW w:w="6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Field-level encryption for PHI columns; RDS encryption; S3 SSE-KMS for medical files</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Minimum necessary access</w:t>
            </w:r>
          </w:p>
        </w:tc>
        <w:tc>
          <w:tcPr>
            <w:tcW w:w="6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IAM and application-level RBAC: staff see only what their role requires; physicians see their patients only</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Audit controls</w:t>
            </w:r>
          </w:p>
        </w:tc>
        <w:tc>
          <w:tcPr>
            <w:tcW w:w="6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 every access to PHI (who, what record, when, from where); 6-year retention; immutable audit trail</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Backup and disaster recovery</w:t>
            </w:r>
          </w:p>
        </w:tc>
        <w:tc>
          <w:tcPr>
            <w:tcW w:w="6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Encrypted backups; tested DR plan; documented RTO/RPO; Business Associate Agreement (BAA) with all vendors</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Business Associate Agreements</w:t>
            </w:r>
          </w:p>
        </w:tc>
        <w:tc>
          <w:tcPr>
            <w:tcW w:w="6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Written agreement with every vendor (AWS, Stripe, analytics) that processes PHI stating their HIPAA obligations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SOC 2: Security Controls for SaaS</w:t>
      </w:r>
    </w:p>
    <w:p>
      <w:pPr>
        <w:pStyle w:val="Normal"/>
        <w:spacing w:before="80" w:after="80"/>
        <w:rPr/>
      </w:pPr>
      <w:r>
        <w:rPr>
          <w:rFonts w:eastAsia="Arial" w:cs="Arial" w:ascii="Arial" w:hAnsi="Arial"/>
          <w:b/>
          <w:bCs/>
          <w:color w:val="1A1A1A"/>
          <w:sz w:val="22"/>
          <w:szCs w:val="22"/>
        </w:rPr>
        <w:t>SOC 2</w:t>
      </w:r>
      <w:r>
        <w:rPr>
          <w:rFonts w:eastAsia="Arial" w:cs="Arial" w:ascii="Arial" w:hAnsi="Arial"/>
          <w:color w:val="1A1A1A"/>
          <w:sz w:val="22"/>
          <w:szCs w:val="22"/>
        </w:rPr>
        <w:t xml:space="preserve"> (Service Organisation Control 2) is an auditing standard for SaaS providers, covering the </w:t>
      </w:r>
      <w:r>
        <w:rPr>
          <w:rFonts w:eastAsia="Arial" w:cs="Arial" w:ascii="Arial" w:hAnsi="Arial"/>
          <w:b/>
          <w:bCs/>
          <w:color w:val="1A1A1A"/>
          <w:sz w:val="22"/>
          <w:szCs w:val="22"/>
        </w:rPr>
        <w:t>Trust Service Criteria</w:t>
      </w:r>
      <w:r>
        <w:rPr>
          <w:rFonts w:eastAsia="Arial" w:cs="Arial" w:ascii="Arial" w:hAnsi="Arial"/>
          <w:color w:val="1A1A1A"/>
          <w:sz w:val="22"/>
          <w:szCs w:val="22"/>
        </w:rPr>
        <w:t>: Security, Availability, Processing Integrity, Confidentiality, and Privacy. Enterprise customers require SOC 2 reports before committing to a SaaS vendor. SOC 2 Type II is an audit of actual controls over a period (usually 6-12 months), not just a point-in-time assessment: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SOC 2 Architecture Implications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Security (most important): </w:t>
            </w:r>
            <w:r>
              <w:rPr>
                <w:rFonts w:eastAsia="Arial" w:cs="Arial" w:ascii="Arial" w:hAnsi="Arial"/>
                <w:color w:val="1A1A1A"/>
                <w:sz w:val="22"/>
                <w:szCs w:val="22"/>
              </w:rPr>
              <w:t>Logical access controls, network security, change management, incident response. All of: MFA enforcement, role-based access, security monitoring, annual penetration testing, vulnerability management.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Availability: </w:t>
            </w:r>
            <w:r>
              <w:rPr>
                <w:rFonts w:eastAsia="Arial" w:cs="Arial" w:ascii="Arial" w:hAnsi="Arial"/>
                <w:color w:val="1A1A1A"/>
                <w:sz w:val="22"/>
                <w:szCs w:val="22"/>
              </w:rPr>
              <w:t>SLA monitoring, disaster recovery testing, capacity planning, uptime measurement and reporting.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Confidentiality: </w:t>
            </w:r>
            <w:r>
              <w:rPr>
                <w:rFonts w:eastAsia="Arial" w:cs="Arial" w:ascii="Arial" w:hAnsi="Arial"/>
                <w:color w:val="1A1A1A"/>
                <w:sz w:val="22"/>
                <w:szCs w:val="22"/>
              </w:rPr>
              <w:t>Data classification, encryption in transit and at rest, access controls on confidential customer data, NDA for employees.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Privacy (for applications handling personal data): </w:t>
            </w:r>
            <w:r>
              <w:rPr>
                <w:rFonts w:eastAsia="Arial" w:cs="Arial" w:ascii="Arial" w:hAnsi="Arial"/>
                <w:color w:val="1A1A1A"/>
                <w:sz w:val="22"/>
                <w:szCs w:val="22"/>
              </w:rPr>
              <w:t>Consent, data minimisation, access controls, deletion procedures, privacy policy alignment with processing activities.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Practical implication: </w:t>
            </w:r>
            <w:r>
              <w:rPr>
                <w:rFonts w:eastAsia="Arial" w:cs="Arial" w:ascii="Arial" w:hAnsi="Arial"/>
                <w:color w:val="1A1A1A"/>
                <w:sz w:val="22"/>
                <w:szCs w:val="22"/>
              </w:rPr>
              <w:t>SOC 2 auditors look for evidence: screenshots, configuration exports, access logs. Automated controls (not manual processes) are preferred — less opportunity for failure. Infrastructure as Code, centralised logging, and IAM policies create auditable evidence automatically.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Zero Trust Architecture</w:t>
      </w:r>
    </w:p>
    <w:p>
      <w:pPr>
        <w:pStyle w:val="Heading2"/>
        <w:spacing w:before="320" w:after="140"/>
        <w:rPr/>
      </w:pPr>
      <w:r>
        <w:rPr>
          <w:rFonts w:eastAsia="Arial" w:cs="Arial" w:ascii="Arial" w:hAnsi="Arial"/>
          <w:b/>
          <w:bCs/>
          <w:color w:val="2E75B6"/>
          <w:sz w:val="28"/>
          <w:szCs w:val="28"/>
        </w:rPr>
        <w:t>6.1  The Zero Trust Principle</w:t>
      </w:r>
    </w:p>
    <w:p>
      <w:pPr>
        <w:pStyle w:val="Normal"/>
        <w:spacing w:before="80" w:after="80"/>
        <w:rPr/>
      </w:pPr>
      <w:r>
        <w:rPr>
          <w:rFonts w:eastAsia="Arial" w:cs="Arial" w:ascii="Arial" w:hAnsi="Arial"/>
          <w:b/>
          <w:bCs/>
          <w:color w:val="1A1A1A"/>
          <w:sz w:val="22"/>
          <w:szCs w:val="22"/>
        </w:rPr>
        <w:t>Zero Trust</w:t>
      </w:r>
      <w:r>
        <w:rPr>
          <w:rFonts w:eastAsia="Arial" w:cs="Arial" w:ascii="Arial" w:hAnsi="Arial"/>
          <w:color w:val="1A1A1A"/>
          <w:sz w:val="22"/>
          <w:szCs w:val="22"/>
        </w:rPr>
        <w:t xml:space="preserve"> is a security model based on the principle </w:t>
      </w:r>
      <w:r>
        <w:rPr>
          <w:rFonts w:eastAsia="Arial" w:cs="Arial" w:ascii="Arial" w:hAnsi="Arial"/>
          <w:b/>
          <w:bCs/>
          <w:color w:val="1A1A1A"/>
          <w:sz w:val="22"/>
          <w:szCs w:val="22"/>
        </w:rPr>
        <w:t>'never trust, always verify'</w:t>
      </w:r>
      <w:r>
        <w:rPr>
          <w:rFonts w:eastAsia="Arial" w:cs="Arial" w:ascii="Arial" w:hAnsi="Arial"/>
          <w:color w:val="1A1A1A"/>
          <w:sz w:val="22"/>
          <w:szCs w:val="22"/>
        </w:rPr>
        <w:t xml:space="preserve">. Traditional network security assumes that anything inside the corporate network is trusted — the 'castle and moat' model. Zero Trust abandons this assumption: </w:t>
      </w:r>
      <w:r>
        <w:rPr>
          <w:rFonts w:eastAsia="Arial" w:cs="Arial" w:ascii="Arial" w:hAnsi="Arial"/>
          <w:b/>
          <w:bCs/>
          <w:color w:val="1A1A1A"/>
          <w:sz w:val="22"/>
          <w:szCs w:val="22"/>
        </w:rPr>
        <w:t>no user, device, or service is trusted by default, regardless of where it is in the network</w:t>
      </w:r>
      <w:r>
        <w:rPr>
          <w:rFonts w:eastAsia="Arial" w:cs="Arial" w:ascii="Arial" w:hAnsi="Arial"/>
          <w:color w:val="1A1A1A"/>
          <w:sz w:val="22"/>
          <w:szCs w:val="22"/>
        </w:rPr>
        <w:t xml:space="preserve">. Every access request must be authenticated, authorised, and continuously validated. The principle: </w:t>
      </w:r>
      <w:r>
        <w:rPr>
          <w:rFonts w:eastAsia="Arial" w:cs="Arial" w:ascii="Arial" w:hAnsi="Arial"/>
          <w:i/>
          <w:iCs/>
          <w:color w:val="444444"/>
          <w:sz w:val="22"/>
          <w:szCs w:val="22"/>
        </w:rPr>
        <w:t>assume breach</w:t>
      </w:r>
      <w:r>
        <w:rPr>
          <w:rFonts w:eastAsia="Arial" w:cs="Arial" w:ascii="Arial" w:hAnsi="Arial"/>
          <w:color w:val="1A1A1A"/>
          <w:sz w:val="22"/>
          <w:szCs w:val="22"/>
        </w:rPr>
        <w:t xml:space="preserve"> — design as if the perimeter has already been compromised.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Zero Trust: Four Core Principles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Verify identity: </w:t>
            </w:r>
            <w:r>
              <w:rPr>
                <w:rFonts w:eastAsia="Arial" w:cs="Arial" w:ascii="Arial" w:hAnsi="Arial"/>
                <w:color w:val="1A1A1A"/>
                <w:sz w:val="22"/>
                <w:szCs w:val="22"/>
              </w:rPr>
              <w:t>Every user must authenticate with strong credentials (MFA). Every service must authenticate with a cryptographic identity (mTLS certificate, service account token). Identity is validated on every request — not just at the perimeter.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Validate device: </w:t>
            </w:r>
            <w:r>
              <w:rPr>
                <w:rFonts w:eastAsia="Arial" w:cs="Arial" w:ascii="Arial" w:hAnsi="Arial"/>
                <w:color w:val="1A1A1A"/>
                <w:sz w:val="22"/>
                <w:szCs w:val="22"/>
              </w:rPr>
              <w:t>Access is granted only from trusted, managed devices. Device health checks: up-to-date OS, active EDR agent, encrypted disk, compliant configuration. Unknown or unmanaged devices are blocked regardless of valid user credentials.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Enforce least privilege: </w:t>
            </w:r>
            <w:r>
              <w:rPr>
                <w:rFonts w:eastAsia="Arial" w:cs="Arial" w:ascii="Arial" w:hAnsi="Arial"/>
                <w:color w:val="1A1A1A"/>
                <w:sz w:val="22"/>
                <w:szCs w:val="22"/>
              </w:rPr>
              <w:t>Users and services have access only to what they need for their current task — no more. Access is time-limited and scoped to specific resources. Over-privileged access is a single-step away from complete compromise.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Assume breach: </w:t>
            </w:r>
            <w:r>
              <w:rPr>
                <w:rFonts w:eastAsia="Arial" w:cs="Arial" w:ascii="Arial" w:hAnsi="Arial"/>
                <w:color w:val="1A1A1A"/>
                <w:sz w:val="22"/>
                <w:szCs w:val="22"/>
              </w:rPr>
              <w:t>Design under the assumption that any component may already be compromised. Segment everything. Log everything. Encrypt everything in transit — even internal traffic. Detect lateral movement. Limit blast radius of any single compromise.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Zero Trust Architecture Components</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does</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Implementation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Identity Provider (IdP)</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Authenticates all users with MFA; issues time-limited credentials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Okta, Azure AD, Google Workspace + MFA policy enforced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Device compliance check</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Validates device health before granting access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MDM (Intune, Jamf); certificate-based device identity; agent reports health</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Policy engine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Evaluates access requests against policy (identity + device + resource + context)</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 BeyondCorp, Cloudflare Access, Okta Identity Engine, OPA</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Mutual TLS (mTLS)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Authenticates all service-to-service communication cryptographically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Istio/Linkerd service mesh with SPIFFE SVID certificates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Microsegmentation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Fine-grained network policies; services can only reach what they need</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K8s NetworkPolicy; cloud security groups; zero-default-allow</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Continuous monitoring</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Detect anomalous access patterns; session risk re-evaluation</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SIEM; UEBA (User + Entity Behaviour Analytics); session timeout on risk signal</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Zero Trust: concrete implementation for a microservices platform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PERIMETER (eliminated in true Zero Trust, but softened):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VPN required for access. No 'trusted internal network'.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traffic treated equally: TLS everywhere, authentication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 USER ACCESS: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 IdP (MFA required) → Device check (MDM enrolled, up-to-date)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Policy engine (is this user+device allowed to access this resource?)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approved: short-lived access token (1-8 hour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Application receives token; validates on every request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SERVICE-TO-SERVICE: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mTLS via Istio service mesh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SPIFFE identity per pod: spiffe://cluster.local/ns/prod/sa/order-service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AuthorizationPolicy: order-service can call payment-service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pod has blanket access to other pods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SEGMENTATION: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Kubernetes NetworkPolicy: default DENY all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Explicit allow rules per service pair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service has internet egress unless explicitly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egress only to Stripe IPs, nothing else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mTLS handshake logged (source identity, destination,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Anomalous access (new source identity, unusual time) → alert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Lateral movement detection: service accessing unexpected peer → alert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ASSUME BREACH IMPLEMENTATION: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payment-service is compromised, what can it reach?'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Answer: only inventory-service and Stripe. Not user service. Not admin.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microsegmentation blast radius bound.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Compliance as a Design Decision</w:t>
      </w:r>
    </w:p>
    <w:p>
      <w:pPr>
        <w:pStyle w:val="Heading2"/>
        <w:spacing w:before="320" w:after="140"/>
        <w:rPr/>
      </w:pPr>
      <w:r>
        <w:rPr>
          <w:rFonts w:eastAsia="Arial" w:cs="Arial" w:ascii="Arial" w:hAnsi="Arial"/>
          <w:b/>
          <w:bCs/>
          <w:color w:val="2E75B6"/>
          <w:sz w:val="28"/>
          <w:szCs w:val="28"/>
        </w:rPr>
        <w:t>7.1  Gather Compliance Requirements Early</w:t>
      </w:r>
    </w:p>
    <w:p>
      <w:pPr>
        <w:pStyle w:val="Normal"/>
        <w:spacing w:before="80" w:after="80"/>
        <w:rPr/>
      </w:pPr>
      <w:r>
        <w:rPr>
          <w:rFonts w:eastAsia="Arial" w:cs="Arial" w:ascii="Arial" w:hAnsi="Arial"/>
          <w:b/>
          <w:bCs/>
          <w:color w:val="1A1A1A"/>
          <w:sz w:val="22"/>
          <w:szCs w:val="22"/>
        </w:rPr>
        <w:t>Compliance requirements must be gathered in the requirements phase</w:t>
      </w:r>
      <w:r>
        <w:rPr>
          <w:rFonts w:eastAsia="Arial" w:cs="Arial" w:ascii="Arial" w:hAnsi="Arial"/>
          <w:color w:val="1A1A1A"/>
          <w:sz w:val="22"/>
          <w:szCs w:val="22"/>
        </w:rPr>
        <w:t>, not discovered during an audit. The cost of retrofitting compliance into an existing system is typically 3-10× the cost of designing it in from the start. A system designed without HIPAA in mind will store unencrypted PHI in application logs, lack field-level encryption, have no audit trail, and require months of rework. The system design interview should always ask: what compliance requirements apply to this system?</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599"/>
        <w:gridCol w:w="3601"/>
        <w:gridCol w:w="4160"/>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Compliance</w:t>
            </w:r>
          </w:p>
        </w:tc>
        <w:tc>
          <w:tcPr>
            <w:tcW w:w="3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design questions to ask in requirements</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Architecture impact</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GDPR</w:t>
            </w:r>
          </w:p>
        </w:tc>
        <w:tc>
          <w:tcPr>
            <w:tcW w:w="3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Does this system process EU residents' personal data? What is the lawful basis for processing?</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Per-user data isolation; crypto-shredding capability; consent tracking; data export functionality</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PCI DSS</w:t>
            </w:r>
          </w:p>
        </w:tc>
        <w:tc>
          <w:tcPr>
            <w:tcW w:w="3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Does this system store, process, or transmit card numbers?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CDE segmentation; tokenisation; no CVV storage; key management; daily log review</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HIPAA</w:t>
            </w:r>
          </w:p>
        </w:tc>
        <w:tc>
          <w:tcPr>
            <w:tcW w:w="3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Does this system handle PHI (diagnosis, treatment, identifiable health data)?</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Field-level PHI encryption; PHI access audit log; BAA with all vendors; 6-year retention</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SOC 2</w:t>
            </w:r>
          </w:p>
        </w:tc>
        <w:tc>
          <w:tcPr>
            <w:tcW w:w="3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 this a SaaS system sold to enterprises that require security evidence?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MFA enforcement; access controls; incident response plan; annual pen test; automated controls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The Compliance Scope Decision</w:t>
      </w:r>
    </w:p>
    <w:p>
      <w:pPr>
        <w:pStyle w:val="Normal"/>
        <w:spacing w:before="80" w:after="80"/>
        <w:rPr/>
      </w:pPr>
      <w:r>
        <w:rPr>
          <w:rFonts w:eastAsia="Arial" w:cs="Arial" w:ascii="Arial" w:hAnsi="Arial"/>
          <w:b/>
          <w:bCs/>
          <w:color w:val="1A1A1A"/>
          <w:sz w:val="22"/>
          <w:szCs w:val="22"/>
        </w:rPr>
        <w:t>The most powerful compliance design decision</w:t>
      </w:r>
      <w:r>
        <w:rPr>
          <w:rFonts w:eastAsia="Arial" w:cs="Arial" w:ascii="Arial" w:hAnsi="Arial"/>
          <w:color w:val="1A1A1A"/>
          <w:sz w:val="22"/>
          <w:szCs w:val="22"/>
        </w:rPr>
        <w:t xml:space="preserve"> is choosing </w:t>
      </w:r>
      <w:r>
        <w:rPr>
          <w:rFonts w:eastAsia="Arial" w:cs="Arial" w:ascii="Arial" w:hAnsi="Arial"/>
          <w:b/>
          <w:bCs/>
          <w:color w:val="1A1A1A"/>
          <w:sz w:val="22"/>
          <w:szCs w:val="22"/>
        </w:rPr>
        <w:t>scope</w:t>
      </w:r>
      <w:r>
        <w:rPr>
          <w:rFonts w:eastAsia="Arial" w:cs="Arial" w:ascii="Arial" w:hAnsi="Arial"/>
          <w:color w:val="1A1A1A"/>
          <w:sz w:val="22"/>
          <w:szCs w:val="22"/>
        </w:rPr>
        <w:t xml:space="preserve"> — which systems are in scope for a compliance framework. Scope is determined by which systems handle regulated data. Systems that do not touch cardholder data are not in PCI DSS scope. The architectural strategy of </w:t>
      </w:r>
      <w:r>
        <w:rPr>
          <w:rFonts w:eastAsia="Arial" w:cs="Arial" w:ascii="Arial" w:hAnsi="Arial"/>
          <w:b/>
          <w:bCs/>
          <w:color w:val="1A1A1A"/>
          <w:sz w:val="22"/>
          <w:szCs w:val="22"/>
        </w:rPr>
        <w:t>scope reduction</w:t>
      </w:r>
      <w:r>
        <w:rPr>
          <w:rFonts w:eastAsia="Arial" w:cs="Arial" w:ascii="Arial" w:hAnsi="Arial"/>
          <w:color w:val="1A1A1A"/>
          <w:sz w:val="22"/>
          <w:szCs w:val="22"/>
        </w:rPr>
        <w:t xml:space="preserve"> minimises compliance burden by ensuring that regulated data flows through as few systems as possible: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Scope reduction: minimising PCI DSS compliance surface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 SCOPE (avoid):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15 microservices handle card tokens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 15 are in PCI scope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 15 require: encrypted communication, access controls,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vulnerability scanning, penetration testing, log review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 SCOPE (design goal):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payment-service handles card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 calls Stripe directly (never stores raw card 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other services use opaque order-ids (no card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Only payment-service is in PCI scope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 service to audit vs 15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 REDUCTION 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Tokenise at the earliest point (browser → Stripe.js directly)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Card number goes to Stripe; your servers never see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Pass Stripe payment token to your payment-service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payment-service stores the token (not the card 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All other services: order_id 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payment-service in PCI scope; all 14 other services out of scope.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Compliance cost: 1/15th of maximum scope scenario.</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Compliance Quick Reference</w:t>
      </w:r>
    </w:p>
    <w:tbl>
      <w:tblPr>
        <w:tblW w:w="9360" w:type="dxa"/>
        <w:jc w:val="left"/>
        <w:tblInd w:w="151" w:type="dxa"/>
        <w:tblLayout w:type="fixed"/>
        <w:tblCellMar>
          <w:top w:w="110" w:type="dxa"/>
          <w:left w:w="150" w:type="dxa"/>
          <w:bottom w:w="110" w:type="dxa"/>
          <w:right w:w="150" w:type="dxa"/>
        </w:tblCellMar>
      </w:tblPr>
      <w:tblGrid>
        <w:gridCol w:w="1599"/>
        <w:gridCol w:w="2401"/>
        <w:gridCol w:w="3199"/>
        <w:gridCol w:w="2160"/>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Framework</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 scope</w:t>
            </w:r>
          </w:p>
        </w:tc>
        <w:tc>
          <w:tcPr>
            <w:tcW w:w="3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architectural requirements</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Penalties / enforcement</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GDPR</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EU residents' personal data</w:t>
            </w:r>
          </w:p>
        </w:tc>
        <w:tc>
          <w:tcPr>
            <w:tcW w:w="3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Erasure, portability, consent, breach notification 72h, data minimisation</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t>
            </w:r>
            <w:r>
              <w:rPr>
                <w:rFonts w:eastAsia="Arial" w:cs="Arial" w:ascii="Arial" w:hAnsi="Arial"/>
                <w:color w:val="1A1A1A"/>
                <w:sz w:val="19"/>
                <w:szCs w:val="19"/>
              </w:rPr>
              <w:t>20M or 4% of global revenue</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PCI DSS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Card numbers, track data, CVV</w:t>
            </w:r>
          </w:p>
        </w:tc>
        <w:tc>
          <w:tcPr>
            <w:tcW w:w="3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Network segmentation (CDE), tokenisation, no CVV storage, annual audit</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Fines, loss of card processing ability</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HIPAA</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Protected Health Information (PHI)</w:t>
            </w:r>
          </w:p>
        </w:tc>
        <w:tc>
          <w:tcPr>
            <w:tcW w:w="3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Field-level encryption, PHI audit log (6yr), BAA with vendors, DR</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Fines up to $1.9M per violation category</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SOC 2</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Customer data in SaaS</w:t>
            </w:r>
          </w:p>
        </w:tc>
        <w:tc>
          <w:tcPr>
            <w:tcW w:w="3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Security controls, availability monitoring, change management, pen test</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government enforcement; customer trust requirement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Audit Logging &amp; Compliance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7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Audit logs are separate from application logs: </w:t>
            </w:r>
            <w:r>
              <w:rPr>
                <w:rFonts w:eastAsia="Arial" w:cs="Arial" w:ascii="Arial" w:hAnsi="Arial"/>
                <w:color w:val="1A1A1A"/>
                <w:sz w:val="22"/>
                <w:szCs w:val="22"/>
              </w:rPr>
              <w:t>Different retention, different access controls, different storage (immutable). Mixing them causes compliance failures.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to log: </w:t>
            </w:r>
            <w:r>
              <w:rPr>
                <w:rFonts w:eastAsia="Arial" w:cs="Arial" w:ascii="Arial" w:hAnsi="Arial"/>
                <w:color w:val="1A1A1A"/>
                <w:sz w:val="22"/>
                <w:szCs w:val="22"/>
              </w:rPr>
              <w:t>Auth events, data access (who/what/when), data changes, admin actions, API calls. Log the access — not the PII content of what was accessed.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not to log: </w:t>
            </w:r>
            <w:r>
              <w:rPr>
                <w:rFonts w:eastAsia="Arial" w:cs="Arial" w:ascii="Arial" w:hAnsi="Arial"/>
                <w:color w:val="1A1A1A"/>
                <w:sz w:val="22"/>
                <w:szCs w:val="22"/>
              </w:rPr>
              <w:t>Passwords, CVV, full card numbers, plaintext PII in log messages. Logging sensitive values creates additional exposure vectors.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Immutability: </w:t>
            </w:r>
            <w:r>
              <w:rPr>
                <w:rFonts w:eastAsia="Arial" w:cs="Arial" w:ascii="Arial" w:hAnsi="Arial"/>
                <w:color w:val="1A1A1A"/>
                <w:sz w:val="22"/>
                <w:szCs w:val="22"/>
              </w:rPr>
              <w:t>S3 Object Lock COMPLIANCE mode (no override). Append-only database tables. Separate write-only IAM role. Chain hashing for tamper evidence.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Compliance design decisions: </w:t>
            </w:r>
            <w:r>
              <w:rPr>
                <w:rFonts w:eastAsia="Arial" w:cs="Arial" w:ascii="Arial" w:hAnsi="Arial"/>
                <w:color w:val="1A1A1A"/>
                <w:sz w:val="22"/>
                <w:szCs w:val="22"/>
              </w:rPr>
              <w:t>GDPR: crypto-shredding for erasure; consent audit trail. PCI: tokenise cards; CDE segmentation; no CVV. HIPAA: field encryption; 6-year audit log. SOC 2: automated controls, MFA, annual pen test.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Scope reduction: </w:t>
            </w:r>
            <w:r>
              <w:rPr>
                <w:rFonts w:eastAsia="Arial" w:cs="Arial" w:ascii="Arial" w:hAnsi="Arial"/>
                <w:color w:val="1A1A1A"/>
                <w:sz w:val="22"/>
                <w:szCs w:val="22"/>
              </w:rPr>
              <w:t>The most powerful compliance architecture decision. Minimise which systems touch regulated data. Tokenise early (browser → payment processor). Only one service in scope vs fifteen.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Zero Trust: </w:t>
            </w:r>
            <w:r>
              <w:rPr>
                <w:rFonts w:eastAsia="Arial" w:cs="Arial" w:ascii="Arial" w:hAnsi="Arial"/>
                <w:color w:val="1A1A1A"/>
                <w:sz w:val="22"/>
                <w:szCs w:val="22"/>
              </w:rPr>
              <w:t>Never trust, always verify. mTLS everywhere. Microsegmentation. Least privilege. Assume breach. Device compliance checks. Short-lived tokens. Continuous monitoring.</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Gather compliance requirements early: </w:t>
            </w:r>
            <w:r>
              <w:rPr>
                <w:rFonts w:eastAsia="Arial" w:cs="Arial" w:ascii="Arial" w:hAnsi="Arial"/>
                <w:color w:val="1A1A1A"/>
                <w:sz w:val="22"/>
                <w:szCs w:val="22"/>
              </w:rPr>
              <w:t>Retrofitting compliance into an existing system is 3-10× the cost of designing it in from the start.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audit logs and application logs, and why does the distinction matter architecturally?</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Audit logs and application logs serve fundamentally different purposes and must be architecturally separate. Application logs are operational artefacts — they help engineers understand system behaviour, debug failures, and trace performance issues. They are typically stored in Elasticsearch or Loki, retained for days to weeks, and rotated when storage limits are approached. Engineers have broad access to application logs. Audit logs are compliance records — legal evidence that specific actions were taken by specific individuals on specific data at specific times. They are used by compliance teams, legal departments, and external auditors, not by engineers debugging code. The architectural differences flow from these different purposes. Retention: application logs can be deleted routinely; audit logs must be retained for years (PCI DSS: 1 year; HIPAA: 6 years). Immutability: application logs can be overwritten or deleted as part of normal operations; audit logs must be write-once. Any modification invalidates the audit trail and may constitute a compliance violation. Access control: application logs are broadly accessible to engineers; audit logs have restricted access — even reading audit logs is itself audited. Storage: application logs use searchable log management systems; audit logs use write-once storage like S3 Object Lock in COMPLIANCE mode, where neither the application nor the S3 account owner can delete records before the retention period expires. Content rules: application logs can contain whatever is useful for debugging; audit logs must never contain plaintext PII, passwords, or credit card numbers — they record that an event happened, not the sensitive content of the event. Mixing the two creates several problems: if audit logs are in the same system as application logs, normal log rotation may inadvertently delete compliance evidence; broad engineer access means the audit trail is not trustworthy (engineers could delete records of their own actions); and the shorter application log retention period violates compliance retention requirements.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Zero Trust and how does it differ from traditional perimeter security?</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Traditional perimeter security, often called the 'castle and moat' model, assumes that the corporate network boundary is the security boundary. Traffic inside the network is trusted; traffic outside is not. Employees on the corporate VPN, services running inside the data centre, or components inside a private cloud VPC — all of these are implicitly trusted once they are 'inside'. Zero Trust rejects this model entirely. The core principle: trust is never granted based on network location. Every access request — regardless of whether it comes from inside the office, from a VPN, or from another internal service — must be explicitly authenticated, authorised, and continuously validated. The practical difference is substantial. In perimeter security, once an attacker compromises any internal system, they can move laterally to any other internal system because internal traffic is trusted. In Zero Trust, a compromised internal service can only reach the specific other services it is explicitly authorised to reach. Lateral movement is constrained by policy rather than possible by default. The four pillars of Zero Trust: verify identity (MFA for all users; mTLS certificates for all services; identity verified on every request), validate device (only trusted, managed devices can access resources; unmanaged devices are blocked even with valid credentials), enforce least privilege (access is scoped to the minimum required for the current task; time-limited; resource-specific), and assume breach (design under the assumption that any component may already be compromised; segment everything; encrypt all internal traffic; detect lateral movement; limit blast radius). In a microservices context, Zero Trust is implemented through: mutual TLS (service mesh) so every service-to-service call is authenticated, Kubernetes NetworkPolicy defaulting to deny-all with explicit allow rules, per-pod identity (SPIFFE SVID) so every pod's identity is cryptographically proven, and continuous monitoring of all mTLS handshakes to detect anomalous access patterns between services.</w:t>
            </w:r>
          </w:p>
        </w:tc>
      </w:tr>
    </w:tbl>
    <w:p>
      <w:pPr>
        <w:pStyle w:val="Normal"/>
        <w:spacing w:before="110" w:after="0"/>
        <w:rPr/>
      </w:pPr>
      <w:r>
        <w:rPr/>
      </w:r>
    </w:p>
    <w:p>
      <w:pPr>
        <w:pStyle w:val="Normal"/>
        <w:pBdr>
          <w:top w:val="single" w:sz="6" w:space="6" w:color="2E75B6"/>
        </w:pBdr>
        <w:spacing w:before="440" w:after="200"/>
        <w:jc w:val="center"/>
        <w:rPr/>
      </w:pPr>
      <w:r>
        <w:rPr>
          <w:rFonts w:eastAsia="Arial" w:cs="Arial" w:ascii="Arial" w:hAnsi="Arial"/>
        </w:rPr>
        <w:t>End of Security in System Design Module 7: Audit Logging &amp; Compliance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LibreOffice/25.2.1.2$Linux_X86_64 LibreOffice_project/d3abf4aee5fd705e4a92bba33a32f40bc4e56f49</Application>
  <AppVersion>15.0000</AppVersion>
  <Pages>118</Pages>
  <Words>21323</Words>
  <Characters>130745</Characters>
  <CharactersWithSpaces>153431</CharactersWithSpaces>
  <Paragraphs>2304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2026-04-13T14:15:01Z</dcterms:modified>
  <cp:revision>120</cp:revision>
  <dc:subject/>
  <dc:title/>
</cp:coreProperties>
</file>

<file path=docProps/custom.xml><?xml version="1.0" encoding="utf-8"?>
<Properties xmlns="http://schemas.openxmlformats.org/officeDocument/2006/custom-properties" xmlns:vt="http://schemas.openxmlformats.org/officeDocument/2006/docPropsVTypes"/>
</file>