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OBSERVABILITY &amp; OPERATIONS — MODULE 2</w:t>
      </w:r>
    </w:p>
    <w:p>
      <w:pPr>
        <w:spacing w:after="100" w:before="0"/>
        <w:jc w:val="center"/>
      </w:pPr>
      <w:r>
        <w:rPr>
          <w:rFonts w:ascii="Arial" w:cs="Arial" w:eastAsia="Arial" w:hAnsi="Arial"/>
          <w:b/>
          <w:bCs/>
          <w:color w:val="1A3C5E"/>
          <w:sz w:val="54"/>
          <w:szCs w:val="54"/>
        </w:rPr>
        <w:t xml:space="preserve">SLI, SLO, SLA</w:t>
      </w:r>
    </w:p>
    <w:p>
      <w:pPr>
        <w:pBdr>
          <w:bottom w:val="single" w:color="2E75B6" w:sz="6" w:space="6"/>
        </w:pBdr>
        <w:spacing w:after="80" w:before="0"/>
        <w:jc w:val="center"/>
      </w:pPr>
      <w:r>
        <w:rPr>
          <w:rFonts w:ascii="Arial" w:cs="Arial" w:eastAsia="Arial" w:hAnsi="Arial"/>
          <w:i/>
          <w:iCs/>
          <w:color w:val="444444"/>
          <w:sz w:val="22"/>
          <w:szCs w:val="22"/>
        </w:rPr>
        <w:t xml:space="preserve">Indicators  |  Objectives  |  Agreements  |  Error Budget  |  Burn Rate Alerts  |  Design-First</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SLI — the four service level indicator types and how to measure them</w:t>
      </w:r>
    </w:p>
    <w:p>
      <w:pPr>
        <w:spacing w:after="55" w:before="55"/>
        <w:jc w:val="center"/>
      </w:pPr>
      <w:r>
        <w:rPr>
          <w:rFonts w:ascii="Arial" w:cs="Arial" w:eastAsia="Arial" w:hAnsi="Arial"/>
          <w:color w:val="444444"/>
          <w:sz w:val="21"/>
          <w:szCs w:val="21"/>
        </w:rPr>
        <w:t xml:space="preserve">  SLO — setting meaningful objectives per user journey, not per service</w:t>
      </w:r>
    </w:p>
    <w:p>
      <w:pPr>
        <w:spacing w:after="55" w:before="55"/>
        <w:jc w:val="center"/>
      </w:pPr>
      <w:r>
        <w:rPr>
          <w:rFonts w:ascii="Arial" w:cs="Arial" w:eastAsia="Arial" w:hAnsi="Arial"/>
          <w:color w:val="444444"/>
          <w:sz w:val="21"/>
          <w:szCs w:val="21"/>
        </w:rPr>
        <w:t xml:space="preserve">  SLA — the contractual layer; why SLA must always be looser than SLO</w:t>
      </w:r>
    </w:p>
    <w:p>
      <w:pPr>
        <w:spacing w:after="55" w:before="55"/>
        <w:jc w:val="center"/>
      </w:pPr>
      <w:r>
        <w:rPr>
          <w:rFonts w:ascii="Arial" w:cs="Arial" w:eastAsia="Arial" w:hAnsi="Arial"/>
          <w:color w:val="444444"/>
          <w:sz w:val="21"/>
          <w:szCs w:val="21"/>
        </w:rPr>
        <w:t xml:space="preserve">  Error budget — the allowance for failure and experimentation</w:t>
      </w:r>
    </w:p>
    <w:p>
      <w:pPr>
        <w:spacing w:after="55" w:before="55"/>
        <w:jc w:val="center"/>
      </w:pPr>
      <w:r>
        <w:rPr>
          <w:rFonts w:ascii="Arial" w:cs="Arial" w:eastAsia="Arial" w:hAnsi="Arial"/>
          <w:color w:val="444444"/>
          <w:sz w:val="21"/>
          <w:szCs w:val="21"/>
        </w:rPr>
        <w:t xml:space="preserve">  Error budget policy — what to do when budget is exhausted</w:t>
      </w:r>
    </w:p>
    <w:p>
      <w:pPr>
        <w:spacing w:after="55" w:before="55"/>
        <w:jc w:val="center"/>
      </w:pPr>
      <w:r>
        <w:rPr>
          <w:rFonts w:ascii="Arial" w:cs="Arial" w:eastAsia="Arial" w:hAnsi="Arial"/>
          <w:color w:val="444444"/>
          <w:sz w:val="21"/>
          <w:szCs w:val="21"/>
        </w:rPr>
        <w:t xml:space="preserve">  Burn rate alerting — alerting on budget consumption rate, not thresholds</w:t>
      </w:r>
    </w:p>
    <w:p>
      <w:pPr>
        <w:spacing w:after="55" w:before="55"/>
        <w:jc w:val="center"/>
      </w:pPr>
      <w:r>
        <w:rPr>
          <w:rFonts w:ascii="Arial" w:cs="Arial" w:eastAsia="Arial" w:hAnsi="Arial"/>
          <w:color w:val="444444"/>
          <w:sz w:val="21"/>
          <w:szCs w:val="21"/>
        </w:rPr>
        <w:t xml:space="preserve">  SLOs as architecture drivers — define targets before designing the system</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SLI — Service Level Indicator</w:t>
      </w:r>
    </w:p>
    <w:p>
      <w:pPr>
        <w:pStyle w:val="Heading2"/>
        <w:spacing w:after="140" w:before="320"/>
      </w:pPr>
      <w:r>
        <w:rPr>
          <w:rFonts w:ascii="Arial" w:cs="Arial" w:eastAsia="Arial" w:hAnsi="Arial"/>
          <w:b/>
          <w:bCs/>
          <w:color w:val="2E75B6"/>
          <w:sz w:val="28"/>
          <w:szCs w:val="28"/>
        </w:rPr>
        <w:t xml:space="preserve">1.1  What SLIs Are</w:t>
      </w:r>
    </w:p>
    <w:p>
      <w:pPr>
        <w:spacing w:after="80" w:before="80"/>
      </w:pPr>
      <w:r>
        <w:rPr>
          <w:rFonts w:ascii="Arial" w:cs="Arial" w:eastAsia="Arial" w:hAnsi="Arial"/>
          <w:b/>
          <w:bCs/>
          <w:color w:val="1A1A1A"/>
          <w:sz w:val="22"/>
          <w:szCs w:val="22"/>
        </w:rPr>
        <w:t xml:space="preserve">Service Level Indicators (SLIs)</w:t>
      </w:r>
      <w:r>
        <w:rPr>
          <w:rFonts w:ascii="Arial" w:cs="Arial" w:eastAsia="Arial" w:hAnsi="Arial"/>
          <w:color w:val="1A1A1A"/>
          <w:sz w:val="22"/>
          <w:szCs w:val="22"/>
        </w:rPr>
        <w:t xml:space="preserve"> are the specific, quantitative measurements used to assess service health from the user's perspective. An SLI is always expressed as a </w:t>
      </w:r>
      <w:r>
        <w:rPr>
          <w:rFonts w:ascii="Arial" w:cs="Arial" w:eastAsia="Arial" w:hAnsi="Arial"/>
          <w:b/>
          <w:bCs/>
          <w:color w:val="1A1A1A"/>
          <w:sz w:val="22"/>
          <w:szCs w:val="22"/>
        </w:rPr>
        <w:t xml:space="preserve">ratio or rate</w:t>
      </w:r>
      <w:r>
        <w:rPr>
          <w:rFonts w:ascii="Arial" w:cs="Arial" w:eastAsia="Arial" w:hAnsi="Arial"/>
          <w:color w:val="1A1A1A"/>
          <w:sz w:val="22"/>
          <w:szCs w:val="22"/>
        </w:rPr>
        <w:t xml:space="preserve">: a count of good events divided by total events. The key principle: SLIs measure </w:t>
      </w:r>
      <w:r>
        <w:rPr>
          <w:rFonts w:ascii="Arial" w:cs="Arial" w:eastAsia="Arial" w:hAnsi="Arial"/>
          <w:b/>
          <w:bCs/>
          <w:color w:val="1A1A1A"/>
          <w:sz w:val="22"/>
          <w:szCs w:val="22"/>
        </w:rPr>
        <w:t xml:space="preserve">user-visible behaviour</w:t>
      </w:r>
      <w:r>
        <w:rPr>
          <w:rFonts w:ascii="Arial" w:cs="Arial" w:eastAsia="Arial" w:hAnsi="Arial"/>
          <w:color w:val="1A1A1A"/>
          <w:sz w:val="22"/>
          <w:szCs w:val="22"/>
        </w:rPr>
        <w:t xml:space="preserve">, not internal system state. A database at 90% CPU is an internal metric; '98% of checkout requests completing in &lt; 500ms' is an SLI.</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The Four Core SLI Types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Availability: </w:t>
            </w:r>
            <w:r>
              <w:rPr>
                <w:rFonts w:ascii="Arial" w:cs="Arial" w:eastAsia="Arial" w:hAnsi="Arial"/>
                <w:color w:val="1A1A1A"/>
                <w:sz w:val="22"/>
                <w:szCs w:val="22"/>
              </w:rPr>
              <w:t xml:space="preserve">Fraction of time (or requests) the service is successfully serving. 'Successful' means returning a non-error response within the latency threshold. Formula: good_requests / total_requests. Example: 99.95% of all API requests return a 2xx or 3xx response.</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Latency: </w:t>
            </w:r>
            <w:r>
              <w:rPr>
                <w:rFonts w:ascii="Arial" w:cs="Arial" w:eastAsia="Arial" w:hAnsi="Arial"/>
                <w:color w:val="1A1A1A"/>
                <w:sz w:val="22"/>
                <w:szCs w:val="22"/>
              </w:rPr>
              <w:t xml:space="preserve">Fraction of requests served within a latency threshold. Expressed as a percentile: 'p99 &lt; 200ms' means 99% of requests complete within 200ms. Formula: requests_under_threshold / total_requests.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Throughput: </w:t>
            </w:r>
            <w:r>
              <w:rPr>
                <w:rFonts w:ascii="Arial" w:cs="Arial" w:eastAsia="Arial" w:hAnsi="Arial"/>
                <w:color w:val="1A1A1A"/>
                <w:sz w:val="22"/>
                <w:szCs w:val="22"/>
              </w:rPr>
              <w:t xml:space="preserve">Rate of successful request processing. Measures whether the system can keep up with load. Formula: successful_requests_per_second. Often a secondary indicator — primary concern is whether throughput meets demand.</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Correctness: </w:t>
            </w:r>
            <w:r>
              <w:rPr>
                <w:rFonts w:ascii="Arial" w:cs="Arial" w:eastAsia="Arial" w:hAnsi="Arial"/>
                <w:color w:val="1A1A1A"/>
                <w:sz w:val="22"/>
                <w:szCs w:val="22"/>
              </w:rPr>
              <w:t xml:space="preserve">Fraction of responses that return the right data. Harder to measure (requires expected-vs-actual comparison). 'Less than 0.1% of pipeline outputs differ from expected results'. Often measured via sampling against a reference implementation.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Choosing Good SLIs</w:t>
      </w:r>
    </w:p>
    <w:p>
      <w:pPr>
        <w:spacing w:after="80" w:before="80"/>
      </w:pPr>
      <w:r>
        <w:rPr>
          <w:rFonts w:ascii="Arial" w:cs="Arial" w:eastAsia="Arial" w:hAnsi="Arial"/>
          <w:color w:val="1A1A1A"/>
          <w:sz w:val="22"/>
          <w:szCs w:val="22"/>
        </w:rPr>
        <w:t xml:space="preserve">Not every metric makes a good SLI. A good SLI </w:t>
      </w:r>
      <w:r>
        <w:rPr>
          <w:rFonts w:ascii="Arial" w:cs="Arial" w:eastAsia="Arial" w:hAnsi="Arial"/>
          <w:b/>
          <w:bCs/>
          <w:color w:val="1A1A1A"/>
          <w:sz w:val="22"/>
          <w:szCs w:val="22"/>
        </w:rPr>
        <w:t xml:space="preserve">correlates with user experience</w:t>
      </w:r>
      <w:r>
        <w:rPr>
          <w:rFonts w:ascii="Arial" w:cs="Arial" w:eastAsia="Arial" w:hAnsi="Arial"/>
          <w:color w:val="1A1A1A"/>
          <w:sz w:val="22"/>
          <w:szCs w:val="22"/>
        </w:rPr>
        <w:t xml:space="preserve">. If the SLI is high, users are happy; if it is low, users are unhappy. CPU utilisation is not a good SLI directly — CPU can be high while users are unaffected. Response time is a good SLI — users directly feel it.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2200"/>
        <w:gridCol w:w="1760"/>
      </w:tblGrid>
      <w:tr>
        <w:trPr>
          <w:tblHeader/>
        </w:trPr>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Good SLI</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Why it's good</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Poor metric (not SLI-quality)</w:t>
            </w:r>
          </w:p>
        </w:tc>
        <w:tc>
          <w:tcPr>
            <w:tcW w:type="dxa" w:w="1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Why it's poor</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 requests with p99 &lt; 200ms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Directly measures user-perceived latency</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CPU utilisation</w:t>
            </w:r>
          </w:p>
        </w:tc>
        <w:tc>
          <w:tcPr>
            <w:tcW w:type="dxa" w:w="1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 CPU may not cause user-visible degradation</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 requests returning 2xx/3xx</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Directly measures whether service is functioning</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Process uptime</w:t>
            </w:r>
          </w:p>
        </w:tc>
        <w:tc>
          <w:tcPr>
            <w:tcW w:type="dxa" w:w="1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Process can be up but serving errors</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 correct responses in data pipeline</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Measures output quality</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Pipeline job completion time</w:t>
            </w:r>
          </w:p>
        </w:tc>
        <w:tc>
          <w:tcPr>
            <w:tcW w:type="dxa" w:w="1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Job can complete on time but with wrong results</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Checkout conversion rate</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Business outcome — directly tied to value</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Server memory usage</w:t>
            </w:r>
          </w:p>
        </w:tc>
        <w:tc>
          <w:tcPr>
            <w:tcW w:type="dxa" w:w="1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Memory can be high with no user impact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1.3  SLI Measurement Windows</w:t>
      </w:r>
    </w:p>
    <w:p>
      <w:pPr>
        <w:spacing w:after="80" w:before="80"/>
      </w:pPr>
      <w:r>
        <w:rPr>
          <w:rFonts w:ascii="Arial" w:cs="Arial" w:eastAsia="Arial" w:hAnsi="Arial"/>
          <w:b/>
          <w:bCs/>
          <w:color w:val="1A1A1A"/>
          <w:sz w:val="22"/>
          <w:szCs w:val="22"/>
        </w:rPr>
        <w:t xml:space="preserve">Rolling windows</w:t>
      </w:r>
      <w:r>
        <w:rPr>
          <w:rFonts w:ascii="Arial" w:cs="Arial" w:eastAsia="Arial" w:hAnsi="Arial"/>
          <w:color w:val="1A1A1A"/>
          <w:sz w:val="22"/>
          <w:szCs w:val="22"/>
        </w:rPr>
        <w:t xml:space="preserve"> are preferred over calendar periods for SLI measurement. A </w:t>
      </w:r>
      <w:r>
        <w:rPr>
          <w:rFonts w:ascii="Arial" w:cs="Arial" w:eastAsia="Arial" w:hAnsi="Arial"/>
          <w:b/>
          <w:bCs/>
          <w:color w:val="1A1A1A"/>
          <w:sz w:val="22"/>
          <w:szCs w:val="22"/>
        </w:rPr>
        <w:t xml:space="preserve">28-day or 30-day rolling window</w:t>
      </w:r>
      <w:r>
        <w:rPr>
          <w:rFonts w:ascii="Arial" w:cs="Arial" w:eastAsia="Arial" w:hAnsi="Arial"/>
          <w:color w:val="1A1A1A"/>
          <w:sz w:val="22"/>
          <w:szCs w:val="22"/>
        </w:rPr>
        <w:t xml:space="preserve"> gives a consistent and current view of reliability. Calendar-month windows reset on the 1st of each month — causing a 'sprint to the finish' dynamic where you can be unreliable for 28 days and then careful on the last 2. Rolling windows eliminate this: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SLI measurement with rolling window (Prometheus / PromQL):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Availability SLI: fraction of successful requests in last 28 days: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sum(rate(http_requests_total{status!~'5..'}[28d]))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sum(rate(http_requests_total[28d]))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Latency SLI: fraction of requests within 200ms threshold: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sum(rate(http_request_duration_seconds_bucket{le='0.2'}[28d]))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sum(rate(http_request_duration_seconds_count[28d]))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Composite SLI (availability AND latency):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 request is 'good' if it succeeds AND is fast: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sum(rate(http_requests_total{status!~'5..', latency_bucket='fast'}[28d]))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sum(rate(http_requests_total[28d]))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This composite SLI is more accurate to user experience: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 200 OK response that takes 5 seconds is NOT a good response.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SLO — Service Level Objective</w:t>
      </w:r>
    </w:p>
    <w:p>
      <w:pPr>
        <w:pStyle w:val="Heading2"/>
        <w:spacing w:after="140" w:before="320"/>
      </w:pPr>
      <w:r>
        <w:rPr>
          <w:rFonts w:ascii="Arial" w:cs="Arial" w:eastAsia="Arial" w:hAnsi="Arial"/>
          <w:b/>
          <w:bCs/>
          <w:color w:val="2E75B6"/>
          <w:sz w:val="28"/>
          <w:szCs w:val="28"/>
        </w:rPr>
        <w:t xml:space="preserve">2.1  What SLOs Are</w:t>
      </w:r>
    </w:p>
    <w:p>
      <w:pPr>
        <w:spacing w:after="80" w:before="80"/>
      </w:pPr>
      <w:r>
        <w:rPr>
          <w:rFonts w:ascii="Arial" w:cs="Arial" w:eastAsia="Arial" w:hAnsi="Arial"/>
          <w:b/>
          <w:bCs/>
          <w:color w:val="1A1A1A"/>
          <w:sz w:val="22"/>
          <w:szCs w:val="22"/>
        </w:rPr>
        <w:t xml:space="preserve">Service Level Objectives (SLOs)</w:t>
      </w:r>
      <w:r>
        <w:rPr>
          <w:rFonts w:ascii="Arial" w:cs="Arial" w:eastAsia="Arial" w:hAnsi="Arial"/>
          <w:color w:val="1A1A1A"/>
          <w:sz w:val="22"/>
          <w:szCs w:val="22"/>
        </w:rPr>
        <w:t xml:space="preserve"> are the </w:t>
      </w:r>
      <w:r>
        <w:rPr>
          <w:rFonts w:ascii="Arial" w:cs="Arial" w:eastAsia="Arial" w:hAnsi="Arial"/>
          <w:b/>
          <w:bCs/>
          <w:color w:val="1A1A1A"/>
          <w:sz w:val="22"/>
          <w:szCs w:val="22"/>
        </w:rPr>
        <w:t xml:space="preserve">internal targets for SLIs</w:t>
      </w:r>
      <w:r>
        <w:rPr>
          <w:rFonts w:ascii="Arial" w:cs="Arial" w:eastAsia="Arial" w:hAnsi="Arial"/>
          <w:color w:val="1A1A1A"/>
          <w:sz w:val="22"/>
          <w:szCs w:val="22"/>
        </w:rPr>
        <w:t xml:space="preserve"> — the threshold below which the service is considered insufficiently reliable. An SLO says: 'We commit to maintaining the SLI above this target.' SLOs are the primary tool for balancing reliability work against feature work: if SLOs are met, the team has earned the right to ship features; if SLOs are violated, reliability must be prioritised.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SLO Formulation Principles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Specificity: </w:t>
            </w:r>
            <w:r>
              <w:rPr>
                <w:rFonts w:ascii="Arial" w:cs="Arial" w:eastAsia="Arial" w:hAnsi="Arial"/>
                <w:color w:val="1A1A1A"/>
                <w:sz w:val="22"/>
                <w:szCs w:val="22"/>
              </w:rPr>
              <w:t xml:space="preserve">SLO = SLI + target + window. 'We aim to be available' is not an SLO. '99.9% of checkout requests completing in &lt; 200ms over a rolling 28-day window' is an SLO.</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Per user journey, not per service: </w:t>
            </w:r>
            <w:r>
              <w:rPr>
                <w:rFonts w:ascii="Arial" w:cs="Arial" w:eastAsia="Arial" w:hAnsi="Arial"/>
                <w:color w:val="1A1A1A"/>
                <w:sz w:val="22"/>
                <w:szCs w:val="22"/>
              </w:rPr>
              <w:t xml:space="preserve">SLOs should be defined for the user's experience of a workflow, not for an internal microservice. 'Checkout completes successfully' is a user journey SLO. 'Order service is available' is an internal metric.</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Achievable and aspirational: </w:t>
            </w:r>
            <w:r>
              <w:rPr>
                <w:rFonts w:ascii="Arial" w:cs="Arial" w:eastAsia="Arial" w:hAnsi="Arial"/>
                <w:color w:val="1A1A1A"/>
                <w:sz w:val="22"/>
                <w:szCs w:val="22"/>
              </w:rPr>
              <w:t xml:space="preserve">An SLO of 100% is impossible and counterproductive. 99.9% or 99.99% creates an error budget that allows for operational reality (deployments, incidents). Too tight = all your time on reliability. Too loose = users suffer.</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Based on user tolerance: </w:t>
            </w:r>
            <w:r>
              <w:rPr>
                <w:rFonts w:ascii="Arial" w:cs="Arial" w:eastAsia="Arial" w:hAnsi="Arial"/>
                <w:color w:val="1A1A1A"/>
                <w:sz w:val="22"/>
                <w:szCs w:val="22"/>
              </w:rPr>
              <w:t xml:space="preserve">Set SLOs at the point where users start noticing and complaining, not at theoretical perfection. Measure: what SLI value correlates with user ticket escalations?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SLO Examples Across System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System</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User journey</w:t>
            </w:r>
          </w:p>
        </w:tc>
        <w:tc>
          <w:tcPr>
            <w:tcW w:type="dxa" w:w="4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SLO</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E-commerce</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Checkout completes successfully</w:t>
            </w:r>
          </w:p>
        </w:tc>
        <w:tc>
          <w:tcPr>
            <w:tcW w:type="dxa" w:w="4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99.9% of checkout requests return 200 within 2,000ms; rolling 28 days</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Search engine</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Search returns relevant results fast</w:t>
            </w:r>
          </w:p>
        </w:tc>
        <w:tc>
          <w:tcPr>
            <w:tcW w:type="dxa" w:w="4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95% of search queries return within 300ms with non-empty results; rolling 7 days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API (public)</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API calls succeed</w:t>
            </w:r>
          </w:p>
        </w:tc>
        <w:tc>
          <w:tcPr>
            <w:tcW w:type="dxa" w:w="4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99.95% of API calls return 2xx within 1,000ms; rolling 30 days</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Data pipeline</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Pipeline produces correct output</w:t>
            </w:r>
          </w:p>
        </w:tc>
        <w:tc>
          <w:tcPr>
            <w:tcW w:type="dxa" w:w="4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99.9% of pipeline outputs match expected within 5% tolerance; rolling 7 days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Authentication</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Login succeeds fast</w:t>
            </w:r>
          </w:p>
        </w:tc>
        <w:tc>
          <w:tcPr>
            <w:tcW w:type="dxa" w:w="4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99.99% of authentication requests complete within 500ms; rolling 28 days</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Payment processing</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Payment authorisations succeed</w:t>
            </w:r>
          </w:p>
        </w:tc>
        <w:tc>
          <w:tcPr>
            <w:tcW w:type="dxa" w:w="4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99.95% of payment requests complete with definitive outcome within 5,000ms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2.3  Why SLOs Are Set Per Journey, Not Per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SLO per service vs per journey: why it matters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WRONG: SLO per microservice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 Service SLO:   99.9% available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Payment Service SLO: 99.9% available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Inventory Service:   99.9% available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Notification Service: 99.9% available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PROBLEM: Checkout user journey depends on ALL four services.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Availability of checkout = 0.999 × 0.999 × 0.999 × 0.999 = 99.6%</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Each individual service meets its SLO, but the user journey has only 99.6% availability!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 is below most external SLA commitments.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RIGHT: SLO per user journey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'Checkout completes successfully: 99.9% of checkout requests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a successful response within 2,000ms.'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 SLO captures the end-to-end user experience.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 downstream services must collectively deliver this.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Individual service SLOs are internal targets that serve the journey SLO.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Architecture implication: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Notification Service (99.9%) is on the critical checkout path,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it degrades the journey SLO by 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Solution: move notification to async (not blocking checkout) → checkout</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journey no longer depends on it → journey SLO protected.  ✓</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SLA — Service Level Agreement</w:t>
      </w:r>
    </w:p>
    <w:p>
      <w:pPr>
        <w:pStyle w:val="Heading2"/>
        <w:spacing w:after="140" w:before="320"/>
      </w:pPr>
      <w:r>
        <w:rPr>
          <w:rFonts w:ascii="Arial" w:cs="Arial" w:eastAsia="Arial" w:hAnsi="Arial"/>
          <w:b/>
          <w:bCs/>
          <w:color w:val="2E75B6"/>
          <w:sz w:val="28"/>
          <w:szCs w:val="28"/>
        </w:rPr>
        <w:t xml:space="preserve">3.1  SLA vs SLO</w:t>
      </w:r>
    </w:p>
    <w:p>
      <w:pPr>
        <w:spacing w:after="80" w:before="80"/>
      </w:pPr>
      <w:r>
        <w:rPr>
          <w:rFonts w:ascii="Arial" w:cs="Arial" w:eastAsia="Arial" w:hAnsi="Arial"/>
          <w:b/>
          <w:bCs/>
          <w:color w:val="1A1A1A"/>
          <w:sz w:val="22"/>
          <w:szCs w:val="22"/>
        </w:rPr>
        <w:t xml:space="preserve">Service Level Agreements (SLAs)</w:t>
      </w:r>
      <w:r>
        <w:rPr>
          <w:rFonts w:ascii="Arial" w:cs="Arial" w:eastAsia="Arial" w:hAnsi="Arial"/>
          <w:color w:val="1A1A1A"/>
          <w:sz w:val="22"/>
          <w:szCs w:val="22"/>
        </w:rPr>
        <w:t xml:space="preserve"> are the </w:t>
      </w:r>
      <w:r>
        <w:rPr>
          <w:rFonts w:ascii="Arial" w:cs="Arial" w:eastAsia="Arial" w:hAnsi="Arial"/>
          <w:b/>
          <w:bCs/>
          <w:color w:val="1A1A1A"/>
          <w:sz w:val="22"/>
          <w:szCs w:val="22"/>
        </w:rPr>
        <w:t xml:space="preserve">contractual commitments</w:t>
      </w:r>
      <w:r>
        <w:rPr>
          <w:rFonts w:ascii="Arial" w:cs="Arial" w:eastAsia="Arial" w:hAnsi="Arial"/>
          <w:color w:val="1A1A1A"/>
          <w:sz w:val="22"/>
          <w:szCs w:val="22"/>
        </w:rPr>
        <w:t xml:space="preserve"> made to customers, with consequences for failure — typically financial penalties (service credits). The critical rule: </w:t>
      </w:r>
      <w:r>
        <w:rPr>
          <w:rFonts w:ascii="Arial" w:cs="Arial" w:eastAsia="Arial" w:hAnsi="Arial"/>
          <w:b/>
          <w:bCs/>
          <w:color w:val="1A1A1A"/>
          <w:sz w:val="22"/>
          <w:szCs w:val="22"/>
        </w:rPr>
        <w:t xml:space="preserve">SLA must always be looser than SLO</w:t>
      </w:r>
      <w:r>
        <w:rPr>
          <w:rFonts w:ascii="Arial" w:cs="Arial" w:eastAsia="Arial" w:hAnsi="Arial"/>
          <w:color w:val="1A1A1A"/>
          <w:sz w:val="22"/>
          <w:szCs w:val="22"/>
        </w:rPr>
        <w:t xml:space="preserve">. The SLO is the internal target you commit to achieving; the SLA is the external promise. The gap between them is your safety margin: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Why SLA Must Be Looser Than SLO</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Safety margin: </w:t>
            </w:r>
            <w:r>
              <w:rPr>
                <w:rFonts w:ascii="Arial" w:cs="Arial" w:eastAsia="Arial" w:hAnsi="Arial"/>
                <w:color w:val="1A1A1A"/>
                <w:sz w:val="22"/>
                <w:szCs w:val="22"/>
              </w:rPr>
              <w:t xml:space="preserve">If your SLO is 99.9% availability, set your SLA at 99.5%. If your system performs at exactly 99.9% and nothing goes wrong, you never breach the SLA. The gap is your protection against measurement errors, edge cases, and unexpected failures.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Measurement disagreement: </w:t>
            </w:r>
            <w:r>
              <w:rPr>
                <w:rFonts w:ascii="Arial" w:cs="Arial" w:eastAsia="Arial" w:hAnsi="Arial"/>
                <w:color w:val="1A1A1A"/>
                <w:sz w:val="22"/>
                <w:szCs w:val="22"/>
              </w:rPr>
              <w:t xml:space="preserve">Your measurement of uptime and your customer's measurement may differ (different monitoring locations, different request types, different counting of maintenance windows). The SLO-SLA gap absorbs these discrepancies.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Business protection: </w:t>
            </w:r>
            <w:r>
              <w:rPr>
                <w:rFonts w:ascii="Arial" w:cs="Arial" w:eastAsia="Arial" w:hAnsi="Arial"/>
                <w:color w:val="1A1A1A"/>
                <w:sz w:val="22"/>
                <w:szCs w:val="22"/>
              </w:rPr>
              <w:t xml:space="preserve">SLA breaches trigger service credits or contract penalties. Breaching SLA is a business event, not just an engineering event. A realistic safety margin prevents accidental SLA breach from normal operational variance.</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The hierarchy: </w:t>
            </w:r>
            <w:r>
              <w:rPr>
                <w:rFonts w:ascii="Arial" w:cs="Arial" w:eastAsia="Arial" w:hAnsi="Arial"/>
                <w:color w:val="1A1A1A"/>
                <w:sz w:val="22"/>
                <w:szCs w:val="22"/>
              </w:rPr>
              <w:t xml:space="preserve">Internal target (SLO: 99.9%) → External promise (SLA: 99.5%) → Actual performance (typically &gt; 99.9%). Engineering aims to exceed SLO; SLA is only breached in severe incidents.</w:t>
            </w:r>
          </w:p>
        </w:tc>
      </w:tr>
    </w:tbl>
    <w:p>
      <w:pPr>
        <w:spacing w:after="0" w:before="110"/>
      </w:pPr>
      <w:r>
        <w:rPr>
          <w:rFonts w:ascii="Arial" w:cs="Arial" w:eastAsia="Arial" w:hAnsi="Arial"/>
          <w:color w:val="1A1A1A"/>
          <w:sz w:val="22"/>
          <w:szCs w:val="22"/>
        </w:rP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800"/>
        <w:gridCol w:w="2400"/>
        <w:gridCol w:w="27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Tier</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SLO (internal target)</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SLA (external promise)</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Consequence of SLA breach</w:t>
            </w:r>
          </w:p>
        </w:tc>
        <w:tc>
          <w:tcPr>
            <w:tcW w:type="dxa" w:w="2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Example</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Consumer free tier</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95%</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90%</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SLA — best effort</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Twitter free API tier</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Consumer paid tier</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99.5%</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99%</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Service credits or refund</w:t>
            </w:r>
          </w:p>
        </w:tc>
        <w:tc>
          <w:tcPr>
            <w:tcW w:type="dxa" w:w="2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Spotify, Netflix</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Business / SMB</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99.9%</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99.5%</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Service credits (20-30% monthly bill)</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AWS S3 Standard</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Enterprise / mission-critical</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99.99%</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99.9%</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Service credits + contractual penalties</w:t>
            </w:r>
          </w:p>
        </w:tc>
        <w:tc>
          <w:tcPr>
            <w:tcW w:type="dxa" w:w="2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AWS EC2 SLA</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Error Budget</w:t>
      </w:r>
    </w:p>
    <w:p>
      <w:pPr>
        <w:pStyle w:val="Heading2"/>
        <w:spacing w:after="140" w:before="320"/>
      </w:pPr>
      <w:r>
        <w:rPr>
          <w:rFonts w:ascii="Arial" w:cs="Arial" w:eastAsia="Arial" w:hAnsi="Arial"/>
          <w:b/>
          <w:bCs/>
          <w:color w:val="2E75B6"/>
          <w:sz w:val="28"/>
          <w:szCs w:val="28"/>
        </w:rPr>
        <w:t xml:space="preserve">4.1  What Error Budget Is</w:t>
      </w:r>
    </w:p>
    <w:p>
      <w:pPr>
        <w:spacing w:after="80" w:before="80"/>
      </w:pPr>
      <w:r>
        <w:rPr>
          <w:rFonts w:ascii="Arial" w:cs="Arial" w:eastAsia="Arial" w:hAnsi="Arial"/>
          <w:b/>
          <w:bCs/>
          <w:color w:val="1A1A1A"/>
          <w:sz w:val="22"/>
          <w:szCs w:val="22"/>
        </w:rPr>
        <w:t xml:space="preserve">Error budget</w:t>
      </w:r>
      <w:r>
        <w:rPr>
          <w:rFonts w:ascii="Arial" w:cs="Arial" w:eastAsia="Arial" w:hAnsi="Arial"/>
          <w:color w:val="1A1A1A"/>
          <w:sz w:val="22"/>
          <w:szCs w:val="22"/>
        </w:rPr>
        <w:t xml:space="preserve"> is </w:t>
      </w:r>
      <w:r>
        <w:rPr>
          <w:rFonts w:ascii="Arial" w:cs="Arial" w:eastAsia="Arial" w:hAnsi="Arial"/>
          <w:b/>
          <w:bCs/>
          <w:color w:val="1A1A1A"/>
          <w:sz w:val="22"/>
          <w:szCs w:val="22"/>
        </w:rPr>
        <w:t xml:space="preserve">100% minus the SLO</w:t>
      </w:r>
      <w:r>
        <w:rPr>
          <w:rFonts w:ascii="Arial" w:cs="Arial" w:eastAsia="Arial" w:hAnsi="Arial"/>
          <w:color w:val="1A1A1A"/>
          <w:sz w:val="22"/>
          <w:szCs w:val="22"/>
        </w:rPr>
        <w:t xml:space="preserve">. It is the </w:t>
      </w:r>
      <w:r>
        <w:rPr>
          <w:rFonts w:ascii="Arial" w:cs="Arial" w:eastAsia="Arial" w:hAnsi="Arial"/>
          <w:b/>
          <w:bCs/>
          <w:color w:val="1A1A1A"/>
          <w:sz w:val="22"/>
          <w:szCs w:val="22"/>
        </w:rPr>
        <w:t xml:space="preserve">allowance for failure and unreliability</w:t>
      </w:r>
      <w:r>
        <w:rPr>
          <w:rFonts w:ascii="Arial" w:cs="Arial" w:eastAsia="Arial" w:hAnsi="Arial"/>
          <w:color w:val="1A1A1A"/>
          <w:sz w:val="22"/>
          <w:szCs w:val="22"/>
        </w:rPr>
        <w:t xml:space="preserve"> that the SLO implicitly grants. An SLO of 99.9% means 0.1% of requests may fail — that 0.1% is the error budget. Error budget is the key concept that aligns engineering teams: it transforms reliability from a constraint into a </w:t>
      </w:r>
      <w:r>
        <w:rPr>
          <w:rFonts w:ascii="Arial" w:cs="Arial" w:eastAsia="Arial" w:hAnsi="Arial"/>
          <w:b/>
          <w:bCs/>
          <w:color w:val="1A1A1A"/>
          <w:sz w:val="22"/>
          <w:szCs w:val="22"/>
        </w:rPr>
        <w:t xml:space="preserve">shared resource that both product and reliability teams manage together</w:t>
      </w:r>
      <w:r>
        <w:rPr>
          <w:rFonts w:ascii="Arial" w:cs="Arial" w:eastAsia="Arial" w:hAnsi="Arial"/>
          <w:color w:val="1A1A1A"/>
          <w:sz w:val="22"/>
          <w:szCs w:val="22"/>
        </w:rPr>
        <w:t xml:space="preserv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Error budget calculation: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SLO: 99.9% of requests successful over rolling 28 days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Time-based budget: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28 days × 24 hours × 60 minutes = 40,320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Error budget: 0.1% × 40,320 = 40.32 minutes of downtime per 28 days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Request-based budget: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 1,000 requests/second over 28 days: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requests: 1,000 × 86,400 × 28 = 2,419,200,000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Error budget: 0.1% × 2,419,200,000 = 2,419,200 failed requests per 28 days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Availability tier comparison: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99%    → 7h 18min/month   of allowed downtime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99.5%  → 3h 39min/month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99.9%  → 43.8 min/month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99.95% → 21.9 min/month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99.99% → 4.4 min/month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99.999%→ 26 seconds/month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Error budget remaining = (1 - current_error_rate) / (1 - SLO_target)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E.g.: current error rate = 0.05% over last 28 days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Remaining = (0.1% - 0.05%) / 0.1% = 50% of budget remaining</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Error Budget as a Decision Tool</w:t>
      </w:r>
    </w:p>
    <w:p>
      <w:pPr>
        <w:spacing w:after="80" w:before="80"/>
      </w:pPr>
      <w:r>
        <w:rPr>
          <w:rFonts w:ascii="Arial" w:cs="Arial" w:eastAsia="Arial" w:hAnsi="Arial"/>
          <w:color w:val="1A1A1A"/>
          <w:sz w:val="22"/>
          <w:szCs w:val="22"/>
        </w:rPr>
        <w:t xml:space="preserve">Error budget is not just a measurement — it is a </w:t>
      </w:r>
      <w:r>
        <w:rPr>
          <w:rFonts w:ascii="Arial" w:cs="Arial" w:eastAsia="Arial" w:hAnsi="Arial"/>
          <w:b/>
          <w:bCs/>
          <w:color w:val="1A1A1A"/>
          <w:sz w:val="22"/>
          <w:szCs w:val="22"/>
        </w:rPr>
        <w:t xml:space="preserve">decision framework</w:t>
      </w:r>
      <w:r>
        <w:rPr>
          <w:rFonts w:ascii="Arial" w:cs="Arial" w:eastAsia="Arial" w:hAnsi="Arial"/>
          <w:color w:val="1A1A1A"/>
          <w:sz w:val="22"/>
          <w:szCs w:val="22"/>
        </w:rPr>
        <w:t xml:space="preserve"> for the tension between reliability and feature velocity: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Error Budget Decision Framework</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Budget healthy (&gt; 50% remaining): </w:t>
            </w:r>
            <w:r>
              <w:rPr>
                <w:rFonts w:ascii="Arial" w:cs="Arial" w:eastAsia="Arial" w:hAnsi="Arial"/>
                <w:color w:val="1A1A1A"/>
                <w:sz w:val="22"/>
                <w:szCs w:val="22"/>
              </w:rPr>
              <w:t xml:space="preserve">Team has headroom. Deploy new features, experiment with infrastructure changes, perform risky but valuable migrations. The budget exists to be spent on things that improve the product.</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Budget depleting (20-50% remaining): </w:t>
            </w:r>
            <w:r>
              <w:rPr>
                <w:rFonts w:ascii="Arial" w:cs="Arial" w:eastAsia="Arial" w:hAnsi="Arial"/>
                <w:color w:val="1A1A1A"/>
                <w:sz w:val="22"/>
                <w:szCs w:val="22"/>
              </w:rPr>
              <w:t xml:space="preserve">Be more conservative with risky changes. Increase testing before deployment. Prioritise reliability improvements in the sprint backlog alongside features.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Budget critically low (&lt; 20% remaining): </w:t>
            </w:r>
            <w:r>
              <w:rPr>
                <w:rFonts w:ascii="Arial" w:cs="Arial" w:eastAsia="Arial" w:hAnsi="Arial"/>
                <w:color w:val="1A1A1A"/>
                <w:sz w:val="22"/>
                <w:szCs w:val="22"/>
              </w:rPr>
              <w:t xml:space="preserve">Pause high-risk deployments. Focus sprint on reliability improvements. Investigate root causes of budget consumption. Prepare stakeholder communication.</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Budget exhausted (0%): </w:t>
            </w:r>
            <w:r>
              <w:rPr>
                <w:rFonts w:ascii="Arial" w:cs="Arial" w:eastAsia="Arial" w:hAnsi="Arial"/>
                <w:color w:val="1A1A1A"/>
                <w:sz w:val="22"/>
                <w:szCs w:val="22"/>
              </w:rPr>
              <w:t xml:space="preserve">Freeze feature deployments. All capacity redirected to reliability. Mandatory post-mortem for every incident. Error budget policy activates (see Section 4.3).</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The engineering insight: </w:t>
            </w:r>
            <w:r>
              <w:rPr>
                <w:rFonts w:ascii="Arial" w:cs="Arial" w:eastAsia="Arial" w:hAnsi="Arial"/>
                <w:color w:val="1A1A1A"/>
                <w:sz w:val="22"/>
                <w:szCs w:val="22"/>
              </w:rPr>
              <w:t xml:space="preserve">A team with a healthy error budget has earned the right to move fast. A team burning through their budget must slow down and fix things. Error budget makes reliability trade-offs explicit and shared between product and engineering.</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4.3  Error Budget Policy</w:t>
      </w:r>
    </w:p>
    <w:p>
      <w:pPr>
        <w:spacing w:after="80" w:before="80"/>
      </w:pPr>
      <w:r>
        <w:rPr>
          <w:rFonts w:ascii="Arial" w:cs="Arial" w:eastAsia="Arial" w:hAnsi="Arial"/>
          <w:b/>
          <w:bCs/>
          <w:color w:val="1A1A1A"/>
          <w:sz w:val="22"/>
          <w:szCs w:val="22"/>
        </w:rPr>
        <w:t xml:space="preserve">Error budget policy</w:t>
      </w:r>
      <w:r>
        <w:rPr>
          <w:rFonts w:ascii="Arial" w:cs="Arial" w:eastAsia="Arial" w:hAnsi="Arial"/>
          <w:color w:val="1A1A1A"/>
          <w:sz w:val="22"/>
          <w:szCs w:val="22"/>
        </w:rPr>
        <w:t xml:space="preserve"> defines exactly what happens when the error budget reaches specific thresholds. Writing this policy in advance — when there is no incident pressure — produces better decisions than improvising during a crisis: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Error budget policy: example for an API 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POLICY: api-service SLO = 99.9% availability (28-day rolling window)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Error budget = 43.8 minutes / 28 days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THRESHOLD: Budget &gt; 50% remaining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Normal velocity: feature deployments, experiments welcome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Reliability work: 10% of sprint capacity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THRESHOLD: Budget 20-50% remaining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Moderate caution: review all deployments for reliability risk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Reliability work: 25% of sprint capacity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Risky migrations: defer to next period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THRESHOLD: Budget &lt; 20% remaining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High caution: no risky deployments without VP Engineering approval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Reliability work: 50% of sprint capacity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On-call changes: add redundant on-call engineer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THRESHOLD: Budget exhausted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Feature freeze: NO feature deployments until budget recovers to &gt; 20%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All engineering capacity: reliability and root cause elimination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Mandatory postmortem: for every incident contributing to budget burn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Executive communication: weekly report on recovery progress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EXCEPTION PROCESS: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Critical security patches: exempt from feature freeze, require VP sign-off</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Regulatory compliance: case-by-case VP Engineering approval</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Burn Rate Alerting</w:t>
      </w:r>
    </w:p>
    <w:p>
      <w:pPr>
        <w:pStyle w:val="Heading2"/>
        <w:spacing w:after="140" w:before="320"/>
      </w:pPr>
      <w:r>
        <w:rPr>
          <w:rFonts w:ascii="Arial" w:cs="Arial" w:eastAsia="Arial" w:hAnsi="Arial"/>
          <w:b/>
          <w:bCs/>
          <w:color w:val="2E75B6"/>
          <w:sz w:val="28"/>
          <w:szCs w:val="28"/>
        </w:rPr>
        <w:t xml:space="preserve">5.1  The Problem with Threshold Alerting</w:t>
      </w:r>
    </w:p>
    <w:p>
      <w:pPr>
        <w:spacing w:after="80" w:before="80"/>
      </w:pPr>
      <w:r>
        <w:rPr>
          <w:rFonts w:ascii="Arial" w:cs="Arial" w:eastAsia="Arial" w:hAnsi="Arial"/>
          <w:b/>
          <w:bCs/>
          <w:color w:val="1A1A1A"/>
          <w:sz w:val="22"/>
          <w:szCs w:val="22"/>
        </w:rPr>
        <w:t xml:space="preserve">Threshold-based alerting</w:t>
      </w:r>
      <w:r>
        <w:rPr>
          <w:rFonts w:ascii="Arial" w:cs="Arial" w:eastAsia="Arial" w:hAnsi="Arial"/>
          <w:color w:val="1A1A1A"/>
          <w:sz w:val="22"/>
          <w:szCs w:val="22"/>
        </w:rPr>
        <w:t xml:space="preserve"> fires when a metric exceeds a fixed value: 'error rate &gt; 1%'. This approach has two fundamental problems. First, </w:t>
      </w:r>
      <w:r>
        <w:rPr>
          <w:rFonts w:ascii="Arial" w:cs="Arial" w:eastAsia="Arial" w:hAnsi="Arial"/>
          <w:b/>
          <w:bCs/>
          <w:color w:val="1A1A1A"/>
          <w:sz w:val="22"/>
          <w:szCs w:val="22"/>
        </w:rPr>
        <w:t xml:space="preserve">it misses slow burns</w:t>
      </w:r>
      <w:r>
        <w:rPr>
          <w:rFonts w:ascii="Arial" w:cs="Arial" w:eastAsia="Arial" w:hAnsi="Arial"/>
          <w:color w:val="1A1A1A"/>
          <w:sz w:val="22"/>
          <w:szCs w:val="22"/>
        </w:rPr>
        <w:t xml:space="preserve">: if error rate is 0.2% (below the threshold), no alert fires — but at 0.2% error rate for 28 days, the service uses 2× its monthly error budget (200% of 0.1% SLO). Second, </w:t>
      </w:r>
      <w:r>
        <w:rPr>
          <w:rFonts w:ascii="Arial" w:cs="Arial" w:eastAsia="Arial" w:hAnsi="Arial"/>
          <w:b/>
          <w:bCs/>
          <w:color w:val="1A1A1A"/>
          <w:sz w:val="22"/>
          <w:szCs w:val="22"/>
        </w:rPr>
        <w:t xml:space="preserve">it over-triggers on short spikes</w:t>
      </w:r>
      <w:r>
        <w:rPr>
          <w:rFonts w:ascii="Arial" w:cs="Arial" w:eastAsia="Arial" w:hAnsi="Arial"/>
          <w:color w:val="1A1A1A"/>
          <w:sz w:val="22"/>
          <w:szCs w:val="22"/>
        </w:rPr>
        <w:t xml:space="preserve">: a 5% error rate for 5 minutes consumes 0.001% of the monthly budget — trivial — but fires a page. Burn rate alerting solves both problems by alerting on </w:t>
      </w:r>
      <w:r>
        <w:rPr>
          <w:rFonts w:ascii="Arial" w:cs="Arial" w:eastAsia="Arial" w:hAnsi="Arial"/>
          <w:b/>
          <w:bCs/>
          <w:color w:val="1A1A1A"/>
          <w:sz w:val="22"/>
          <w:szCs w:val="22"/>
        </w:rPr>
        <w:t xml:space="preserve">how fast the budget is being consumed</w:t>
      </w:r>
      <w:r>
        <w:rPr>
          <w:rFonts w:ascii="Arial" w:cs="Arial" w:eastAsia="Arial" w:hAnsi="Arial"/>
          <w:color w:val="1A1A1A"/>
          <w:sz w:val="22"/>
          <w:szCs w:val="22"/>
        </w:rPr>
        <w:t xml:space="preserve">:</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Burn Rate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Burn rate: alerting on error budget consumption speed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SLO: 99.9% → error budget = 0.1% of all requests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Burn rate 1× = consuming error budget at exactly the SLO rate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(0.1% error rate → budget lasts exactly 28 days)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Burn rate 2× = consuming 2× the error budget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(0.2% error rate → budget exhausted in 14 days)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Burn rate 14× = consuming 14× the error budget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(1.4% error rate → budget exhausted in 2 days)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Burn rate 60× = consuming 60× the error budget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(6% error rate → budget exhausted in 11 hours)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Formula: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burn_rate = (error_rate_observed / (1 - SLO))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E.g.: error_rate = 0.5%, SLO = 99.9%: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burn_rate = 0.5% / 0.1% = 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MULTI-WINDOW ALERTING (Google SRE recommendation):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Alert 1 (page immediately): burn_rate &gt; 14× for &gt; 5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Justification: budget exhausted in 2 days; needs immediate action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Alert 2 (page): burn_rate &gt; 6× for &gt; 30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Justification: budget exhausted in &lt; 5 days; needs same-day action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Alert 3 (ticket): burn_rate &gt; 1× for &gt; 3 hours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Justification: budget burning faster than replenishing; fix this week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 alert: burn_rate &lt; 1× → under SLO target → no action needed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5.3  Multi-Window Multi-Burn-Rate Alerting</w:t>
      </w:r>
    </w:p>
    <w:p>
      <w:pPr>
        <w:spacing w:after="80" w:before="80"/>
      </w:pPr>
      <w:r>
        <w:rPr>
          <w:rFonts w:ascii="Arial" w:cs="Arial" w:eastAsia="Arial" w:hAnsi="Arial"/>
          <w:color w:val="1A1A1A"/>
          <w:sz w:val="22"/>
          <w:szCs w:val="22"/>
        </w:rPr>
        <w:t xml:space="preserve">Google SRE's </w:t>
      </w:r>
      <w:r>
        <w:rPr>
          <w:rFonts w:ascii="Arial" w:cs="Arial" w:eastAsia="Arial" w:hAnsi="Arial"/>
          <w:b/>
          <w:bCs/>
          <w:color w:val="1A1A1A"/>
          <w:sz w:val="22"/>
          <w:szCs w:val="22"/>
        </w:rPr>
        <w:t xml:space="preserve">multi-window, multi-burn-rate alerting</w:t>
      </w:r>
      <w:r>
        <w:rPr>
          <w:rFonts w:ascii="Arial" w:cs="Arial" w:eastAsia="Arial" w:hAnsi="Arial"/>
          <w:color w:val="1A1A1A"/>
          <w:sz w:val="22"/>
          <w:szCs w:val="22"/>
        </w:rPr>
        <w:t xml:space="preserve"> is the recommended approach. Two windows are compared for each burn rate threshold — a short window detects rapid spikes; a long window confirms the burn rate is sustained and not a transient blip:</w:t>
      </w:r>
    </w:p>
    <w:p>
      <w:pPr>
        <w:spacing w:after="0" w:before="110"/>
      </w:pPr>
      <w:r>
        <w:rPr>
          <w:rFonts w:ascii="Arial" w:cs="Arial" w:eastAsia="Arial" w:hAnsi="Arial"/>
          <w:color w:val="1A1A1A"/>
          <w:sz w:val="22"/>
          <w:szCs w:val="22"/>
        </w:rPr>
        <w:t xml:space="preserve"/>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1400"/>
        <w:gridCol w:w="1800"/>
        <w:gridCol w:w="21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Alert severity</w:t>
            </w:r>
          </w:p>
        </w:tc>
        <w:tc>
          <w:tcPr>
            <w:tcW w:type="dxa" w:w="1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Burn rate</w:t>
            </w:r>
          </w:p>
        </w:tc>
        <w:tc>
          <w:tcPr>
            <w:tcW w:type="dxa" w:w="1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Short window</w:t>
            </w:r>
          </w:p>
        </w:tc>
        <w:tc>
          <w:tcPr>
            <w:tcW w:type="dxa" w:w="1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Long window</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Budget exhausted in</w:t>
            </w:r>
          </w:p>
        </w:tc>
        <w:tc>
          <w:tcPr>
            <w:tcW w:type="dxa" w:w="2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Action</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CRITICAL (page)</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14×</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5 min</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 hour</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2 days</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Immediate response; wake on-call</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WARNING (page)</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6×</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30 min</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6 hours</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5 days</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Same-day investigation; on-call aware</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NOTICE (ticket)</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3×</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2 hours</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 day</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~9 days</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This-week fix; scheduled investigation</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INFO (monitor)</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6 hours</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3 days</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28 days (exactly at rate)</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Monitor; no immediate action</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SLOs as Architecture Drivers</w:t>
      </w:r>
    </w:p>
    <w:p>
      <w:pPr>
        <w:pStyle w:val="Heading2"/>
        <w:spacing w:after="140" w:before="320"/>
      </w:pPr>
      <w:r>
        <w:rPr>
          <w:rFonts w:ascii="Arial" w:cs="Arial" w:eastAsia="Arial" w:hAnsi="Arial"/>
          <w:b/>
          <w:bCs/>
          <w:color w:val="2E75B6"/>
          <w:sz w:val="28"/>
          <w:szCs w:val="28"/>
        </w:rPr>
        <w:t xml:space="preserve">6.1  Define SLOs Before Designing</w:t>
      </w:r>
    </w:p>
    <w:p>
      <w:pPr>
        <w:spacing w:after="80" w:before="80"/>
      </w:pPr>
      <w:r>
        <w:rPr>
          <w:rFonts w:ascii="Arial" w:cs="Arial" w:eastAsia="Arial" w:hAnsi="Arial"/>
          <w:b/>
          <w:bCs/>
          <w:color w:val="1A1A1A"/>
          <w:sz w:val="22"/>
          <w:szCs w:val="22"/>
        </w:rPr>
        <w:t xml:space="preserve">SLOs must be defined before the system is designed</w:t>
      </w:r>
      <w:r>
        <w:rPr>
          <w:rFonts w:ascii="Arial" w:cs="Arial" w:eastAsia="Arial" w:hAnsi="Arial"/>
          <w:color w:val="1A1A1A"/>
          <w:sz w:val="22"/>
          <w:szCs w:val="22"/>
        </w:rPr>
        <w:t xml:space="preserve">, not after. This is the fundamental lesson of reliability engineering: architecture decisions are directly determined by reliability targets. A system with a 99% SLO can use a single database with daily backups. A system with a 99.99% SLO requires multi-AZ, automatic failover, and a warm standby. The architecture changes completely — and these changes cannot be easily retrofitted.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How SLOs Drive Architecture Decisions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99% availability (7h downtime/month): </w:t>
            </w:r>
            <w:r>
              <w:rPr>
                <w:rFonts w:ascii="Arial" w:cs="Arial" w:eastAsia="Arial" w:hAnsi="Arial"/>
                <w:color w:val="1A1A1A"/>
                <w:sz w:val="22"/>
                <w:szCs w:val="22"/>
              </w:rPr>
              <w:t xml:space="preserve">Single-region deployment. Manual failover acceptable. Batch backup sufficient. Architectural pattern: single-AZ with daily backup.</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99.9% availability (44min downtime/month): </w:t>
            </w:r>
            <w:r>
              <w:rPr>
                <w:rFonts w:ascii="Arial" w:cs="Arial" w:eastAsia="Arial" w:hAnsi="Arial"/>
                <w:color w:val="1A1A1A"/>
                <w:sz w:val="22"/>
                <w:szCs w:val="22"/>
              </w:rPr>
              <w:t xml:space="preserve">Multi-AZ within one region. Automatic failover required. Recovery in &lt; 5 minutes. Architectural pattern: RDS Multi-AZ, multi-instance app tier, Redis Sentinel.</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99.99% availability (4.4min downtime/month): </w:t>
            </w:r>
            <w:r>
              <w:rPr>
                <w:rFonts w:ascii="Arial" w:cs="Arial" w:eastAsia="Arial" w:hAnsi="Arial"/>
                <w:color w:val="1A1A1A"/>
                <w:sz w:val="22"/>
                <w:szCs w:val="22"/>
              </w:rPr>
              <w:t xml:space="preserve">Multi-region active-active or hot standby. No single point of failure. Recovery in &lt; 30 seconds. Architectural pattern: Aurora Global Database, Route 53 health check failover, full active-active app tier.</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99.999% availability (26s downtime/month): </w:t>
            </w:r>
            <w:r>
              <w:rPr>
                <w:rFonts w:ascii="Arial" w:cs="Arial" w:eastAsia="Arial" w:hAnsi="Arial"/>
                <w:color w:val="1A1A1A"/>
                <w:sz w:val="22"/>
                <w:szCs w:val="22"/>
              </w:rPr>
              <w:t xml:space="preserve">Extreme investment. Zero tolerance for any SPOF. Continuous verification. Few production systems genuinely need this outside of critical infrastructure, emergency services, and financial clearinghouses.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SLO-First Design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SLO-first design: checkout 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GIVEN SLO: 99.9% of checkout requests complete in &lt; 2,000ms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over a rolling 28-day window.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1: What does 99.9% require?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Error budget: 43.8 minutes of failures per 28 days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Any single multi-minute outage consumes significant budget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Manual failover (30-60 min) consumes the entire month's budget in one incident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Requires: AUTOMATIC failover in &lt; 2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2: What does 2,000ms p99 require?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budget across the call chain: 2,000ms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Typical chain: API gateway (50ms) + app logic (100ms) + DB query (200ms)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payment gateway (up to 1,500ms) = ~1,850ms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Payment gateway timeout must be &lt; 1,500ms (leaving margin)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DB query must be &lt; 200ms (requires proper indexing; no full scans)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Latency SLO forces index design choices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3: Which dependencies can fail?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Recommendation service SLO: 99.5%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checkout depends on recommendations: checkout availability ≤ 99.5%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Recommendation must be ASYNC or have a fallback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Checkout SLO forces async architecture decisions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CONCLUSION: 99.9% SLO requires: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Automatic DB failover (&lt; 2 min RTO)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Indexed queries (&lt; 200ms p99)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non-critical dependencies (recommendation service off critical path)</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Payment gateway timeout &lt; 1,500ms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Summary &amp; Exam Prep</w:t>
      </w:r>
    </w:p>
    <w:p>
      <w:pPr>
        <w:pStyle w:val="Heading2"/>
        <w:spacing w:after="140" w:before="320"/>
      </w:pPr>
      <w:r>
        <w:rPr>
          <w:rFonts w:ascii="Arial" w:cs="Arial" w:eastAsia="Arial" w:hAnsi="Arial"/>
          <w:b/>
          <w:bCs/>
          <w:color w:val="2E75B6"/>
          <w:sz w:val="28"/>
          <w:szCs w:val="28"/>
        </w:rPr>
        <w:t xml:space="preserve">7.1  SLI / SLO / SLA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800"/>
        <w:gridCol w:w="1960"/>
      </w:tblGrid>
      <w:tr>
        <w:trPr>
          <w:tblHeader/>
        </w:trPr>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Term</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What it is</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Example</w:t>
            </w:r>
          </w:p>
        </w:tc>
        <w:tc>
          <w:tcPr>
            <w:tcW w:type="dxa" w:w="19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Who cares</w:t>
            </w:r>
          </w:p>
        </w:tc>
      </w:tr>
      <w:tr>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SLI</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The metric: good / total requests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98.5% of requests return 2xx within 500ms</w:t>
            </w:r>
          </w:p>
        </w:tc>
        <w:tc>
          <w:tcPr>
            <w:tcW w:type="dxa" w:w="1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Engineering: what to measure</w:t>
            </w:r>
          </w:p>
        </w:tc>
      </w:tr>
      <w:tr>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SLO</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The target: SLI must be above this</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99.9% of checkout requests &lt; 2,000ms</w:t>
            </w:r>
          </w:p>
        </w:tc>
        <w:tc>
          <w:tcPr>
            <w:tcW w:type="dxa" w:w="1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Engineering + Product: what to achieve</w:t>
            </w:r>
          </w:p>
        </w:tc>
      </w:tr>
      <w:tr>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SLA</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The contract: external promise with penalties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99.5% availability or service credits issued</w:t>
            </w:r>
          </w:p>
        </w:tc>
        <w:tc>
          <w:tcPr>
            <w:tcW w:type="dxa" w:w="1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Legal + Business: what's promised to customers</w:t>
            </w:r>
          </w:p>
        </w:tc>
      </w:tr>
      <w:tr>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Error budget</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100% - SLO: allowed unreliability</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0.1% = 43.8 min/month for 99.9% SLO</w:t>
            </w:r>
          </w:p>
        </w:tc>
        <w:tc>
          <w:tcPr>
            <w:tcW w:type="dxa" w:w="1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Engineering + Product: shared resource to manage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SLI/SLO/SLA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Module 2 — The Design Principles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SLI = what you measure: </w:t>
            </w:r>
            <w:r>
              <w:rPr>
                <w:rFonts w:ascii="Arial" w:cs="Arial" w:eastAsia="Arial" w:hAnsi="Arial"/>
                <w:color w:val="1A1A1A"/>
                <w:sz w:val="22"/>
                <w:szCs w:val="22"/>
              </w:rPr>
              <w:t xml:space="preserve">Availability (good/total requests), latency (requests &lt; threshold / total), throughput (req/sec), correctness (right outputs / total). Always a ratio. Always user-facing.</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SLO = internal target: </w:t>
            </w:r>
            <w:r>
              <w:rPr>
                <w:rFonts w:ascii="Arial" w:cs="Arial" w:eastAsia="Arial" w:hAnsi="Arial"/>
                <w:color w:val="1A1A1A"/>
                <w:sz w:val="22"/>
                <w:szCs w:val="22"/>
              </w:rPr>
              <w:t xml:space="preserve">'99.9% of checkout requests complete in &lt; 2,000ms over 28 days.' Per user journey, not per service. Based on user tolerance, not engineering preference. Defines the error budget.</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SLA = external contract: </w:t>
            </w:r>
            <w:r>
              <w:rPr>
                <w:rFonts w:ascii="Arial" w:cs="Arial" w:eastAsia="Arial" w:hAnsi="Arial"/>
                <w:color w:val="1A1A1A"/>
                <w:sz w:val="22"/>
                <w:szCs w:val="22"/>
              </w:rPr>
              <w:t xml:space="preserve">Always looser than SLO. SLO 99.9% → SLA 99.5%. The gap is a safety margin for measurement disagreement and unexpected incidents.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Error budget = 100% - SLO: </w:t>
            </w:r>
            <w:r>
              <w:rPr>
                <w:rFonts w:ascii="Arial" w:cs="Arial" w:eastAsia="Arial" w:hAnsi="Arial"/>
                <w:color w:val="1A1A1A"/>
                <w:sz w:val="22"/>
                <w:szCs w:val="22"/>
              </w:rPr>
              <w:t xml:space="preserve">0.1% for a 99.9% SLO = 43.8 minutes/month. Shared resource between product and reliability. Healthy budget = velocity. Exhausted budget = feature freeze.</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Burn rate alerting: </w:t>
            </w:r>
            <w:r>
              <w:rPr>
                <w:rFonts w:ascii="Arial" w:cs="Arial" w:eastAsia="Arial" w:hAnsi="Arial"/>
                <w:color w:val="1A1A1A"/>
                <w:sz w:val="22"/>
                <w:szCs w:val="22"/>
              </w:rPr>
              <w:t xml:space="preserve">Alert on consumption rate, not threshold. Burn rate 14× → budget exhausted in 2 days → page immediately. Burn rate 1× for 3 hours → file a ticket. Multi-window (5min + 1h) to distinguish spikes from sustained issues.</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SLOs drive architecture: </w:t>
            </w:r>
            <w:r>
              <w:rPr>
                <w:rFonts w:ascii="Arial" w:cs="Arial" w:eastAsia="Arial" w:hAnsi="Arial"/>
                <w:color w:val="1A1A1A"/>
                <w:sz w:val="22"/>
                <w:szCs w:val="22"/>
              </w:rPr>
              <w:t xml:space="preserve">99% → single AZ. 99.9% → Multi-AZ auto-failover. 99.99% → multi-region. 99.99% → extreme. Define SLO first; then design to meet it.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Explain SLI, SLO, SLA, and error budget, and how they relate to each other.</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These four concepts form a coherent framework for managing service reliability. An SLI (Service Level Indicator) is the specific metric used to measure service health from a user's perspective. It is always expressed as a ratio: good events divided by total events. Common SLIs are availability (successful requests / total requests), latency (requests under a threshold / total requests), and correctness (correct outputs / total outputs). An SLO (Service Level Objective) is the internal target for an SLI. It specifies what value the SLI must maintain over a measurement window: '99.9% of checkout requests must complete successfully within 2,000ms over a rolling 28-day window.' SLOs are set based on what users actually need — not at 100% (impossible) but at the threshold where violations cause users to notice and complain. They are defined per user journey, not per internal microservice, because users experience end-to-end journeys. An SLA (Service Level Agreement) is the external contractual promise to customers, with financial penalties for breach. The SLA is always set looser than the SLO — if the SLO is 99.9%, the SLA might be 99.5%. This gap protects against measurement discrepancies, edge cases, and the business consequences of an SLA breach. Error budget is the algebraic consequence of the SLO: it is 100% minus the SLO. A 99.9% SLO creates a 0.1% error budget. For a service handling 1,000 requests per second over 28 days, that is about 2.4 million allowed failed requests. Error budget transforms reliability from a vague goal into a shared resource. When the budget is healthy (e.g., 80% remaining), the team is free to ship features and take risks — that's what the budget is for. When the budget is exhausted, the team must freeze features and focus exclusively on reliability. This alignment eliminates the classic conflict between product (wants features) and reliability engineering (wants stability) by giving both sides a shared quantitative objective.</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is burn rate alerting and why is it better than threshold-based alerting?</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Burn rate alerting measures how quickly the error budget is being consumed relative to the rate at which it replenishes, rather than whether a metric crosses a fixed threshold. Threshold-based alerting has two failure modes. First, it misses slow burns: if the SLO is 99.9% and the alert threshold is 1% error rate, a sustained 0.2% error rate for 28 days consumes 200% of the monthly error budget without ever triggering an alert. Users experience a degraded service all month; no engineer is paged. Second, it over-triggers on transient spikes: a 5% error rate for 2 minutes is an error rate 50× above the SLO but consumes only 0.007% of the monthly error budget — negligible impact, probably not worth waking anyone up. Threshold alerting pages for this. Burn rate alerting solves both problems by asking: at the current error rate, how long until the 28-day error budget is exhausted? Burn rate 1× means consuming budget exactly at the SLO rate — budget lasts the full 28 days. Burn rate 14× means consuming 14 times faster than normal — budget exhausted in 2 days. The recommended multi-window, multi-burn-rate approach (from Google SRE) uses two windows per alert level: a short window detects rapid degradation, and a long window confirms it is sustained rather than a transient spike. A 5% error rate for 2 minutes doesn't sustain a 1-hour confirmation window, so no page is fired. A 0.2% error rate sustained for 6 hours triggers the 1× burn rate alert. The result is alert fatigue reduction (fewer false positives), better coverage (slow burns are caught), and calibration to actual budget impact (pages are proportionate to how much the incident actually matters for the SLO).</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Observability &amp; Operations Module 2: SLI, SLO, SLA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Observability &amp; Operations Module 2 — SLI, SLO, SLA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OBSERVABILITY &amp; OPERATIONS MODULE 2: SLI, SLO, SLA</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2026-04-12T09:52:43.062Z</dcterms:created>
  <dcterms:modified xsi:type="dcterms:W3CDTF">2026-04-12T09:52:43.063Z</dcterms:modified>
</cp:coreProperties>
</file>

<file path=docProps/custom.xml><?xml version="1.0" encoding="utf-8"?>
<Properties xmlns="http://schemas.openxmlformats.org/officeDocument/2006/custom-properties" xmlns:vt="http://schemas.openxmlformats.org/officeDocument/2006/docPropsVTypes"/>
</file>