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SECURITY IN SYSTEM DESIGN — MODULE 3</w:t>
      </w:r>
    </w:p>
    <w:p>
      <w:pPr>
        <w:spacing w:after="100" w:before="0"/>
        <w:jc w:val="center"/>
      </w:pPr>
      <w:r>
        <w:rPr>
          <w:rFonts w:ascii="Arial" w:cs="Arial" w:eastAsia="Arial" w:hAnsi="Arial"/>
          <w:b/>
          <w:bCs/>
          <w:color w:val="1A3C5E"/>
          <w:sz w:val="48"/>
          <w:szCs w:val="48"/>
        </w:rPr>
        <w:t xml:space="preserve">Encryption &amp; Data Protection</w:t>
      </w:r>
    </w:p>
    <w:p>
      <w:pPr>
        <w:pBdr>
          <w:bottom w:val="single" w:color="2E75B6" w:sz="6" w:space="6"/>
        </w:pBdr>
        <w:spacing w:after="80" w:before="0"/>
        <w:jc w:val="center"/>
      </w:pPr>
      <w:r>
        <w:rPr>
          <w:rFonts w:ascii="Arial" w:cs="Arial" w:eastAsia="Arial" w:hAnsi="Arial"/>
          <w:i/>
          <w:iCs/>
          <w:color w:val="444444"/>
          <w:sz w:val="22"/>
          <w:szCs w:val="22"/>
        </w:rPr>
        <w:t xml:space="preserve">TLS  |  mTLS  |  Encryption at Rest  |  Key Management  |  Envelope Encryption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TLS everywhere — termination models and what each protects</w:t>
      </w:r>
    </w:p>
    <w:p>
      <w:pPr>
        <w:spacing w:after="55" w:before="55"/>
        <w:jc w:val="center"/>
      </w:pPr>
      <w:r>
        <w:rPr>
          <w:rFonts w:ascii="Arial" w:cs="Arial" w:eastAsia="Arial" w:hAnsi="Arial"/>
          <w:color w:val="444444"/>
          <w:sz w:val="21"/>
          <w:szCs w:val="21"/>
        </w:rPr>
        <w:t xml:space="preserve">  mTLS — mutual authentication; service mesh automatic enforcement</w:t>
      </w:r>
    </w:p>
    <w:p>
      <w:pPr>
        <w:spacing w:after="55" w:before="55"/>
        <w:jc w:val="center"/>
      </w:pPr>
      <w:r>
        <w:rPr>
          <w:rFonts w:ascii="Arial" w:cs="Arial" w:eastAsia="Arial" w:hAnsi="Arial"/>
          <w:color w:val="444444"/>
          <w:sz w:val="21"/>
          <w:szCs w:val="21"/>
        </w:rPr>
        <w:t xml:space="preserve">  Encryption at rest — database, field-level, and object storage encryption</w:t>
      </w:r>
    </w:p>
    <w:p>
      <w:pPr>
        <w:spacing w:after="55" w:before="55"/>
        <w:jc w:val="center"/>
      </w:pPr>
      <w:r>
        <w:rPr>
          <w:rFonts w:ascii="Arial" w:cs="Arial" w:eastAsia="Arial" w:hAnsi="Arial"/>
          <w:color w:val="444444"/>
          <w:sz w:val="21"/>
          <w:szCs w:val="21"/>
        </w:rPr>
        <w:t xml:space="preserve">  Key management — AWS KMS, HashiCorp Vault, key rotation</w:t>
      </w:r>
    </w:p>
    <w:p>
      <w:pPr>
        <w:spacing w:after="55" w:before="55"/>
        <w:jc w:val="center"/>
      </w:pPr>
      <w:r>
        <w:rPr>
          <w:rFonts w:ascii="Arial" w:cs="Arial" w:eastAsia="Arial" w:hAnsi="Arial"/>
          <w:color w:val="444444"/>
          <w:sz w:val="21"/>
          <w:szCs w:val="21"/>
        </w:rPr>
        <w:t xml:space="preserve">  Envelope encryption — the industry pattern for encrypting data at scale</w:t>
      </w:r>
    </w:p>
    <w:p>
      <w:pPr>
        <w:spacing w:after="55" w:before="55"/>
        <w:jc w:val="center"/>
      </w:pPr>
      <w:r>
        <w:rPr>
          <w:rFonts w:ascii="Arial" w:cs="Arial" w:eastAsia="Arial" w:hAnsi="Arial"/>
          <w:color w:val="444444"/>
          <w:sz w:val="21"/>
          <w:szCs w:val="21"/>
        </w:rPr>
        <w:t xml:space="preserve">  Compliance-driven encryption design — what GDPR, PCI DSS, HIPAA require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TLS Everywhere — Encryption in Transit</w:t>
      </w:r>
    </w:p>
    <w:p>
      <w:pPr>
        <w:pStyle w:val="Heading2"/>
        <w:spacing w:after="140" w:before="320"/>
      </w:pPr>
      <w:r>
        <w:rPr>
          <w:rFonts w:ascii="Arial" w:cs="Arial" w:eastAsia="Arial" w:hAnsi="Arial"/>
          <w:b/>
          <w:bCs/>
          <w:color w:val="2E75B6"/>
          <w:sz w:val="28"/>
          <w:szCs w:val="28"/>
        </w:rPr>
        <w:t xml:space="preserve">1.1  Why TLS Has No Exceptions</w:t>
      </w:r>
    </w:p>
    <w:p>
      <w:pPr>
        <w:spacing w:after="80" w:before="80"/>
      </w:pPr>
      <w:r>
        <w:rPr>
          <w:rFonts w:ascii="Arial" w:cs="Arial" w:eastAsia="Arial" w:hAnsi="Arial"/>
          <w:color w:val="1A1A1A"/>
          <w:sz w:val="22"/>
          <w:szCs w:val="22"/>
        </w:rPr>
        <w:t xml:space="preserve">Transport Layer Security (TLS) encrypts data in transit, preventing eavesdropping and tampering by any party on the network path between client and server. </w:t>
      </w:r>
      <w:r>
        <w:rPr>
          <w:rFonts w:ascii="Arial" w:cs="Arial" w:eastAsia="Arial" w:hAnsi="Arial"/>
          <w:b/>
          <w:bCs/>
          <w:color w:val="1A1A1A"/>
          <w:sz w:val="22"/>
          <w:szCs w:val="22"/>
        </w:rPr>
        <w:t xml:space="preserve">There are no legitimate exceptions to TLS in production systems</w:t>
      </w:r>
      <w:r>
        <w:rPr>
          <w:rFonts w:ascii="Arial" w:cs="Arial" w:eastAsia="Arial" w:hAnsi="Arial"/>
          <w:color w:val="1A1A1A"/>
          <w:sz w:val="22"/>
          <w:szCs w:val="22"/>
        </w:rPr>
        <w:t xml:space="preserve">. The performance overhead of TLS is negligible (&lt; 1ms) for modern hardware, and the risk of transmitting data unencrypted — even on internal networks — is not acceptable. Internal network traffic is not trusted: cloud provider networks, VPCs, and container networking are shared infrastructure where other tenants, compromised instances, or misconfigured routing can intercept traffic.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TLS Everywhere: No Exceptions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External traffic: </w:t>
            </w:r>
            <w:r>
              <w:rPr>
                <w:rFonts w:ascii="Arial" w:cs="Arial" w:eastAsia="Arial" w:hAnsi="Arial"/>
                <w:color w:val="1A1A1A"/>
                <w:sz w:val="22"/>
                <w:szCs w:val="22"/>
              </w:rPr>
              <w:t xml:space="preserve">HTTPS for all browser and mobile traffic. Port 80 (HTTP) must redirect to 443 (HTTPS). HSTS header enforces HTTPS at browser level.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Internal API calls: </w:t>
            </w:r>
            <w:r>
              <w:rPr>
                <w:rFonts w:ascii="Arial" w:cs="Arial" w:eastAsia="Arial" w:hAnsi="Arial"/>
                <w:color w:val="1A1A1A"/>
                <w:sz w:val="22"/>
                <w:szCs w:val="22"/>
              </w:rPr>
              <w:t xml:space="preserve">TLS between microservices, even inside a private VPC. An internal service calling another should use HTTPS, not HTTP. The network path may not be as isolated as assumed.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connections: </w:t>
            </w:r>
            <w:r>
              <w:rPr>
                <w:rFonts w:ascii="Arial" w:cs="Arial" w:eastAsia="Arial" w:hAnsi="Arial"/>
                <w:color w:val="1A1A1A"/>
                <w:sz w:val="22"/>
                <w:szCs w:val="22"/>
              </w:rPr>
              <w:t xml:space="preserve">TLS between application and database. PostgreSQL: sslmode=require. RDS: enforce SSL at parameter group level. Prevents credential and query interception.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Message queues: </w:t>
            </w:r>
            <w:r>
              <w:rPr>
                <w:rFonts w:ascii="Arial" w:cs="Arial" w:eastAsia="Arial" w:hAnsi="Arial"/>
                <w:color w:val="1A1A1A"/>
                <w:sz w:val="22"/>
                <w:szCs w:val="22"/>
              </w:rPr>
              <w:t xml:space="preserve">TLS for Kafka (SASL_SSL), SQS (HTTPS by default), RabbitMQ. Message queues often carry sensitive business events.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TLS Termination Models</w:t>
      </w:r>
    </w:p>
    <w:p>
      <w:pPr>
        <w:spacing w:after="80" w:before="80"/>
      </w:pPr>
      <w:r>
        <w:rPr>
          <w:rFonts w:ascii="Arial" w:cs="Arial" w:eastAsia="Arial" w:hAnsi="Arial"/>
          <w:color w:val="1A1A1A"/>
          <w:sz w:val="22"/>
          <w:szCs w:val="22"/>
        </w:rPr>
        <w:t xml:space="preserve">TLS termination is the point where the encrypted connection ends and traffic is decrypted. The decision about where to terminate TLS has </w:t>
      </w:r>
      <w:r>
        <w:rPr>
          <w:rFonts w:ascii="Arial" w:cs="Arial" w:eastAsia="Arial" w:hAnsi="Arial"/>
          <w:b/>
          <w:bCs/>
          <w:color w:val="1A1A1A"/>
          <w:sz w:val="22"/>
          <w:szCs w:val="22"/>
        </w:rPr>
        <w:t xml:space="preserve">security and performance implications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2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Termination model</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Where TLS ends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Traffic after termination</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Security consideration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 load balancer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LB decrypts; sends plain HTTP to app servers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Unencrypted inside your network</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Performance: LB offloads TLS from app servers; simpler cert management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Internal network must be trusted; assumes no lateral movement risk inside VPC</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 API gateway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Gateway decrypts; forwards to services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Unencrypted internal calls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Centralised cert management; easier inspection and logging of requests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as LB termination; all internal traffic unencrypted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End-to-end (passthrough)</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Traffic stays encrypted all the way to the app server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encrypted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security; compliance requiring end-to-end encryption; zero-trust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inspect traffic at gateway; no WAF at gateway layer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Re-encryption (terminate + re-encrypt)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LB terminates; re-encrypts to app servers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 TLS connection to each backend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Balance of inspection capability + internal encryption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Cert management complexity; slight latency overhead for double TLS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TLS termination: the most secure production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EXTERNAL → LOAD BALANCER: TLS 1.3, strong cipher suites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Certificate: public cert from CA (Let's Encrypt, ACM, DigiCert)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BALANCER → SERVICES: Re-encrypted TLS (not plain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Certificate: internal CA-issued cert (private PKI)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mTLS: services mutually authenticate (service mesh optional)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 DATABASE: TLS required (sslmode=verify-full)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Certificate: DB server cert verified against 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goal: no plaintext data traverses any network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if internal network is compromised: data remains encrypted.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MINIMUM ACCEPTABLE PRODUCTION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 version: 1.2 minimum; 1.3 preferred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Cipher suites: ECDHE for forward secrecy; AES-GCM; reject RC4, 3DES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Certificate: 2048-bit RSA or 256-bit ECDSA; renewed before expiry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HSTS: Strict-Transport-Security: max-age=31536000; includeSubDomains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Mutual TLS (mTLS)</w:t>
      </w:r>
    </w:p>
    <w:p>
      <w:pPr>
        <w:pStyle w:val="Heading2"/>
        <w:spacing w:after="140" w:before="320"/>
      </w:pPr>
      <w:r>
        <w:rPr>
          <w:rFonts w:ascii="Arial" w:cs="Arial" w:eastAsia="Arial" w:hAnsi="Arial"/>
          <w:b/>
          <w:bCs/>
          <w:color w:val="2E75B6"/>
          <w:sz w:val="28"/>
          <w:szCs w:val="28"/>
        </w:rPr>
        <w:t xml:space="preserve">2.1  What mTLS Adds</w:t>
      </w:r>
    </w:p>
    <w:p>
      <w:pPr>
        <w:spacing w:after="80" w:before="80"/>
      </w:pPr>
      <w:r>
        <w:rPr>
          <w:rFonts w:ascii="Arial" w:cs="Arial" w:eastAsia="Arial" w:hAnsi="Arial"/>
          <w:b/>
          <w:bCs/>
          <w:color w:val="1A1A1A"/>
          <w:sz w:val="22"/>
          <w:szCs w:val="22"/>
        </w:rPr>
        <w:t xml:space="preserve">Standard TLS</w:t>
      </w:r>
      <w:r>
        <w:rPr>
          <w:rFonts w:ascii="Arial" w:cs="Arial" w:eastAsia="Arial" w:hAnsi="Arial"/>
          <w:color w:val="1A1A1A"/>
          <w:sz w:val="22"/>
          <w:szCs w:val="22"/>
        </w:rPr>
        <w:t xml:space="preserve"> authenticates only the </w:t>
      </w:r>
      <w:r>
        <w:rPr>
          <w:rFonts w:ascii="Arial" w:cs="Arial" w:eastAsia="Arial" w:hAnsi="Arial"/>
          <w:b/>
          <w:bCs/>
          <w:color w:val="1A1A1A"/>
          <w:sz w:val="22"/>
          <w:szCs w:val="22"/>
        </w:rPr>
        <w:t xml:space="preserve">server</w:t>
      </w:r>
      <w:r>
        <w:rPr>
          <w:rFonts w:ascii="Arial" w:cs="Arial" w:eastAsia="Arial" w:hAnsi="Arial"/>
          <w:color w:val="1A1A1A"/>
          <w:sz w:val="22"/>
          <w:szCs w:val="22"/>
        </w:rPr>
        <w:t xml:space="preserve"> to the client — the client verifies the server's certificate but presents no certificate of its own. </w:t>
      </w:r>
      <w:r>
        <w:rPr>
          <w:rFonts w:ascii="Arial" w:cs="Arial" w:eastAsia="Arial" w:hAnsi="Arial"/>
          <w:b/>
          <w:bCs/>
          <w:color w:val="1A1A1A"/>
          <w:sz w:val="22"/>
          <w:szCs w:val="22"/>
        </w:rPr>
        <w:t xml:space="preserve">Mutual TLS (mTLS)</w:t>
      </w:r>
      <w:r>
        <w:rPr>
          <w:rFonts w:ascii="Arial" w:cs="Arial" w:eastAsia="Arial" w:hAnsi="Arial"/>
          <w:color w:val="1A1A1A"/>
          <w:sz w:val="22"/>
          <w:szCs w:val="22"/>
        </w:rPr>
        <w:t xml:space="preserve"> requires </w:t>
      </w:r>
      <w:r>
        <w:rPr>
          <w:rFonts w:ascii="Arial" w:cs="Arial" w:eastAsia="Arial" w:hAnsi="Arial"/>
          <w:b/>
          <w:bCs/>
          <w:color w:val="1A1A1A"/>
          <w:sz w:val="22"/>
          <w:szCs w:val="22"/>
        </w:rPr>
        <w:t xml:space="preserve">both parties to present valid certificates</w:t>
      </w:r>
      <w:r>
        <w:rPr>
          <w:rFonts w:ascii="Arial" w:cs="Arial" w:eastAsia="Arial" w:hAnsi="Arial"/>
          <w:color w:val="1A1A1A"/>
          <w:sz w:val="22"/>
          <w:szCs w:val="22"/>
        </w:rPr>
        <w:t xml:space="preserve">. Both client and server verify each other's identity before any data is exchanged. In a microservices context, mTLS means each service has a cryptographic identity, and every service-to-service call is authenticated. This is the foundation of </w:t>
      </w:r>
      <w:r>
        <w:rPr>
          <w:rFonts w:ascii="Arial" w:cs="Arial" w:eastAsia="Arial" w:hAnsi="Arial"/>
          <w:b/>
          <w:bCs/>
          <w:color w:val="1A1A1A"/>
          <w:sz w:val="22"/>
          <w:szCs w:val="22"/>
        </w:rPr>
        <w:t xml:space="preserve">zero-trust networking</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Why mTLS Matters for Microservices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Network-level identity: </w:t>
            </w:r>
            <w:r>
              <w:rPr>
                <w:rFonts w:ascii="Arial" w:cs="Arial" w:eastAsia="Arial" w:hAnsi="Arial"/>
                <w:color w:val="1A1A1A"/>
                <w:sz w:val="22"/>
                <w:szCs w:val="22"/>
              </w:rPr>
              <w:t xml:space="preserve">Without mTLS, any service that can reach the network can call any other service. With mTLS, only services with valid certificates issued by the trusted CA can communicate. A compromised service cannot impersonate another.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application-level auth required for internal calls: </w:t>
            </w:r>
            <w:r>
              <w:rPr>
                <w:rFonts w:ascii="Arial" w:cs="Arial" w:eastAsia="Arial" w:hAnsi="Arial"/>
                <w:color w:val="1A1A1A"/>
                <w:sz w:val="22"/>
                <w:szCs w:val="22"/>
              </w:rPr>
              <w:t xml:space="preserve">When mTLS is enforced, every service already knows who is calling. This can eliminate the need for application-level authentication tokens for internal service-to-service calls.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Encryption and authentication: </w:t>
            </w:r>
            <w:r>
              <w:rPr>
                <w:rFonts w:ascii="Arial" w:cs="Arial" w:eastAsia="Arial" w:hAnsi="Arial"/>
                <w:color w:val="1A1A1A"/>
                <w:sz w:val="22"/>
                <w:szCs w:val="22"/>
              </w:rPr>
              <w:t xml:space="preserve">mTLS provides both encryption (prevents eavesdropping) and mutual authentication (prevents impersonation). It is the stronger guarantee: not just 'this conversation is encrypted' but 'both parties are who they claim to be.'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mTLS: certificate exchange during TLS handshake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STANDARD TLS (one-way):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Server: ClientHello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 Client: Certificate (server's cert)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verifies server's cert against trusted 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does NOT verify client cert)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Encrypted session established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mTLS (mutual):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Server: ClientHello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 Client: Certificate (server's cert)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CertificateRequest (ask for client's cert)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Server: Certificate (client's cert)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verifies client's cert against trusted 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verifies server's cert against trusted 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Encrypted, mutually authenticated session established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microservices: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pod/service has: private key + certificate issued by mesh 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Certificate contains: service identity (SPIFFE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SPIFFE format: spiffe://cluster.local/ns/production/sa/payment-service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Authorisation policy: 'payment-service can call inventory-service'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Enforced by: sidecar proxy (Envoy) in each pod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Service Mesh and mTLS</w:t>
      </w:r>
    </w:p>
    <w:p>
      <w:pPr>
        <w:spacing w:after="80" w:before="80"/>
      </w:pPr>
      <w:r>
        <w:rPr>
          <w:rFonts w:ascii="Arial" w:cs="Arial" w:eastAsia="Arial" w:hAnsi="Arial"/>
          <w:color w:val="1A1A1A"/>
          <w:sz w:val="22"/>
          <w:szCs w:val="22"/>
        </w:rPr>
        <w:t xml:space="preserve">Implementing mTLS manually in every service is complex and error-prone. </w:t>
      </w:r>
      <w:r>
        <w:rPr>
          <w:rFonts w:ascii="Arial" w:cs="Arial" w:eastAsia="Arial" w:hAnsi="Arial"/>
          <w:b/>
          <w:bCs/>
          <w:color w:val="1A1A1A"/>
          <w:sz w:val="22"/>
          <w:szCs w:val="22"/>
        </w:rPr>
        <w:t xml:space="preserve">Service meshes</w:t>
      </w:r>
      <w:r>
        <w:rPr>
          <w:rFonts w:ascii="Arial" w:cs="Arial" w:eastAsia="Arial" w:hAnsi="Arial"/>
          <w:color w:val="1A1A1A"/>
          <w:sz w:val="22"/>
          <w:szCs w:val="22"/>
        </w:rPr>
        <w:t xml:space="preserve"> (Istio, Linkerd, Consul Connect) automate mTLS by injecting a sidecar proxy into each pod. The sidecar handles certificate issuance, rotation, and enforcement transparently — the application code requires </w:t>
      </w:r>
      <w:r>
        <w:rPr>
          <w:rFonts w:ascii="Arial" w:cs="Arial" w:eastAsia="Arial" w:hAnsi="Arial"/>
          <w:b/>
          <w:bCs/>
          <w:color w:val="1A1A1A"/>
          <w:sz w:val="22"/>
          <w:szCs w:val="22"/>
        </w:rPr>
        <w:t xml:space="preserve">no changes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Istio mTLS: automatic enforcement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Enable strict mTLS for all pods in production namespace: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security.istio.io/v1beta1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PeerAuthentication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namespace: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mtls: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mode: STRICT  # reject all non-mTLS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What this does: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Sidecar proxy in each pod handles TLS handshake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pod-to-pod traffic encrypted + mutually authenticated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code sees plain HTTP on 127.0.0.1 (loopback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External traffic to proxy: TLS/mTLS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Service-to-service authorisation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security.istio.io/v1beta1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AuthorizationPolicy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payment-service-policy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namespace: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matchLabels: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payment-service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principals: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cluster.local/ns/production/sa/order-service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order-service can call payment-service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Other services are rejected at the sidecar level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Encryption at Rest</w:t>
      </w:r>
    </w:p>
    <w:p>
      <w:pPr>
        <w:pStyle w:val="Heading2"/>
        <w:spacing w:after="140" w:before="320"/>
      </w:pPr>
      <w:r>
        <w:rPr>
          <w:rFonts w:ascii="Arial" w:cs="Arial" w:eastAsia="Arial" w:hAnsi="Arial"/>
          <w:b/>
          <w:bCs/>
          <w:color w:val="2E75B6"/>
          <w:sz w:val="28"/>
          <w:szCs w:val="28"/>
        </w:rPr>
        <w:t xml:space="preserve">3.1  Three Levels of at-Rest Encryption</w:t>
      </w:r>
    </w:p>
    <w:p>
      <w:pPr>
        <w:spacing w:after="80" w:before="80"/>
      </w:pPr>
      <w:r>
        <w:rPr>
          <w:rFonts w:ascii="Arial" w:cs="Arial" w:eastAsia="Arial" w:hAnsi="Arial"/>
          <w:color w:val="1A1A1A"/>
          <w:sz w:val="22"/>
          <w:szCs w:val="22"/>
        </w:rPr>
        <w:t xml:space="preserve">Encryption at rest protects data when it is stored — not in transit. The level of encryption chosen determines </w:t>
      </w:r>
      <w:r>
        <w:rPr>
          <w:rFonts w:ascii="Arial" w:cs="Arial" w:eastAsia="Arial" w:hAnsi="Arial"/>
          <w:b/>
          <w:bCs/>
          <w:color w:val="1A1A1A"/>
          <w:sz w:val="22"/>
          <w:szCs w:val="22"/>
        </w:rPr>
        <w:t xml:space="preserve">what an attacker with access to storage can read</w:t>
      </w:r>
      <w:r>
        <w:rPr>
          <w:rFonts w:ascii="Arial" w:cs="Arial" w:eastAsia="Arial" w:hAnsi="Arial"/>
          <w:color w:val="1A1A1A"/>
          <w:sz w:val="22"/>
          <w:szCs w:val="22"/>
        </w:rPr>
        <w:t xml:space="preserve">. Three progressively stronger levels:</w:t>
      </w:r>
    </w:p>
    <w:p>
      <w:pPr>
        <w:spacing w:after="0" w:before="110"/>
      </w:pPr>
      <w:r>
        <w:rPr>
          <w:rFonts w:ascii="Arial" w:cs="Arial" w:eastAsia="Arial" w:hAnsi="Arial"/>
          <w:color w:val="1A1A1A"/>
          <w:sz w:val="22"/>
          <w:szCs w:val="22"/>
        </w:rPr>
        <w:t xml:space="preserve"/>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18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Level</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is encrypted</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Who can read data</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held by</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Disk/volume (transparent)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Physical disk sectors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Anyone with DB access (DB engine decrypts transparently)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 provider (AWS KMS)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Baseline; protects against physical disk theft; minimal overhead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table/column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Table or column data</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Anyone with DB user credentials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 provider or application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Regulatory compliance (PCI: card data columns, HIPAA: PHI columns)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Application-level (field)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Individual fields before storage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application with decryption key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(via KMS)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Strongest: DB admin cannot read; end-to-end field encryption for PII</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Database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Database encryption: RDS and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DISK-LEVEL (RDS encryption-at-rest):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Enabled at RDS instance creation: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rds create-db-instance --storage-encrypted --kms-key-id arn:aws:kms:...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storage, backups, read replicas, snapshots are encrypted.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Transparent to the application: no code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Protects against: physical disk seizure, snapshot theft.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NOT protect against: compromised DB credentials.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APPLICATION-LEVEL FIELD ENCRYPTION (PostgreSQL pgcrypto):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Encrypt before storing: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patients (patient_id, ssn_encrypted)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(1001, pgp_sym_encrypt('123-45-6789', :encryption_key));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Decrypt when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pgp_sym_decrypt(ssn_encrypted::bytea, :encryption_key) AS ssn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patients WHERE patient_id =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Application-level (better: encrypt in app, not in DB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the application layer (not exposing key to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encryptedSsn = await kms.encrypt({ plaintext: ssn, keyId: KEY_ARN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db.query('INSERT INTO patients (ssn_enc) VALUES ($1)', [encryptedSsn]);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Application-level advantage: DB administrator cannot read SSN.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KMS call: &lt; 5ms overhead per encrypted field.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Object Storage Encryption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S3 encryption method</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managed by</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Protects against</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SSE-S3 (default)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(AES-256, unique key per object)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Physical storage theft</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Baseline; default on all new S3 buckets; always enable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SSE-KMS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KMS (customer-selected key)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Unauthorised access + audit trail</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Compliance; need key access control and CloudTrail audit log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SSE-C (customer-provided)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You (provide key per request)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Everything except your own key management failure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Specific compliance requiring keys never in AWS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Client-side encryption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You (encrypt before upload)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Everything including AWS employee access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Maximum control; key never transmitted to AWS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Key Management</w:t>
      </w:r>
    </w:p>
    <w:p>
      <w:pPr>
        <w:pStyle w:val="Heading2"/>
        <w:spacing w:after="140" w:before="320"/>
      </w:pPr>
      <w:r>
        <w:rPr>
          <w:rFonts w:ascii="Arial" w:cs="Arial" w:eastAsia="Arial" w:hAnsi="Arial"/>
          <w:b/>
          <w:bCs/>
          <w:color w:val="2E75B6"/>
          <w:sz w:val="28"/>
          <w:szCs w:val="28"/>
        </w:rPr>
        <w:t xml:space="preserve">4.1  Why Key Management Is the Hard Problem</w:t>
      </w:r>
    </w:p>
    <w:p>
      <w:pPr>
        <w:spacing w:after="80" w:before="80"/>
      </w:pPr>
      <w:r>
        <w:rPr>
          <w:rFonts w:ascii="Arial" w:cs="Arial" w:eastAsia="Arial" w:hAnsi="Arial"/>
          <w:color w:val="1A1A1A"/>
          <w:sz w:val="22"/>
          <w:szCs w:val="22"/>
        </w:rPr>
        <w:t xml:space="preserve">Encryption is only as strong as the security of its keys. </w:t>
      </w:r>
      <w:r>
        <w:rPr>
          <w:rFonts w:ascii="Arial" w:cs="Arial" w:eastAsia="Arial" w:hAnsi="Arial"/>
          <w:b/>
          <w:bCs/>
          <w:color w:val="1A1A1A"/>
          <w:sz w:val="22"/>
          <w:szCs w:val="22"/>
        </w:rPr>
        <w:t xml:space="preserve">Encryption without secure key management is security theatre</w:t>
      </w:r>
      <w:r>
        <w:rPr>
          <w:rFonts w:ascii="Arial" w:cs="Arial" w:eastAsia="Arial" w:hAnsi="Arial"/>
          <w:color w:val="1A1A1A"/>
          <w:sz w:val="22"/>
          <w:szCs w:val="22"/>
        </w:rPr>
        <w:t xml:space="preserve">. If an attacker can access the encryption key, the encrypted data is no better than plaintext. The hardest problems in encryption at scale are: where to store keys, who can access them, how to rotate them without downtime, and how to audit their use: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Key Management Services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AWS KMS: </w:t>
            </w:r>
            <w:r>
              <w:rPr>
                <w:rFonts w:ascii="Arial" w:cs="Arial" w:eastAsia="Arial" w:hAnsi="Arial"/>
                <w:color w:val="1A1A1A"/>
                <w:sz w:val="22"/>
                <w:szCs w:val="22"/>
              </w:rPr>
              <w:t xml:space="preserve">Managed key service integrated with all AWS services. Keys never leave KMS in plaintext (hardware security module backed). CloudTrail logs every encryption/decryption operation. Automatic key rotation every year. Pay per API call. Best for AWS-native applications.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GCP Cloud KMS: </w:t>
            </w:r>
            <w:r>
              <w:rPr>
                <w:rFonts w:ascii="Arial" w:cs="Arial" w:eastAsia="Arial" w:hAnsi="Arial"/>
                <w:color w:val="1A1A1A"/>
                <w:sz w:val="22"/>
                <w:szCs w:val="22"/>
              </w:rPr>
              <w:t xml:space="preserve">Google's equivalent. CMEK (Customer-Managed Encryption Keys) for all Google Cloud services. HSM-backed keys. Integrated with IAM for access control.</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HashiCorp Vault: </w:t>
            </w:r>
            <w:r>
              <w:rPr>
                <w:rFonts w:ascii="Arial" w:cs="Arial" w:eastAsia="Arial" w:hAnsi="Arial"/>
                <w:color w:val="1A1A1A"/>
                <w:sz w:val="22"/>
                <w:szCs w:val="22"/>
              </w:rPr>
              <w:t xml:space="preserve">Open source, cloud-agnostic secrets and key management. Supports dynamic secrets (generates credentials on demand; expires automatically). Transit engine: encryption-as-a-service without exposing keys to applications. Better for multi-cloud or self-hosted environments.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Cloud-agnostic pattern: </w:t>
            </w:r>
            <w:r>
              <w:rPr>
                <w:rFonts w:ascii="Arial" w:cs="Arial" w:eastAsia="Arial" w:hAnsi="Arial"/>
                <w:color w:val="1A1A1A"/>
                <w:sz w:val="22"/>
                <w:szCs w:val="22"/>
              </w:rPr>
              <w:t xml:space="preserve">Use cloud-native KMS (AWS KMS, GCP KMS) for tight cloud integration. Use Vault for multi-cloud, application-level key management, and dynamic secret generation.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Key Rotation</w:t>
      </w:r>
    </w:p>
    <w:p>
      <w:pPr>
        <w:spacing w:after="80" w:before="80"/>
      </w:pPr>
      <w:r>
        <w:rPr>
          <w:rFonts w:ascii="Arial" w:cs="Arial" w:eastAsia="Arial" w:hAnsi="Arial"/>
          <w:b/>
          <w:bCs/>
          <w:color w:val="1A1A1A"/>
          <w:sz w:val="22"/>
          <w:szCs w:val="22"/>
        </w:rPr>
        <w:t xml:space="preserve">Key rotation</w:t>
      </w:r>
      <w:r>
        <w:rPr>
          <w:rFonts w:ascii="Arial" w:cs="Arial" w:eastAsia="Arial" w:hAnsi="Arial"/>
          <w:color w:val="1A1A1A"/>
          <w:sz w:val="22"/>
          <w:szCs w:val="22"/>
        </w:rPr>
        <w:t xml:space="preserve"> — periodically replacing encryption keys with new keys — limits the exposure window if a key is compromised. </w:t>
      </w:r>
      <w:r>
        <w:rPr>
          <w:rFonts w:ascii="Arial" w:cs="Arial" w:eastAsia="Arial" w:hAnsi="Arial"/>
          <w:b/>
          <w:bCs/>
          <w:color w:val="1A1A1A"/>
          <w:sz w:val="22"/>
          <w:szCs w:val="22"/>
        </w:rPr>
        <w:t xml:space="preserve">Automatic rotation</w:t>
      </w:r>
      <w:r>
        <w:rPr>
          <w:rFonts w:ascii="Arial" w:cs="Arial" w:eastAsia="Arial" w:hAnsi="Arial"/>
          <w:color w:val="1A1A1A"/>
          <w:sz w:val="22"/>
          <w:szCs w:val="22"/>
        </w:rPr>
        <w:t xml:space="preserve"> is the right approach: manual rotation processes are error-prone and often neglected: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Key rotation: AWS KMS automatic rotation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ENABLE AUTOMATIC ROTATION: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kms enable-key-rotation --key-id arn:aws:kms:us-east-1:123:key/abc-123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automatically rotates the key every 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 key versions kept to decrypt previously encrypted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data automatically encrypted with latest key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ROTATION WORKS WITHOUT DOWNTIME: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KMS keeps ALL previous key versions (key material)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Ciphertext includes metadata: which key version encrypted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decryption: KMS uses the appropriate version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re-encryption of existing data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APPLICATION-LEVEL KEY ROTATION (data key rotation):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rotating master key is easy; what about data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re-encrypt data keys with new master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itself unchanged; just re-encrypt the envelope)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Generate new master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For each record: decrypt data key with old master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encrypt data key with new master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store new encrypted data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Deactivate old master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re-encryption: does NOT require decrypting data itself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Efficient: only data keys are re-encrypted, not gigabytes of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ROTATION SCHEDULE (compliance-driven):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PCI DSS: annual rotation minimum (quarterly recommended)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HIPAA: no specific schedule; 'reasonable' security practices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GDPR: no specific schedule; risk-based approach</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Envelope Encryption</w:t>
      </w:r>
    </w:p>
    <w:p>
      <w:pPr>
        <w:pStyle w:val="Heading2"/>
        <w:spacing w:after="140" w:before="320"/>
      </w:pPr>
      <w:r>
        <w:rPr>
          <w:rFonts w:ascii="Arial" w:cs="Arial" w:eastAsia="Arial" w:hAnsi="Arial"/>
          <w:b/>
          <w:bCs/>
          <w:color w:val="2E75B6"/>
          <w:sz w:val="28"/>
          <w:szCs w:val="28"/>
        </w:rPr>
        <w:t xml:space="preserve">5.1  The Core Pattern</w:t>
      </w:r>
    </w:p>
    <w:p>
      <w:pPr>
        <w:spacing w:after="80" w:before="80"/>
      </w:pPr>
      <w:r>
        <w:rPr>
          <w:rFonts w:ascii="Arial" w:cs="Arial" w:eastAsia="Arial" w:hAnsi="Arial"/>
          <w:b/>
          <w:bCs/>
          <w:color w:val="1A1A1A"/>
          <w:sz w:val="22"/>
          <w:szCs w:val="22"/>
        </w:rPr>
        <w:t xml:space="preserve">Envelope encryption</w:t>
      </w:r>
      <w:r>
        <w:rPr>
          <w:rFonts w:ascii="Arial" w:cs="Arial" w:eastAsia="Arial" w:hAnsi="Arial"/>
          <w:color w:val="1A1A1A"/>
          <w:sz w:val="22"/>
          <w:szCs w:val="22"/>
        </w:rPr>
        <w:t xml:space="preserve"> is the industry-standard pattern for encrypting data at scale. The problem it solves: </w:t>
      </w:r>
      <w:r>
        <w:rPr>
          <w:rFonts w:ascii="Arial" w:cs="Arial" w:eastAsia="Arial" w:hAnsi="Arial"/>
          <w:b/>
          <w:bCs/>
          <w:color w:val="1A1A1A"/>
          <w:sz w:val="22"/>
          <w:szCs w:val="22"/>
        </w:rPr>
        <w:t xml:space="preserve">you cannot encrypt large data with KMS directly</w:t>
      </w:r>
      <w:r>
        <w:rPr>
          <w:rFonts w:ascii="Arial" w:cs="Arial" w:eastAsia="Arial" w:hAnsi="Arial"/>
          <w:color w:val="1A1A1A"/>
          <w:sz w:val="22"/>
          <w:szCs w:val="22"/>
        </w:rPr>
        <w:t xml:space="preserve"> (KMS payload limit is typically 4KB) and KMS API calls add latency and cost if called for every database record. Envelope encryption uses a two-tier key hierarchy: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Envelope Encryption Pattern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Encryption Key (DEK): </w:t>
            </w:r>
            <w:r>
              <w:rPr>
                <w:rFonts w:ascii="Arial" w:cs="Arial" w:eastAsia="Arial" w:hAnsi="Arial"/>
                <w:color w:val="1A1A1A"/>
                <w:sz w:val="22"/>
                <w:szCs w:val="22"/>
              </w:rPr>
              <w:t xml:space="preserve">A unique symmetric key (AES-256) generated locally in the application for each piece of data (or group of records). The DEK encrypts the actual data. Since it is generated locally, it has no size limits and encryption is fast (no network call).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Encryption Key (KEK) / Master Key: </w:t>
            </w:r>
            <w:r>
              <w:rPr>
                <w:rFonts w:ascii="Arial" w:cs="Arial" w:eastAsia="Arial" w:hAnsi="Arial"/>
                <w:color w:val="1A1A1A"/>
                <w:sz w:val="22"/>
                <w:szCs w:val="22"/>
              </w:rPr>
              <w:t xml:space="preserve">Managed by KMS. Never leaves the KMS HSM in plaintext. Used exclusively to encrypt (wrap) the DEK. The encrypted DEK is stored alongside the encrypted data.</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w:t>
            </w:r>
            <w:r>
              <w:rPr>
                <w:rFonts w:ascii="Arial" w:cs="Arial" w:eastAsia="Arial" w:hAnsi="Arial"/>
                <w:color w:val="1A1A1A"/>
                <w:sz w:val="22"/>
                <w:szCs w:val="22"/>
              </w:rPr>
              <w:t xml:space="preserve">Store both: the ciphertext (data encrypted by DEK) and the wrapped DEK (DEK encrypted by KEK). The plaintext DEK is never stored.</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Decryption: </w:t>
            </w:r>
            <w:r>
              <w:rPr>
                <w:rFonts w:ascii="Arial" w:cs="Arial" w:eastAsia="Arial" w:hAnsi="Arial"/>
                <w:color w:val="1A1A1A"/>
                <w:sz w:val="22"/>
                <w:szCs w:val="22"/>
              </w:rPr>
              <w:t xml:space="preserve">To decrypt data: (1) retrieve the wrapped DEK from storage, (2) call KMS to unwrap it (KMS decrypts using the master key), (3) use the plaintext DEK to decrypt the data, (4) discard the plaintext DEK from memory after use.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Envelope encryption: full implementation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ENCRYPTION: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Generate a data encryption key (DEK) via KMS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Plaintext: dek, CiphertextBlob: encryptedDek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kms.generateDataKey({ KeyId: MASTER_KEY_ARN, KeySpec: 'AES_256'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dek: 32-byte AES-256 key (plaintext — use then discard)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encryptedDek: DEK wrapped with master key (safe to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Encrypt data with DEK (local, fast, no KMS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ciphertext, iv, tag } = aesGcmEncrypt(plaintext, dek);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dek.fill(0);  // Zero out plaintext DEK from memory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3: Store ciphertext + encrypted DEK + IV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db.store({ ciphertext, encryptedDek, iv, tag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DECRYPTION: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Retrieve encrypted data + encrypted DEK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ciphertext, encryptedDek, iv, tag } = await db.retrieve(id);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Call KMS to unwrap the DEK (1 KMS call per record/batch)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Plaintext: dek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kms.decrypt({ CiphertextBlob: encryptedDek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3: Decrypt data with DEK (local,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plaintext = aesGcmDecrypt(ciphertext, dek, iv, tag);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dek.fill(0);  // Zero out DEK from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BENEFITS: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KMS called only for DEK generation/unwrapping (not per-byte encryption)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Large data encrypted locally (fast, no 4KB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Master key rotation: re-encrypt DEKs, not the data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Different DEKs per record: compromise of one DEK affects one record only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Compliance-Driven Encryption Design</w:t>
      </w:r>
    </w:p>
    <w:p>
      <w:pPr>
        <w:pStyle w:val="Heading2"/>
        <w:spacing w:after="140" w:before="320"/>
      </w:pPr>
      <w:r>
        <w:rPr>
          <w:rFonts w:ascii="Arial" w:cs="Arial" w:eastAsia="Arial" w:hAnsi="Arial"/>
          <w:b/>
          <w:bCs/>
          <w:color w:val="2E75B6"/>
          <w:sz w:val="28"/>
          <w:szCs w:val="28"/>
        </w:rPr>
        <w:t xml:space="preserve">6.1  What Regulations Require</w:t>
      </w:r>
    </w:p>
    <w:p>
      <w:pPr>
        <w:spacing w:after="80" w:before="80"/>
      </w:pPr>
      <w:r>
        <w:rPr>
          <w:rFonts w:ascii="Arial" w:cs="Arial" w:eastAsia="Arial" w:hAnsi="Arial"/>
          <w:b/>
          <w:bCs/>
          <w:color w:val="1A1A1A"/>
          <w:sz w:val="22"/>
          <w:szCs w:val="22"/>
        </w:rPr>
        <w:t xml:space="preserve">Compliance requirements</w:t>
      </w:r>
      <w:r>
        <w:rPr>
          <w:rFonts w:ascii="Arial" w:cs="Arial" w:eastAsia="Arial" w:hAnsi="Arial"/>
          <w:color w:val="1A1A1A"/>
          <w:sz w:val="22"/>
          <w:szCs w:val="22"/>
        </w:rPr>
        <w:t xml:space="preserve"> are the most common driver for specific encryption design decisions. Understanding what each regulation requires — and doesn't require — prevents both under-compliance (regulatory risk) and over-engineering (unnecessary cost):</w:t>
      </w:r>
    </w:p>
    <w:p>
      <w:pPr>
        <w:spacing w:after="0" w:before="110"/>
      </w:pPr>
      <w:r>
        <w:rPr>
          <w:rFonts w:ascii="Arial" w:cs="Arial" w:eastAsia="Arial" w:hAnsi="Arial"/>
          <w:color w:val="1A1A1A"/>
          <w:sz w:val="22"/>
          <w:szCs w:val="22"/>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000"/>
        <w:gridCol w:w="17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Regulation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 scope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Encryption in transit</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Encryption at rest</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management</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PCI DSS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Cardholder data (card numbers, CVV, track data)</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Required: TLS 1.2+ for all cardholder data transmission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Required: card numbers must be rendered unreadable at rest</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Required: key rotation procedures; split knowledge for key custodians</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HIPAA</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Protected Health Information (PHI)</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encrypted in transit (NIST standards)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Addressable: must have risk analysis justifying decision</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access controls; audit logs; encryption key management policy</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GDPR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Personal data of EU residents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specific requirement; 'appropriate measures' (TLS is standard)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specific requirement; expected for sensitive personal data</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specific requirement; appropriate technical measures</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SOC 2</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Customer data (scope varies)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encrypted in transit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encrypted at rest</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key management policy; access controls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Encryption Design by System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Encryption design: matching level to compliance requirement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STANDARD WEB APP (no PII sensitive beyond GDPR):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transit:  TLS 1.3 everywhere (mandatory)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rest:     Disk encryption on all storage (minimal; baseline)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Cloud provider managed (SSE-S3, RDS encryption)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Field-level: Not required unless handling SSN, credit cards, health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FINTECH / E-COMMERCE (PCI DSS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transit:  TLS 1.2+ (required); mTLS internal (recommended)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rest:     AES-256 for all cardholder data fields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Customer-managed keys (CMK) in HSM-backed KMS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rotation every year minimum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Field-level: PAN (card number): tokenise OR truncate OR encrypt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CVV: must NOT be stored after authorisation (PCI 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custodian split knowledge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HEALTHCARE (HIPAA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transit:  TLS 1.2+ for all PHI transmission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rest:     PHI columns encrypted at application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Backup encryption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Audit log for all key access (who, when, what)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Formal key management policy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Special:     'Right to access' — encrypted PHI must be decryptable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the patient's own records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GDPR / GENERAL DATA PROTECTION: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transit:  TLS (industry standard; expected by regulators)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rest:     PII encryption recommended; required for sensitive categories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Right to erasure: deleting the key == 'crypto-shredding'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(rendering data permanently unreadable without deletion)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CRYPTO-SHREDDING (GDPR right to erasure):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Store per-user DEK encrypted with user-specific master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user's master key → all user's data becomes permanently unreadable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Cheaper than finding and deleting all records (backups, logs, analytics)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Encryption Design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Encryption concern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Mechanism</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management</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required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 transit (external)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TLS 1.3; HTTPS; HSTS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Certificate authority; cert renewal</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no exceptions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 transit (internal)</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TLS between services; mTLS (service mesh)</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Private PKI; mesh CA rotates automatically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Always; mTLS for zero-trust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 rest (baseline)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Disk/volume encryption; SSE-S3</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 KMS; provider-managed</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negligible cost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 rest (sensitive fields)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Application-level AES-256; pgcrypto</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KMS CMK; envelope encryption</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PCI, HIPAA, sensitive PII</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 rest (maximum)</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Client-side encryption before upload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Customer-managed; never in cloud</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Maximum compliance; classified data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Encryption Architecture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3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TLS everywhere, no exceptions: </w:t>
            </w:r>
            <w:r>
              <w:rPr>
                <w:rFonts w:ascii="Arial" w:cs="Arial" w:eastAsia="Arial" w:hAnsi="Arial"/>
                <w:color w:val="1A1A1A"/>
                <w:sz w:val="22"/>
                <w:szCs w:val="22"/>
              </w:rPr>
              <w:t xml:space="preserve">External traffic TLS 1.3. Internal service calls TLS. DB connections sslmode=require. Message queues SASL_SSL. mTLS for zero-trust internal networking.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TLS termination trade-offs: </w:t>
            </w:r>
            <w:r>
              <w:rPr>
                <w:rFonts w:ascii="Arial" w:cs="Arial" w:eastAsia="Arial" w:hAnsi="Arial"/>
                <w:color w:val="1A1A1A"/>
                <w:sz w:val="22"/>
                <w:szCs w:val="22"/>
              </w:rPr>
              <w:t xml:space="preserve">Terminate at LB (simple, internal unencrypted). End-to-end passthrough (maximum security, no inspection). Re-encrypt (balance of both). Choose based on security requirements and inspection needs.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mTLS via service mesh: </w:t>
            </w:r>
            <w:r>
              <w:rPr>
                <w:rFonts w:ascii="Arial" w:cs="Arial" w:eastAsia="Arial" w:hAnsi="Arial"/>
                <w:color w:val="1A1A1A"/>
                <w:sz w:val="22"/>
                <w:szCs w:val="22"/>
              </w:rPr>
              <w:t xml:space="preserve">Istio/Linkerd handle certificate issuance, rotation, and enforcement automatically. PeerAuthentication STRICT mode. No application code changes. Use SPIFFE IDs for service identity.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At-rest encryption levels: </w:t>
            </w:r>
            <w:r>
              <w:rPr>
                <w:rFonts w:ascii="Arial" w:cs="Arial" w:eastAsia="Arial" w:hAnsi="Arial"/>
                <w:color w:val="1A1A1A"/>
                <w:sz w:val="22"/>
                <w:szCs w:val="22"/>
              </w:rPr>
              <w:t xml:space="preserve">Disk (protects physical theft) → column/table (protects compromised DB credentials) → application-level (protects DB admin access). Compliance requirement determines level.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Envelope encryption: </w:t>
            </w:r>
            <w:r>
              <w:rPr>
                <w:rFonts w:ascii="Arial" w:cs="Arial" w:eastAsia="Arial" w:hAnsi="Arial"/>
                <w:color w:val="1A1A1A"/>
                <w:sz w:val="22"/>
                <w:szCs w:val="22"/>
              </w:rPr>
              <w:t xml:space="preserve">DEK (locally generated, encrypts data) + KEK (KMS master key, encrypts DEK). Only the wrapped DEK is stored. KMS called once per DEK, not per byte. Master key rotation re-encrypts DEKs, not data.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management: </w:t>
            </w:r>
            <w:r>
              <w:rPr>
                <w:rFonts w:ascii="Arial" w:cs="Arial" w:eastAsia="Arial" w:hAnsi="Arial"/>
                <w:color w:val="1A1A1A"/>
                <w:sz w:val="22"/>
                <w:szCs w:val="22"/>
              </w:rPr>
              <w:t xml:space="preserve">AWS KMS / GCP KMS for cloud-native. HashiCorp Vault for multi-cloud or app-level. Automatic rotation (annual minimum). Audit log every key access. Never hard-code keys.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Compliance design: </w:t>
            </w:r>
            <w:r>
              <w:rPr>
                <w:rFonts w:ascii="Arial" w:cs="Arial" w:eastAsia="Arial" w:hAnsi="Arial"/>
                <w:color w:val="1A1A1A"/>
                <w:sz w:val="22"/>
                <w:szCs w:val="22"/>
              </w:rPr>
              <w:t xml:space="preserve">PCI: card data encrypted + tokenised + no CVV at rest. HIPAA: PHI encrypted at rest + transit + access audit. GDPR: crypto-shredding for right to erasure.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envelope encryption and why is it the standard pattern for encrypting data at scale?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Envelope encryption is a two-tier key hierarchy that solves the practical problems of encrypting large amounts of data with a centralised key management service. The naive approach — sending all data to KMS to encrypt — has two problems: KMS has a payload limit (typically 4KB, not suitable for large records or files), and every encryption/decryption operation requires a KMS network call (20-100ms per operation, which adds up at scale). Envelope encryption separates the concerns. The actual data is encrypted with a Data Encryption Key (DEK) — a unique AES-256 key generated locally in the application. Local symmetric encryption is fast (microseconds per record) and has no size limits. The DEK itself is never stored in plaintext. Instead, it is wrapped (encrypted) by a Key Encryption Key (KEK) managed by KMS. Only the wrapped DEK is stored alongside the encrypted data. On decryption: retrieve the wrapped DEK, make one KMS call to unwrap it (KMS decrypts using the master key), decrypt the data locally with the now-plaintext DEK, then immediately zero out the DEK from memory. The benefits are several. First, performance: KMS is called once per record (or per batch), not once per byte of data. Second, scalability: local encryption handles arbitrarily large data. Third, damage limitation: using unique DEKs per record means a compromise of one DEK affects only that record. Fourth, efficient key rotation: rotating the master key requires re-encrypting the wrapped DEKs (a small operation), not re-encrypting potentially gigabytes of data. The data itself is never touched during key rotation — only the envelope (the wrapped DEK) changes. AWS KMS, GCP KMS, and HashiCorp Vault all support envelope encryption natively and provide the GenerateDataKey API specifically for this pattern.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would you design encryption for a healthcare application that must comply with HIPAA?</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HIPAA-compliant healthcare application requires encryption at multiple layers. The key constraint is Protected Health Information (PHI) — names, addresses, dates, SSNs, account numbers, biometric identifiers, and any information that could identify a patient combined with their health status or care. For encryption in transit: all PHI must be encrypted during transmission. This means TLS 1.2 or higher for all connections — browser to API, API to database, service to service, and API to any third-party (lab systems, insurance, pharmacy). Internal service communication should use mTLS to ensure both encryption and mutual service authentication. For encryption at rest: PHI fields must be encrypted at rest. Disk-level encryption (RDS encryption-at-rest) is the baseline but is insufficient alone — it protects against disk theft but not against compromised database credentials. PHI fields (diagnosis codes, medical record numbers, patient identifiers, free-text clinical notes) should be encrypted at the application level using envelope encryption. The application encrypts PHI before storing it; the database never sees plaintext PHI. This protects against database administrator access and reduces the impact of SQL injection attacks. For key management: HIPAA requires a formal key management policy including access controls (who can use which keys), audit logging (CloudTrail logging every KMS encryption and decryption operation, with who made the call and when), and defined procedures for key rotation and compromise response. AWS KMS with customer-managed keys satisfies this if CloudTrail is enabled and key policies are configured. A critical implementation detail: HIPAA requires that access to PHI be audited. Every application that reads PHI should log the access (who read which patient's data, when) in a tamper-evident audit log. This is an application-level requirement beyond encryption. Finally, the 'right to access' requirement means encrypted PHI must be decryptable on request by the patient — unlike GDPR right to erasure, HIPAA requires preservation of access. Crypto-shredding is not appropriate for HIPAA; full encryption with properly managed keys that are retained is required.</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Security in System Design Module 3: Encryption &amp; Data Protection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Security Module 3 — Encryption &amp; Data Protection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SECURITY IN SYSTEM DESIGN MODULE 3: Encryption &amp; Data Protection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2026-04-12T10:31:46.645Z</dcterms:created>
  <dcterms:modified xsi:type="dcterms:W3CDTF">2026-04-12T10:31:46.647Z</dcterms:modified>
</cp:coreProperties>
</file>

<file path=docProps/custom.xml><?xml version="1.0" encoding="utf-8"?>
<Properties xmlns="http://schemas.openxmlformats.org/officeDocument/2006/custom-properties" xmlns:vt="http://schemas.openxmlformats.org/officeDocument/2006/docPropsVTypes"/>
</file>