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0F6B5C"/>
          <w:sz w:val="54"/>
          <w:szCs w:val="54"/>
        </w:rPr>
        <w:t xml:space="preserve">NON-FUNCTIONAL REQUIREMENTS</w:t>
      </w:r>
    </w:p>
    <w:p>
      <w:pPr>
        <w:spacing w:after="240"/>
        <w:jc w:val="center"/>
      </w:pPr>
      <w:r>
        <w:rPr>
          <w:i/>
          <w:iCs/>
          <w:color w:val="595959"/>
          <w:sz w:val="36"/>
          <w:szCs w:val="36"/>
        </w:rPr>
        <w:t xml:space="preserve">A Comprehensive Study Guide</w:t>
      </w:r>
    </w:p>
    <w:p>
      <w:pPr>
        <w:spacing w:after="600"/>
        <w:jc w:val="center"/>
      </w:pPr>
      <w:r>
        <w:rPr>
          <w:color w:val="595959"/>
          <w:sz w:val="22"/>
          <w:szCs w:val="22"/>
        </w:rPr>
        <w:t xml:space="preserve">Quality Attributes, Measurement, and Engineering for Performance, Scalability, Availability, and the Properties That Determine How Well a System Actually Works</w:t>
      </w:r>
    </w:p>
    <w:p>
      <w:pPr>
        <w:spacing w:after="400"/>
        <w:jc w:val="center"/>
      </w:pPr>
      <w:r>
        <w:rPr>
          <w:color w:val="0F6B5C"/>
        </w:rPr>
        <w:t xml:space="preserve">━━━━━━━━━━━━━━━━━━━━━━━━━━━━━━</w:t>
      </w:r>
    </w:p>
    <w:p>
      <w:pPr>
        <w:spacing w:after="80"/>
        <w:jc w:val="center"/>
      </w:pPr>
      <w:r>
        <w:rPr>
          <w:color w:val="333333"/>
          <w:sz w:val="24"/>
          <w:szCs w:val="24"/>
        </w:rPr>
        <w:t xml:space="preserve">▸  Performance: Latency, Throughput, Response Time</w:t>
      </w:r>
    </w:p>
    <w:p>
      <w:pPr>
        <w:spacing w:after="80"/>
        <w:jc w:val="center"/>
      </w:pPr>
      <w:r>
        <w:rPr>
          <w:color w:val="333333"/>
          <w:sz w:val="24"/>
          <w:szCs w:val="24"/>
        </w:rPr>
        <w:t xml:space="preserve">▸  Scalability: Horizontal, Vertical, Auto-scaling</w:t>
      </w:r>
    </w:p>
    <w:p>
      <w:pPr>
        <w:spacing w:after="80"/>
        <w:jc w:val="center"/>
      </w:pPr>
      <w:r>
        <w:rPr>
          <w:color w:val="333333"/>
          <w:sz w:val="24"/>
          <w:szCs w:val="24"/>
        </w:rPr>
        <w:t xml:space="preserve">▸  Availability: SLAs, RTO, RPO</w:t>
      </w:r>
    </w:p>
    <w:p>
      <w:pPr>
        <w:spacing w:after="80"/>
        <w:jc w:val="center"/>
      </w:pPr>
      <w:r>
        <w:rPr>
          <w:color w:val="333333"/>
          <w:sz w:val="24"/>
          <w:szCs w:val="24"/>
        </w:rPr>
        <w:t xml:space="preserve">▸  Security: AuthN, AuthZ, Encryption, Compliance</w:t>
      </w:r>
    </w:p>
    <w:p>
      <w:pPr>
        <w:spacing w:after="80"/>
        <w:jc w:val="center"/>
      </w:pPr>
      <w:r>
        <w:rPr>
          <w:color w:val="333333"/>
          <w:sz w:val="24"/>
          <w:szCs w:val="24"/>
        </w:rPr>
        <w:t xml:space="preserve">▸  Reliability: Fault Tolerance and Disaster Recovery</w:t>
      </w:r>
    </w:p>
    <w:p>
      <w:pPr>
        <w:spacing w:after="80"/>
        <w:jc w:val="center"/>
      </w:pPr>
      <w:r>
        <w:rPr>
          <w:color w:val="333333"/>
          <w:sz w:val="24"/>
          <w:szCs w:val="24"/>
        </w:rPr>
        <w:t xml:space="preserve">▸  Maintainability: Code Quality, Deployment, MTTR</w:t>
      </w:r>
    </w:p>
    <w:p>
      <w:pPr>
        <w:spacing w:after="80"/>
        <w:jc w:val="center"/>
      </w:pPr>
      <w:r>
        <w:rPr>
          <w:color w:val="333333"/>
          <w:sz w:val="24"/>
          <w:szCs w:val="24"/>
        </w:rPr>
        <w:t xml:space="preserve">▸  Observability: Logs, Metrics, Traces</w:t>
      </w:r>
    </w:p>
    <w:p>
      <w:pPr>
        <w:spacing w:after="80"/>
        <w:jc w:val="center"/>
      </w:pPr>
      <w:r>
        <w:rPr>
          <w:color w:val="333333"/>
          <w:sz w:val="24"/>
          <w:szCs w:val="24"/>
        </w:rPr>
        <w:t xml:space="preserve">▸  Testability: Coverage and Automation</w:t>
      </w:r>
    </w:p>
    <w:p>
      <w:pPr>
        <w:spacing w:after="80"/>
        <w:jc w:val="center"/>
      </w:pPr>
      <w:r>
        <w:rPr>
          <w:color w:val="333333"/>
          <w:sz w:val="24"/>
          <w:szCs w:val="24"/>
        </w:rPr>
        <w:t xml:space="preserve">▸  Quantifying NFRs: Measurable, Testable Criteria</w:t>
      </w:r>
    </w:p>
    <w:p>
      <w:pPr>
        <w:spacing w:after="80"/>
        <w:jc w:val="center"/>
      </w:pPr>
      <w:r>
        <w:rPr>
          <w:color w:val="333333"/>
          <w:sz w:val="24"/>
          <w:szCs w:val="24"/>
        </w:rPr>
        <w:t xml:space="preserve">▸  NFR Trade-offs and Prioritization</w:t>
      </w:r>
    </w:p>
    <w:p>
      <w:pPr>
        <w:spacing w:before="800"/>
        <w:jc w:val="center"/>
      </w:pPr>
      <w:r>
        <w:rPr>
          <w:color w:val="0F6B5C"/>
        </w:rPr>
        <w:t xml:space="preserve">━━━━━━━━━━━━━━━━━━━━━━━━━━━━━━</w:t>
      </w:r>
    </w:p>
    <w:p>
      <w:pPr>
        <w:pStyle w:val="Heading1"/>
        <w:pageBreakBefore/>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t xml:space="preserve">Introduction: Why Non-Functional Requirements Matter</w:t>
      </w:r>
    </w:p>
    <w:p>
      <w:pPr>
        <w:spacing w:after="120" w:line="300"/>
        <w:jc w:val="both"/>
      </w:pPr>
      <w:r>
        <w:t xml:space="preserve">When a software system fails, it rarely fails by doing the wrong thing. It usually fails by doing the right thing too slowly, too rarely, too unsafely, or too fragilely. A search that returns correct results in 30 seconds is not useful. A payment system that processes transactions accurately but is unavailable during the Black Friday rush is catastrophic. An authentication service that correctly verifies credentials but allows unlimited login attempts has failed even though it is functionally correct. The difference between a system that works and a system that succeeds is almost always captured by its non-functional requirements — the specifications that describe not what the system does but how well it must do it.</w:t>
      </w:r>
    </w:p>
    <w:p>
      <w:pPr>
        <w:spacing w:after="120" w:line="300"/>
        <w:jc w:val="both"/>
      </w:pPr>
      <w:r>
        <w:t xml:space="preserve">Despite their importance, non-functional requirements (NFRs) are frequently the weakest part of a specification. They get mentioned in passing ('the system must be fast, secure, and scalable') and then ignored until they cannot be. This pattern produces a predictable failure mode: systems are built to satisfy explicit functional requirements, the NFRs are implicit and unexamined, and months into production the team discovers that the system is unmaintainable, or insufficiently observable to debug, or architecturally incapable of meeting the traffic targets the business has always assumed it would. Correcting NFR deficiencies after the fact is expensive — sometimes prohibitively so. Getting them right up front is one of the highest-leverage activities in systems engineering.</w:t>
      </w:r>
    </w:p>
    <w:p>
      <w:pPr>
        <w:pStyle w:val="Heading2"/>
      </w:pPr>
      <w:r>
        <w:t xml:space="preserve">What Makes a Requirement 'Non-Functional'</w:t>
      </w:r>
    </w:p>
    <w:p>
      <w:pPr>
        <w:spacing w:after="120" w:line="300"/>
        <w:jc w:val="both"/>
      </w:pPr>
      <w:r>
        <w:t xml:space="preserve">A functional requirement says what the system must do: 'users can reset their password by email.' A non-functional requirement says how well, how reliably, how safely, or under what conditions the system must do it: 'password reset email must arrive within 60 seconds for 95% of requests,' 'the reset link must expire within 15 minutes,' 'the reset flow must not allow account enumeration.' The distinction matters because the two kinds of requirements shape different design decisions and are verified by different means. Functional requirements drive feature implementation; non-functional requirements drive architecture, infrastructure, operations, and process.</w:t>
      </w:r>
    </w:p>
    <w:p>
      <w:pPr>
        <w:spacing w:after="120" w:line="300"/>
        <w:jc w:val="both"/>
      </w:pPr>
      <w:r>
        <w:t xml:space="preserve">Some industry traditions call NFRs 'quality attributes' (the term used in ATAM), 'ilities' (the -ility suffix common to availability, scalability, reliability, maintainability), or 'cross-cutting concerns.' The terminology differs; the content is the same. This guide uses 'NFR' throughout but treats the terms as synonymous.</w:t>
      </w:r>
    </w:p>
    <w:p>
      <w:pPr>
        <w:pStyle w:val="Heading2"/>
      </w:pPr>
      <w:r>
        <w:t xml:space="preserve">What This Guide Covers</w:t>
      </w:r>
    </w:p>
    <w:p>
      <w:pPr>
        <w:spacing w:after="120" w:line="300"/>
        <w:jc w:val="both"/>
      </w:pPr>
      <w:r>
        <w:t xml:space="preserve">This study guide covers ten foundational NFR topics grouped into three areas. First, the operational NFRs — performance, scalability, availability, and reliability — that determine whether the system works under realistic load and conditions. Second, the quality and practice NFRs — security, maintainability, observability, and testability — that determine whether the system can be built, operated, evolved, and trusted. Third, the meta-topics — quantification and trade-off analysis — that determine whether the NFRs themselves are good enough: are they specific, measurable, testable, and balanced against each other?</w:t>
      </w:r>
    </w:p>
    <w:p>
      <w:pPr>
        <w:pStyle w:val="Heading2"/>
      </w:pPr>
      <w:r>
        <w:t xml:space="preserve">How to Read This Guide</w:t>
      </w:r>
    </w:p>
    <w:p>
      <w:pPr>
        <w:spacing w:after="120" w:line="300"/>
        <w:jc w:val="both"/>
      </w:pPr>
      <w:r>
        <w:t xml:space="preserve">Read sequentially on first pass; the chapters build on a shared vocabulary, and the final two chapters synthesize material from the earlier ones. Thereafter, treat the guide as a reference — jump to the chapter for the NFR you are currently working on. Each chapter provides the underlying concept, measurement techniques, representative targets for different system types, architectural implications, common pitfalls, and review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B5C" w:sz="6"/>
              <w:left w:val="single" w:color="0F6B5C" w:sz="6"/>
              <w:bottom w:val="single" w:color="0F6B5C" w:sz="6"/>
              <w:right w:val="single" w:color="0F6B5C" w:sz="6"/>
            </w:tcBorders>
            <w:shd w:fill="D4EBE6" w:val="clear"/>
            <w:tcMar>
              <w:top w:type="dxa" w:w="160"/>
              <w:left w:type="dxa" w:w="200"/>
              <w:bottom w:type="dxa" w:w="160"/>
              <w:right w:type="dxa" w:w="200"/>
            </w:tcMar>
          </w:tcPr>
          <w:p>
            <w:pPr>
              <w:spacing w:after="80"/>
            </w:pPr>
            <w:r>
              <w:rPr>
                <w:b/>
                <w:bCs/>
                <w:color w:val="0F6B5C"/>
                <w:sz w:val="22"/>
                <w:szCs w:val="22"/>
              </w:rPr>
              <w:t xml:space="preserve">On Specificity</w:t>
            </w:r>
          </w:p>
          <w:p>
            <w:pPr>
              <w:spacing w:after="120" w:line="300"/>
              <w:jc w:val="both"/>
            </w:pPr>
            <w:r>
              <w:t xml:space="preserve">Throughout this guide we return to a single discipline: NFRs must be specific enough to verify. 'The system must be fast' is not an NFR; it is a wish. 'The checkout API must respond in under 200 milliseconds at the 99th percentile under a sustained load of 5,000 requests per second, measured from the edge load balancer, during the four-hour Black Friday peak' is an NFR. The difference is not pedantic. Vague NFRs cannot be designed for, cannot be tested, and cannot be defended when pressure arises to cut scope. Specific NFRs drive specific architectural decisions and specific verification activities. Every chapter returns to this discipline.</w:t>
            </w:r>
          </w:p>
        </w:tc>
      </w:tr>
    </w:tbl>
    <w:p>
      <w:pPr>
        <w:pStyle w:val="Heading1"/>
        <w:pageBreakBefore/>
      </w:pPr>
      <w:r>
        <w:t xml:space="preserve">Chapter 1 — Performance: Latency, Throughput, and Response Time</w:t>
      </w:r>
    </w:p>
    <w:p>
      <w:pPr>
        <w:pStyle w:val="Heading2"/>
      </w:pPr>
      <w:r>
        <w:t xml:space="preserve">1.1 Three Metrics, Often Confused</w:t>
      </w:r>
    </w:p>
    <w:p>
      <w:pPr>
        <w:spacing w:after="120" w:line="300"/>
        <w:jc w:val="both"/>
      </w:pPr>
      <w:r>
        <w:t xml:space="preserve">Performance is the NFR most often discussed and most often mis-specified. The root of the confusion is that 'performance' is usually measured by one of three distinct metrics — latency, throughput, response time — which are related but not interchangeable. A system can have excellent throughput and terrible latency; a system can have acceptable average response time and catastrophic tail response time. Conflating these metrics produces NFRs that sound rigorous but are operationally meaningless.</w:t>
      </w:r>
    </w:p>
    <w:p>
      <w:pPr>
        <w:pStyle w:val="Heading3"/>
      </w:pPr>
      <w:r>
        <w:t xml:space="preserve">Latency</w:t>
      </w:r>
    </w:p>
    <w:p>
      <w:pPr>
        <w:spacing w:after="120" w:line="300"/>
        <w:jc w:val="both"/>
      </w:pPr>
      <w:r>
        <w:t xml:space="preserve">The time between a request being initiated and the first byte of response being received. Latency measures the system's responsiveness to a single event. For user-facing systems, latency is typically what users perceive as 'slowness.' It is measured in time units — milliseconds, seconds — and reported as a distribution (p50, p95, p99, p99.9) rather than an average.</w:t>
      </w:r>
    </w:p>
    <w:p>
      <w:pPr>
        <w:pStyle w:val="Heading3"/>
      </w:pPr>
      <w:r>
        <w:t xml:space="preserve">Throughput</w:t>
      </w:r>
    </w:p>
    <w:p>
      <w:pPr>
        <w:spacing w:after="120" w:line="300"/>
        <w:jc w:val="both"/>
      </w:pPr>
      <w:r>
        <w:t xml:space="preserve">The number of operations a system can complete per unit of time — requests per second, transactions per minute, messages per hour. Throughput measures how much work the system can perform in aggregate. A system can have high throughput (handles many requests per second) while having poor latency (each request is slow but many run in parallel). Throughput is typically the primary metric for batch processing, streaming, and message-processing systems; for user-facing systems, it constrains capacity planning but is secondary to latency in user experience.</w:t>
      </w:r>
    </w:p>
    <w:p>
      <w:pPr>
        <w:pStyle w:val="Heading3"/>
      </w:pPr>
      <w:r>
        <w:t xml:space="preserve">Response Time</w:t>
      </w:r>
    </w:p>
    <w:p>
      <w:pPr>
        <w:spacing w:after="120" w:line="300"/>
        <w:jc w:val="both"/>
      </w:pPr>
      <w:r>
        <w:t xml:space="preserve">Sometimes used synonymously with latency, sometimes distinguished. The common distinction: latency is the network-level delay (first byte), response time is end-to-end wall-clock time until the complete response is received. For a JSON API returning a small payload, latency and response time are nearly identical. For a large file download, they differ substantially: latency might be 50ms (first byte arrives quickly), but response time might be 30 seconds (completing the 500MB download takes time). When writing NFRs, specify which you mean.</w:t>
      </w:r>
    </w:p>
    <w:p>
      <w:pPr>
        <w:pStyle w:val="Heading2"/>
      </w:pPr>
      <w:r>
        <w:t xml:space="preserve">1.2 The Distribution Matters</w:t>
      </w:r>
    </w:p>
    <w:p>
      <w:pPr>
        <w:spacing w:after="120" w:line="300"/>
        <w:jc w:val="both"/>
      </w:pPr>
      <w:r>
        <w:t xml:space="preserve">Average performance is almost never the right metric. Averages hide the tail, and in distributed systems the tail is where user pain lives. A service with 95ms average latency can have a p99 of 5 seconds — meaning 1 in 100 users has a terrible experience even though the average looks fine. Because users typically experience many requests per session, and because one bad request can spoil an entire session, the p99 matters more than the p50 for user-facing services.</w:t>
      </w:r>
    </w:p>
    <w:p>
      <w:pPr>
        <w:spacing w:after="120" w:line="300"/>
        <w:jc w:val="both"/>
      </w:pPr>
      <w:r>
        <w:t xml:space="preserve">The standard practice is to specify performance as percentile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BFBFBF" w:sz="4"/>
              <w:left w:val="single" w:color="BFBFBF" w:sz="4"/>
              <w:bottom w:val="single" w:color="BFBFBF" w:sz="4"/>
              <w:right w:val="single" w:color="BFBFBF" w:sz="4"/>
            </w:tcBorders>
            <w:shd w:fill="0F6B5C" w:val="clear"/>
            <w:tcMar>
              <w:top w:type="dxa" w:w="100"/>
              <w:left w:type="dxa" w:w="140"/>
              <w:bottom w:type="dxa" w:w="100"/>
              <w:right w:type="dxa" w:w="140"/>
            </w:tcMar>
          </w:tcPr>
          <w:p>
            <w:r>
              <w:rPr>
                <w:b/>
                <w:bCs/>
                <w:color w:val="FFFFFF"/>
              </w:rPr>
              <w:t xml:space="preserve">Percentile</w:t>
            </w:r>
          </w:p>
        </w:tc>
        <w:tc>
          <w:tcPr>
            <w:tcW w:type="dxa" w:w="3200"/>
            <w:tcBorders>
              <w:top w:val="single" w:color="BFBFBF" w:sz="4"/>
              <w:left w:val="single" w:color="BFBFBF" w:sz="4"/>
              <w:bottom w:val="single" w:color="BFBFBF" w:sz="4"/>
              <w:right w:val="single" w:color="BFBFBF" w:sz="4"/>
            </w:tcBorders>
            <w:shd w:fill="0F6B5C" w:val="clear"/>
            <w:tcMar>
              <w:top w:type="dxa" w:w="100"/>
              <w:left w:type="dxa" w:w="140"/>
              <w:bottom w:type="dxa" w:w="100"/>
              <w:right w:type="dxa" w:w="140"/>
            </w:tcMar>
          </w:tcPr>
          <w:p>
            <w:r>
              <w:rPr>
                <w:b/>
                <w:bCs/>
                <w:color w:val="FFFFFF"/>
              </w:rPr>
              <w:t xml:space="preserve">Meaning</w:t>
            </w:r>
          </w:p>
        </w:tc>
        <w:tc>
          <w:tcPr>
            <w:tcW w:type="dxa" w:w="4360"/>
            <w:tcBorders>
              <w:top w:val="single" w:color="BFBFBF" w:sz="4"/>
              <w:left w:val="single" w:color="BFBFBF" w:sz="4"/>
              <w:bottom w:val="single" w:color="BFBFBF" w:sz="4"/>
              <w:right w:val="single" w:color="BFBFBF" w:sz="4"/>
            </w:tcBorders>
            <w:shd w:fill="0F6B5C" w:val="clear"/>
            <w:tcMar>
              <w:top w:type="dxa" w:w="100"/>
              <w:left w:type="dxa" w:w="140"/>
              <w:bottom w:type="dxa" w:w="100"/>
              <w:right w:type="dxa" w:w="140"/>
            </w:tcMar>
          </w:tcPr>
          <w:p>
            <w:r>
              <w:rPr>
                <w:b/>
                <w:bCs/>
                <w:color w:val="FFFFFF"/>
              </w:rPr>
              <w:t xml:space="preserve">Typical Use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p50 (median)</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Half of requests are faster than this value.</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General health indicator, not adequate as a target.</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p95</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95% of requests are faster than this value.</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Common user-experience target for typical services.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p99</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99% of requests are faster than this value.</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Standard tail-latency target for important services.</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p99.9</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99.9% of requests are faster than this value.</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Heavy-traffic services where 1-in-100 is too frequent.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Max</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Worst observed value in the window.</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Rarely useful as a target — single outliers distort.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B5C" w:sz="6"/>
              <w:left w:val="single" w:color="0F6B5C" w:sz="6"/>
              <w:bottom w:val="single" w:color="0F6B5C" w:sz="6"/>
              <w:right w:val="single" w:color="0F6B5C" w:sz="6"/>
            </w:tcBorders>
            <w:shd w:fill="D4EBE6" w:val="clear"/>
            <w:tcMar>
              <w:top w:type="dxa" w:w="160"/>
              <w:left w:type="dxa" w:w="200"/>
              <w:bottom w:type="dxa" w:w="160"/>
              <w:right w:type="dxa" w:w="200"/>
            </w:tcMar>
          </w:tcPr>
          <w:p>
            <w:pPr>
              <w:spacing w:after="80"/>
            </w:pPr>
            <w:r>
              <w:rPr>
                <w:b/>
                <w:bCs/>
                <w:color w:val="0F6B5C"/>
                <w:sz w:val="22"/>
                <w:szCs w:val="22"/>
              </w:rPr>
              <w:t xml:space="preserve">The Tail Amplifies</w:t>
            </w:r>
          </w:p>
          <w:p>
            <w:pPr>
              <w:spacing w:after="120" w:line="300"/>
              <w:jc w:val="both"/>
            </w:pPr>
            <w:r>
              <w:t xml:space="preserve">In a system where a user request fans out to N backend calls and must wait for all of them, the user-experienced latency is driven by the maximum of N samples from the backend latency distribution. If each backend has p99 of 1 second, a user request waiting on 10 of them will experience a 1-second-or-worse tail with probability roughly 1 − 0.99¹⁰ ≈ 10%. This is the tail latency amplification problem: distributed systems turn p99 backends into p90 (or worse) user experiences. For fan-out-heavy architectures, backend percentile targets must be set with the amplification factor in mind — often demanding p99.9 backends to achieve p99 user-facing performance.</w:t>
            </w:r>
          </w:p>
        </w:tc>
      </w:tr>
    </w:tbl>
    <w:p>
      <w:pPr>
        <w:pStyle w:val="Heading2"/>
      </w:pPr>
      <w:r>
        <w:t xml:space="preserve">1.3 Writing Performance NFRs</w:t>
      </w:r>
    </w:p>
    <w:p>
      <w:pPr>
        <w:spacing w:after="120" w:line="300"/>
        <w:jc w:val="both"/>
      </w:pPr>
      <w:r>
        <w:t xml:space="preserve">A well-formed performance NFR specifies:</w:t>
      </w:r>
    </w:p>
    <w:p>
      <w:pPr>
        <w:pStyle w:val="ListParagraph"/>
        <w:numPr>
          <w:ilvl w:val="0"/>
          <w:numId w:val="2"/>
        </w:numPr>
        <w:spacing w:after="80" w:line="290"/>
      </w:pPr>
      <w:r>
        <w:t xml:space="preserve">Which operation (specific endpoint, function, or user journey).</w:t>
      </w:r>
    </w:p>
    <w:p>
      <w:pPr>
        <w:pStyle w:val="ListParagraph"/>
        <w:numPr>
          <w:ilvl w:val="0"/>
          <w:numId w:val="2"/>
        </w:numPr>
        <w:spacing w:after="80" w:line="290"/>
      </w:pPr>
      <w:r>
        <w:t xml:space="preserve">Which metric (latency? response time? throughput?).</w:t>
      </w:r>
    </w:p>
    <w:p>
      <w:pPr>
        <w:pStyle w:val="ListParagraph"/>
        <w:numPr>
          <w:ilvl w:val="0"/>
          <w:numId w:val="2"/>
        </w:numPr>
        <w:spacing w:after="80" w:line="290"/>
      </w:pPr>
      <w:r>
        <w:t xml:space="preserve">What target, at what percentile.</w:t>
      </w:r>
    </w:p>
    <w:p>
      <w:pPr>
        <w:pStyle w:val="ListParagraph"/>
        <w:numPr>
          <w:ilvl w:val="0"/>
          <w:numId w:val="2"/>
        </w:numPr>
        <w:spacing w:after="80" w:line="290"/>
      </w:pPr>
      <w:r>
        <w:t xml:space="preserve">Under what load conditions.</w:t>
      </w:r>
    </w:p>
    <w:p>
      <w:pPr>
        <w:pStyle w:val="ListParagraph"/>
        <w:numPr>
          <w:ilvl w:val="0"/>
          <w:numId w:val="2"/>
        </w:numPr>
        <w:spacing w:after="80" w:line="290"/>
      </w:pPr>
      <w:r>
        <w:t xml:space="preserve">At what measurement point (client? server? edge?).</w:t>
      </w:r>
    </w:p>
    <w:p>
      <w:pPr>
        <w:pStyle w:val="ListParagraph"/>
        <w:numPr>
          <w:ilvl w:val="0"/>
          <w:numId w:val="2"/>
        </w:numPr>
        <w:spacing w:after="80" w:line="290"/>
      </w:pPr>
      <w:r>
        <w:t xml:space="preserve">Over what time window.</w:t>
      </w:r>
    </w:p>
    <w:p>
      <w:pPr>
        <w:spacing w:after="120" w:line="300"/>
        <w:jc w:val="both"/>
      </w:pPr>
      <w:r>
        <w:t xml:space="preserve">Example of a poorly-written performance NFR:</w:t>
      </w:r>
    </w:p>
    <w:p>
      <w:pPr>
        <w:spacing w:after="120" w:line="300"/>
        <w:jc w:val="both"/>
        <w:rPr>
          <w:i/>
          <w:iCs/>
          <w:color w:val="595959"/>
        </w:rPr>
      </w:pPr>
      <w:r>
        <w:rPr>
          <w:i/>
          <w:iCs/>
          <w:color w:val="595959"/>
        </w:rPr>
        <w:t xml:space="preserve">'The API must be fast.'</w:t>
      </w:r>
    </w:p>
    <w:p>
      <w:pPr>
        <w:spacing w:after="120" w:line="300"/>
        <w:jc w:val="both"/>
      </w:pPr>
      <w:r>
        <w:t xml:space="preserve">Example of a well-written performance NFR: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NFR-PERF-07: Checkout API Response Time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The POST /api/v2/checkout/submit endpoint must respond within:</w:t>
            </w:r>
          </w:p>
          <w:p>
            <w:pPr>
              <w:spacing w:after="0" w:line="260"/>
            </w:pPr>
            <w:r>
              <w:rPr>
                <w:rFonts w:ascii="Consolas" w:cs="Consolas" w:eastAsia="Consolas" w:hAnsi="Consolas"/>
                <w:sz w:val="20"/>
                <w:szCs w:val="20"/>
              </w:rPr>
              <w:t xml:space="preserve">  - 200 milliseconds at the 95th percentile</w:t>
            </w:r>
          </w:p>
          <w:p>
            <w:pPr>
              <w:spacing w:after="0" w:line="260"/>
            </w:pPr>
            <w:r>
              <w:rPr>
                <w:rFonts w:ascii="Consolas" w:cs="Consolas" w:eastAsia="Consolas" w:hAnsi="Consolas"/>
                <w:sz w:val="20"/>
                <w:szCs w:val="20"/>
              </w:rPr>
              <w:t xml:space="preserve">  - 500 milliseconds at the 99th percentile</w:t>
            </w:r>
          </w:p>
          <w:p>
            <w:pPr>
              <w:spacing w:after="0" w:line="260"/>
            </w:pPr>
            <w:r>
              <w:rPr>
                <w:rFonts w:ascii="Consolas" w:cs="Consolas" w:eastAsia="Consolas" w:hAnsi="Consolas"/>
                <w:sz w:val="20"/>
                <w:szCs w:val="20"/>
              </w:rPr>
              <w:t xml:space="preserve">  - 2 seconds at the 99.9th percentile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Measured at the edge load balancer, in a 5-minute rolling window,</w:t>
            </w:r>
          </w:p>
          <w:p>
            <w:pPr>
              <w:spacing w:after="0" w:line="260"/>
            </w:pPr>
            <w:r>
              <w:rPr>
                <w:rFonts w:ascii="Consolas" w:cs="Consolas" w:eastAsia="Consolas" w:hAnsi="Consolas"/>
                <w:sz w:val="20"/>
                <w:szCs w:val="20"/>
              </w:rPr>
              <w:t xml:space="preserve">under a sustained load of up to 5,000 requests/second with realistic</w:t>
            </w:r>
          </w:p>
          <w:p>
            <w:pPr>
              <w:spacing w:after="0" w:line="260"/>
            </w:pPr>
            <w:r>
              <w:rPr>
                <w:rFonts w:ascii="Consolas" w:cs="Consolas" w:eastAsia="Consolas" w:hAnsi="Consolas"/>
                <w:sz w:val="20"/>
                <w:szCs w:val="20"/>
              </w:rPr>
              <w:t xml:space="preserve">traffic mix (70% authenticated, 30% guest; 60% single-item, 40%</w:t>
            </w:r>
          </w:p>
          <w:p>
            <w:pPr>
              <w:spacing w:after="0" w:line="260"/>
            </w:pPr>
            <w:r>
              <w:rPr>
                <w:rFonts w:ascii="Consolas" w:cs="Consolas" w:eastAsia="Consolas" w:hAnsi="Consolas"/>
                <w:sz w:val="20"/>
                <w:szCs w:val="20"/>
              </w:rPr>
              <w:t xml:space="preserve">multi-item).</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This NFR must be met during the Black Friday peak window defined in</w:t>
            </w:r>
          </w:p>
          <w:p>
            <w:pPr>
              <w:spacing w:after="0" w:line="260"/>
            </w:pPr>
            <w:r>
              <w:rPr>
                <w:rFonts w:ascii="Consolas" w:cs="Consolas" w:eastAsia="Consolas" w:hAnsi="Consolas"/>
                <w:sz w:val="20"/>
                <w:szCs w:val="20"/>
              </w:rPr>
              <w:t xml:space="preserve">the capacity plan (Nov 28 00:00 UTC through Nov 29 08:00 UTC).</w:t>
            </w:r>
          </w:p>
        </w:tc>
      </w:tr>
    </w:tbl>
    <w:p>
      <w:pPr>
        <w:pStyle w:val="Heading2"/>
      </w:pPr>
      <w:r>
        <w:t xml:space="preserve">1.4 Representative Performance Targets</w:t>
      </w:r>
    </w:p>
    <w:p>
      <w:pPr>
        <w:spacing w:after="120" w:line="300"/>
        <w:jc w:val="both"/>
      </w:pPr>
      <w:r>
        <w:t xml:space="preserve">What counts as 'fast' depends entirely on the context. The following targets are representative; real targets come from user research and business context, not from textbooks.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rPr>
          <w:tblHeader/>
        </w:trPr>
        <w:tc>
          <w:tcPr>
            <w:tcW w:type="dxa" w:w="3800"/>
            <w:tcBorders>
              <w:top w:val="single" w:color="BFBFBF" w:sz="4"/>
              <w:left w:val="single" w:color="BFBFBF" w:sz="4"/>
              <w:bottom w:val="single" w:color="BFBFBF" w:sz="4"/>
              <w:right w:val="single" w:color="BFBFBF" w:sz="4"/>
            </w:tcBorders>
            <w:shd w:fill="0F6B5C" w:val="clear"/>
            <w:tcMar>
              <w:top w:type="dxa" w:w="100"/>
              <w:left w:type="dxa" w:w="140"/>
              <w:bottom w:type="dxa" w:w="100"/>
              <w:right w:type="dxa" w:w="140"/>
            </w:tcMar>
          </w:tcPr>
          <w:p>
            <w:r>
              <w:rPr>
                <w:b/>
                <w:bCs/>
                <w:color w:val="FFFFFF"/>
              </w:rPr>
              <w:t xml:space="preserve">System Type</w:t>
            </w:r>
          </w:p>
        </w:tc>
        <w:tc>
          <w:tcPr>
            <w:tcW w:type="dxa" w:w="2780"/>
            <w:tcBorders>
              <w:top w:val="single" w:color="BFBFBF" w:sz="4"/>
              <w:left w:val="single" w:color="BFBFBF" w:sz="4"/>
              <w:bottom w:val="single" w:color="BFBFBF" w:sz="4"/>
              <w:right w:val="single" w:color="BFBFBF" w:sz="4"/>
            </w:tcBorders>
            <w:shd w:fill="0F6B5C" w:val="clear"/>
            <w:tcMar>
              <w:top w:type="dxa" w:w="100"/>
              <w:left w:type="dxa" w:w="140"/>
              <w:bottom w:type="dxa" w:w="100"/>
              <w:right w:type="dxa" w:w="140"/>
            </w:tcMar>
          </w:tcPr>
          <w:p>
            <w:r>
              <w:rPr>
                <w:b/>
                <w:bCs/>
                <w:color w:val="FFFFFF"/>
              </w:rPr>
              <w:t xml:space="preserve">Typical p95 Target</w:t>
            </w:r>
          </w:p>
        </w:tc>
        <w:tc>
          <w:tcPr>
            <w:tcW w:type="dxa" w:w="2780"/>
            <w:tcBorders>
              <w:top w:val="single" w:color="BFBFBF" w:sz="4"/>
              <w:left w:val="single" w:color="BFBFBF" w:sz="4"/>
              <w:bottom w:val="single" w:color="BFBFBF" w:sz="4"/>
              <w:right w:val="single" w:color="BFBFBF" w:sz="4"/>
            </w:tcBorders>
            <w:shd w:fill="0F6B5C" w:val="clear"/>
            <w:tcMar>
              <w:top w:type="dxa" w:w="100"/>
              <w:left w:type="dxa" w:w="140"/>
              <w:bottom w:type="dxa" w:w="100"/>
              <w:right w:type="dxa" w:w="140"/>
            </w:tcMar>
          </w:tcPr>
          <w:p>
            <w:r>
              <w:rPr>
                <w:b/>
                <w:bCs/>
                <w:color w:val="FFFFFF"/>
              </w:rPr>
              <w:t xml:space="preserve">Typical p99 Target</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Interactive web page load (above-the-fold)</w:t>
            </w:r>
          </w:p>
        </w:tc>
        <w:tc>
          <w:tcPr>
            <w:tcW w:type="dxa" w:w="27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2.5s (LCP)</w:t>
            </w:r>
          </w:p>
        </w:tc>
        <w:tc>
          <w:tcPr>
            <w:tcW w:type="dxa" w:w="27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4s</w:t>
            </w:r>
          </w:p>
        </w:tc>
      </w:tr>
      <w:tr>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Search autocomplete</w:t>
            </w:r>
          </w:p>
        </w:tc>
        <w:tc>
          <w:tcPr>
            <w:tcW w:type="dxa" w:w="27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100ms</w:t>
            </w:r>
          </w:p>
        </w:tc>
        <w:tc>
          <w:tcPr>
            <w:tcW w:type="dxa" w:w="27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200ms</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Internal REST API (service-to-service)</w:t>
            </w:r>
          </w:p>
        </w:tc>
        <w:tc>
          <w:tcPr>
            <w:tcW w:type="dxa" w:w="27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50ms</w:t>
            </w:r>
          </w:p>
        </w:tc>
        <w:tc>
          <w:tcPr>
            <w:tcW w:type="dxa" w:w="27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200ms</w:t>
            </w:r>
          </w:p>
        </w:tc>
      </w:tr>
      <w:tr>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Payment authorization</w:t>
            </w:r>
          </w:p>
        </w:tc>
        <w:tc>
          <w:tcPr>
            <w:tcW w:type="dxa" w:w="27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500ms</w:t>
            </w:r>
          </w:p>
        </w:tc>
        <w:tc>
          <w:tcPr>
            <w:tcW w:type="dxa" w:w="27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1.5s</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Mobile app launch (cold)</w:t>
            </w:r>
          </w:p>
        </w:tc>
        <w:tc>
          <w:tcPr>
            <w:tcW w:type="dxa" w:w="27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2s</w:t>
            </w:r>
          </w:p>
        </w:tc>
        <w:tc>
          <w:tcPr>
            <w:tcW w:type="dxa" w:w="27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4s</w:t>
            </w:r>
          </w:p>
        </w:tc>
      </w:tr>
      <w:tr>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Database query (OLTP)</w:t>
            </w:r>
          </w:p>
        </w:tc>
        <w:tc>
          <w:tcPr>
            <w:tcW w:type="dxa" w:w="27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20ms</w:t>
            </w:r>
          </w:p>
        </w:tc>
        <w:tc>
          <w:tcPr>
            <w:tcW w:type="dxa" w:w="27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100ms</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Batch job (daily ETL)</w:t>
            </w:r>
          </w:p>
        </w:tc>
        <w:tc>
          <w:tcPr>
            <w:tcW w:type="dxa" w:w="27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Complete within 4h</w:t>
            </w:r>
          </w:p>
        </w:tc>
        <w:tc>
          <w:tcPr>
            <w:tcW w:type="dxa" w:w="27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Complete within 6h</w:t>
            </w:r>
          </w:p>
        </w:tc>
      </w:tr>
      <w:tr>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Real-time messaging delivery</w:t>
            </w:r>
          </w:p>
        </w:tc>
        <w:tc>
          <w:tcPr>
            <w:tcW w:type="dxa" w:w="27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200ms end-to-end</w:t>
            </w:r>
          </w:p>
        </w:tc>
        <w:tc>
          <w:tcPr>
            <w:tcW w:type="dxa" w:w="27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500ms</w:t>
            </w:r>
          </w:p>
        </w:tc>
      </w:tr>
    </w:tbl>
    <w:p>
      <w:pPr>
        <w:spacing w:after="120"/>
      </w:pPr>
      <w:r>
        <w:t xml:space="preserve"/>
      </w:r>
    </w:p>
    <w:p>
      <w:pPr>
        <w:pStyle w:val="Heading2"/>
      </w:pPr>
      <w:r>
        <w:t xml:space="preserve">1.5 The Architectural Consequences</w:t>
      </w:r>
    </w:p>
    <w:p>
      <w:pPr>
        <w:spacing w:after="120" w:line="300"/>
        <w:jc w:val="both"/>
      </w:pPr>
      <w:r>
        <w:t xml:space="preserve">Performance NFRs drive architecture in specific ways:</w:t>
      </w:r>
    </w:p>
    <w:p>
      <w:pPr>
        <w:pStyle w:val="ListParagraph"/>
        <w:numPr>
          <w:ilvl w:val="0"/>
          <w:numId w:val="2"/>
        </w:numPr>
        <w:spacing w:after="80" w:line="290"/>
      </w:pPr>
      <w:r>
        <w:t xml:space="preserve">Sub-100ms p99 typically requires: in-region deployment close to users (CDN, multi-region), aggressive caching, synchronous call minimization, careful database query design.</w:t>
      </w:r>
    </w:p>
    <w:p>
      <w:pPr>
        <w:pStyle w:val="ListParagraph"/>
        <w:numPr>
          <w:ilvl w:val="0"/>
          <w:numId w:val="2"/>
        </w:numPr>
        <w:spacing w:after="80" w:line="290"/>
      </w:pPr>
      <w:r>
        <w:t xml:space="preserve">Sub-1-second p99 for complex operations typically requires: parallelizing independent work, asynchronous handling of non-critical steps, pre-computation of expensive data.</w:t>
      </w:r>
    </w:p>
    <w:p>
      <w:pPr>
        <w:pStyle w:val="ListParagraph"/>
        <w:numPr>
          <w:ilvl w:val="0"/>
          <w:numId w:val="2"/>
        </w:numPr>
        <w:spacing w:after="80" w:line="290"/>
      </w:pPr>
      <w:r>
        <w:t xml:space="preserve">High throughput (thousands of RPS) requires: horizontal scaling, stateless design, appropriate connection pooling, load-balancing strategy, and avoidance of shared bottlenecks.</w:t>
      </w:r>
    </w:p>
    <w:p>
      <w:pPr>
        <w:pStyle w:val="ListParagraph"/>
        <w:numPr>
          <w:ilvl w:val="0"/>
          <w:numId w:val="2"/>
        </w:numPr>
        <w:spacing w:after="80" w:line="290"/>
      </w:pPr>
      <w:r>
        <w:t xml:space="preserve">Consistent tail latency (low p99/p50 ratio) requires: explicit latency budgeting per hop, circuit breakers for slow dependencies, timeouts at every network boundary, tail-tolerant patterns like hedged requests.</w:t>
      </w:r>
    </w:p>
    <w:p>
      <w:pPr>
        <w:pStyle w:val="Heading2"/>
      </w:pPr>
      <w:r>
        <w:t xml:space="preserve">1.6 How to Measure</w:t>
      </w:r>
    </w:p>
    <w:p>
      <w:pPr>
        <w:spacing w:after="120" w:line="300"/>
        <w:jc w:val="both"/>
      </w:pPr>
      <w:r>
        <w:t xml:space="preserve">Performance must be measured in conditions representative of production. Measurement strategies:</w:t>
      </w:r>
    </w:p>
    <w:p>
      <w:pPr>
        <w:pStyle w:val="ListParagraph"/>
        <w:numPr>
          <w:ilvl w:val="0"/>
          <w:numId w:val="2"/>
        </w:numPr>
        <w:spacing w:after="80" w:line="290"/>
      </w:pPr>
      <w:r>
        <w:t xml:space="preserve">Production instrumentation — latency histograms emitted from every service, with percentile aggregation by Prometheus, Datadog, or similar. This is the ground truth: the performance actually experienced by users.</w:t>
      </w:r>
    </w:p>
    <w:p>
      <w:pPr>
        <w:pStyle w:val="ListParagraph"/>
        <w:numPr>
          <w:ilvl w:val="0"/>
          <w:numId w:val="2"/>
        </w:numPr>
        <w:spacing w:after="80" w:line="290"/>
      </w:pPr>
      <w:r>
        <w:t xml:space="preserve">Synthetic probes — scheduled requests against representative endpoints from representative geographies. Catches degradation before users do; provides a baseline unaffected by traffic patterns.</w:t>
      </w:r>
    </w:p>
    <w:p>
      <w:pPr>
        <w:pStyle w:val="ListParagraph"/>
        <w:numPr>
          <w:ilvl w:val="0"/>
          <w:numId w:val="2"/>
        </w:numPr>
        <w:spacing w:after="80" w:line="290"/>
      </w:pPr>
      <w:r>
        <w:t xml:space="preserve">Real User Monitoring (RUM) — browser-side measurement of actual user page loads, covering client-side delays the server cannot see (last-mile network, rendering, client execution).</w:t>
      </w:r>
    </w:p>
    <w:p>
      <w:pPr>
        <w:pStyle w:val="ListParagraph"/>
        <w:numPr>
          <w:ilvl w:val="0"/>
          <w:numId w:val="2"/>
        </w:numPr>
        <w:spacing w:after="80" w:line="290"/>
      </w:pPr>
      <w:r>
        <w:t xml:space="preserve">Load testing — deliberate generation of traffic in test or staging environments to verify targets under controlled conditions. See Chapter 8 (Testability) for patterns.</w:t>
      </w:r>
    </w:p>
    <w:p>
      <w:pPr>
        <w:pStyle w:val="Heading2"/>
      </w:pPr>
      <w:r>
        <w:t xml:space="preserve">1.7 Pitfalls</w:t>
      </w:r>
    </w:p>
    <w:p>
      <w:pPr>
        <w:pStyle w:val="ListParagraph"/>
        <w:numPr>
          <w:ilvl w:val="0"/>
          <w:numId w:val="2"/>
        </w:numPr>
        <w:spacing w:after="80" w:line="290"/>
      </w:pPr>
      <w:r>
        <w:t xml:space="preserve">Averaging. As discussed, averages hide the tail. NFRs specified as averages are ambiguous; engineers and users experience distributions, not averages.</w:t>
      </w:r>
    </w:p>
    <w:p>
      <w:pPr>
        <w:pStyle w:val="ListParagraph"/>
        <w:numPr>
          <w:ilvl w:val="0"/>
          <w:numId w:val="2"/>
        </w:numPr>
        <w:spacing w:after="80" w:line="290"/>
      </w:pPr>
      <w:r>
        <w:t xml:space="preserve">Point estimates without load context. '200ms p99' means nothing without the load condition. A system that hits 200ms p99 at 100 RPS may hit 2-second p99 at 5,000 RPS. Always specify load.</w:t>
      </w:r>
    </w:p>
    <w:p>
      <w:pPr>
        <w:pStyle w:val="ListParagraph"/>
        <w:numPr>
          <w:ilvl w:val="0"/>
          <w:numId w:val="2"/>
        </w:numPr>
        <w:spacing w:after="80" w:line="290"/>
      </w:pPr>
      <w:r>
        <w:t xml:space="preserve">Measurement from the wrong location. Measuring from inside the data center ignores network and client-side time. A user in Singapore experiences the full geographic round-trip; an NFR measured at the origin server hides that cost.</w:t>
      </w:r>
    </w:p>
    <w:p>
      <w:pPr>
        <w:pStyle w:val="ListParagraph"/>
        <w:numPr>
          <w:ilvl w:val="0"/>
          <w:numId w:val="2"/>
        </w:numPr>
        <w:spacing w:after="80" w:line="290"/>
      </w:pPr>
      <w:r>
        <w:t xml:space="preserve">Target without margin. If the business target is 500ms and the NFR is also 500ms, the first millisecond of drift causes failure. Budget margin: aim for 350-400ms if the hard limit is 500ms.</w:t>
      </w:r>
    </w:p>
    <w:p>
      <w:pPr>
        <w:pStyle w:val="ListParagraph"/>
        <w:numPr>
          <w:ilvl w:val="0"/>
          <w:numId w:val="2"/>
        </w:numPr>
        <w:spacing w:after="80" w:line="290"/>
      </w:pPr>
      <w:r>
        <w:t xml:space="preserve">One NFR for all endpoints. Different endpoints have different performance profiles and user expectations. A search endpoint warrants different targets than an administrative report generator.</w:t>
      </w:r>
    </w:p>
    <w:p>
      <w:pPr>
        <w:pStyle w:val="Heading2"/>
      </w:pPr>
      <w:r>
        <w:t xml:space="preserve">1.8 Review Questions</w:t>
      </w:r>
    </w:p>
    <w:p>
      <w:pPr>
        <w:pStyle w:val="ListParagraph"/>
        <w:numPr>
          <w:ilvl w:val="0"/>
          <w:numId w:val="3"/>
        </w:numPr>
        <w:spacing w:after="80" w:line="290"/>
      </w:pPr>
      <w:r>
        <w:t xml:space="preserve">Explain the tail latency amplification problem. What does it imply about backend latency targets in a fan-out architecture?</w:t>
      </w:r>
    </w:p>
    <w:p>
      <w:pPr>
        <w:pStyle w:val="ListParagraph"/>
        <w:numPr>
          <w:ilvl w:val="0"/>
          <w:numId w:val="3"/>
        </w:numPr>
        <w:spacing w:after="80" w:line="290"/>
      </w:pPr>
      <w:r>
        <w:t xml:space="preserve">A team specifies an NFR as 'average response time under 300ms.' Describe three scenarios in which this requirement is met but users still experience the system as slow.</w:t>
      </w:r>
    </w:p>
    <w:p>
      <w:pPr>
        <w:pStyle w:val="ListParagraph"/>
        <w:numPr>
          <w:ilvl w:val="0"/>
          <w:numId w:val="3"/>
        </w:numPr>
        <w:spacing w:after="80" w:line="290"/>
      </w:pPr>
      <w:r>
        <w:t xml:space="preserve">Write a well-formed performance NFR for a search autocomplete endpoint, using the six-element structure from this chapter.</w:t>
      </w:r>
    </w:p>
    <w:p>
      <w:pPr>
        <w:pStyle w:val="ListParagraph"/>
        <w:numPr>
          <w:ilvl w:val="0"/>
          <w:numId w:val="3"/>
        </w:numPr>
        <w:spacing w:after="80" w:line="290"/>
      </w:pPr>
      <w:r>
        <w:t xml:space="preserve">When would response time diverge significantly from latency, and how would you specify each?</w:t>
      </w:r>
    </w:p>
    <w:p>
      <w:pPr>
        <w:pStyle w:val="Heading1"/>
        <w:pageBreakBefore/>
      </w:pPr>
      <w:r>
        <w:t xml:space="preserve">Chapter 2 — Scalability: Horizontal, Vertical, and Auto-scaling</w:t>
      </w:r>
    </w:p>
    <w:p>
      <w:pPr>
        <w:pStyle w:val="Heading2"/>
      </w:pPr>
      <w:r>
        <w:t xml:space="preserve">2.1 What Scalability Means</w:t>
      </w:r>
    </w:p>
    <w:p>
      <w:pPr>
        <w:spacing w:after="120" w:line="300"/>
        <w:jc w:val="both"/>
      </w:pPr>
      <w:r>
        <w:t xml:space="preserve">Scalability is the property of a system that allows it to handle more load without degrading. It is distinct from performance (how fast the system is at a fixed load) and from availability (whether the system is up). A system can be fast at low load and collapse under high load; such a system has good performance but poor scalability. Scalability NFRs specify how the system must respond as load grows: how much load, over what growth horizon, with what degradation allowed.</w:t>
      </w:r>
    </w:p>
    <w:p>
      <w:pPr>
        <w:spacing w:after="120" w:line="300"/>
        <w:jc w:val="both"/>
      </w:pPr>
      <w:r>
        <w:t xml:space="preserve">Scalability is multi-dimensional. Systems can scale in:</w:t>
      </w:r>
    </w:p>
    <w:p>
      <w:pPr>
        <w:pStyle w:val="ListParagraph"/>
        <w:numPr>
          <w:ilvl w:val="0"/>
          <w:numId w:val="2"/>
        </w:numPr>
        <w:spacing w:after="80" w:line="290"/>
      </w:pPr>
      <w:r>
        <w:t xml:space="preserve">Request rate — more requests per second (the most commonly discussed dimension).</w:t>
      </w:r>
    </w:p>
    <w:p>
      <w:pPr>
        <w:pStyle w:val="ListParagraph"/>
        <w:numPr>
          <w:ilvl w:val="0"/>
          <w:numId w:val="2"/>
        </w:numPr>
        <w:spacing w:after="80" w:line="290"/>
      </w:pPr>
      <w:r>
        <w:t xml:space="preserve">Data volume — more data processed, stored, or queried.</w:t>
      </w:r>
    </w:p>
    <w:p>
      <w:pPr>
        <w:pStyle w:val="ListParagraph"/>
        <w:numPr>
          <w:ilvl w:val="0"/>
          <w:numId w:val="2"/>
        </w:numPr>
        <w:spacing w:after="80" w:line="290"/>
      </w:pPr>
      <w:r>
        <w:t xml:space="preserve">User count — more concurrent users with open sessions.</w:t>
      </w:r>
    </w:p>
    <w:p>
      <w:pPr>
        <w:pStyle w:val="ListParagraph"/>
        <w:numPr>
          <w:ilvl w:val="0"/>
          <w:numId w:val="2"/>
        </w:numPr>
        <w:spacing w:after="80" w:line="290"/>
      </w:pPr>
      <w:r>
        <w:t xml:space="preserve">Feature complexity — more features supported without the system becoming unmanageable.</w:t>
      </w:r>
    </w:p>
    <w:p>
      <w:pPr>
        <w:pStyle w:val="ListParagraph"/>
        <w:numPr>
          <w:ilvl w:val="0"/>
          <w:numId w:val="2"/>
        </w:numPr>
        <w:spacing w:after="80" w:line="290"/>
      </w:pPr>
      <w:r>
        <w:t xml:space="preserve">Geographic distribution — more regions or localities served.</w:t>
      </w:r>
    </w:p>
    <w:p>
      <w:pPr>
        <w:pStyle w:val="ListParagraph"/>
        <w:numPr>
          <w:ilvl w:val="0"/>
          <w:numId w:val="2"/>
        </w:numPr>
        <w:spacing w:after="80" w:line="290"/>
      </w:pPr>
      <w:r>
        <w:t xml:space="preserve">Team size — more engineers contributing without process collapsing.</w:t>
      </w:r>
    </w:p>
    <w:p>
      <w:pPr>
        <w:spacing w:after="120" w:line="300"/>
        <w:jc w:val="both"/>
      </w:pPr>
      <w:r>
        <w:t xml:space="preserve">Different dimensions often have different bottlenecks. A system can scale request rate beautifully via horizontal stateless scaling while becoming unusable at a data volume where queries no longer fit in working memory. Scalability NFRs must specify which dimension.</w:t>
      </w:r>
    </w:p>
    <w:p>
      <w:pPr>
        <w:pStyle w:val="Heading2"/>
      </w:pPr>
      <w:r>
        <w:t xml:space="preserve">2.2 Horizontal vs. Vertical Scaling</w:t>
      </w:r>
    </w:p>
    <w:p>
      <w:pPr>
        <w:pStyle w:val="Heading3"/>
      </w:pPr>
      <w:r>
        <w:t xml:space="preserve">Vertical Scaling (Scaling Up)</w:t>
      </w:r>
    </w:p>
    <w:p>
      <w:pPr>
        <w:spacing w:after="120" w:line="300"/>
        <w:jc w:val="both"/>
      </w:pPr>
      <w:r>
        <w:t xml:space="preserve">Adding more resources to a single instance: larger CPU, more memory, faster disk. Vertical scaling is the simpler option — no architectural changes required, no distributed-systems concerns introduced — but it has hard limits. You can buy a bigger database host, but not an infinitely big one; you will eventually run into the largest available machine. Vertical scaling also creates a single point of failure: a larger machine is still one machine.</w:t>
      </w:r>
    </w:p>
    <w:p>
      <w:pPr>
        <w:spacing w:after="120" w:line="300"/>
        <w:jc w:val="both"/>
      </w:pPr>
      <w:r>
        <w:t xml:space="preserve">When vertical scaling is appropriate:</w:t>
      </w:r>
    </w:p>
    <w:p>
      <w:pPr>
        <w:pStyle w:val="ListParagraph"/>
        <w:numPr>
          <w:ilvl w:val="0"/>
          <w:numId w:val="2"/>
        </w:numPr>
        <w:spacing w:after="80" w:line="290"/>
      </w:pPr>
      <w:r>
        <w:t xml:space="preserve">Stateful components where distributing state is expensive (traditional relational databases, certain caching systems).</w:t>
      </w:r>
    </w:p>
    <w:p>
      <w:pPr>
        <w:pStyle w:val="ListParagraph"/>
        <w:numPr>
          <w:ilvl w:val="0"/>
          <w:numId w:val="2"/>
        </w:numPr>
        <w:spacing w:after="80" w:line="290"/>
      </w:pPr>
      <w:r>
        <w:t xml:space="preserve">Workloads with strong locality requirements (in-memory processing, specialized accelerator hardware).</w:t>
      </w:r>
    </w:p>
    <w:p>
      <w:pPr>
        <w:pStyle w:val="ListParagraph"/>
        <w:numPr>
          <w:ilvl w:val="0"/>
          <w:numId w:val="2"/>
        </w:numPr>
        <w:spacing w:after="80" w:line="290"/>
      </w:pPr>
      <w:r>
        <w:t xml:space="preserve">Small-to-medium systems where the operational simplicity of a single large instance outweighs the scalability ceiling.</w:t>
      </w:r>
    </w:p>
    <w:p>
      <w:pPr>
        <w:pStyle w:val="Heading3"/>
      </w:pPr>
      <w:r>
        <w:t xml:space="preserve">Horizontal Scaling (Scaling Out)</w:t>
      </w:r>
    </w:p>
    <w:p>
      <w:pPr>
        <w:spacing w:after="120" w:line="300"/>
        <w:jc w:val="both"/>
      </w:pPr>
      <w:r>
        <w:t xml:space="preserve">Adding more instances of the service. Each instance handles a fraction of the load; total capacity is the sum. Horizontal scaling has no architectural ceiling — you can add instances indefinitely, bounded only by infrastructure cost and coordination overhead — but requires more architectural discipline. Instances must be stateless or must coordinate state carefully; load must be distributed fairly; failures must not cascade.</w:t>
      </w:r>
    </w:p>
    <w:p>
      <w:pPr>
        <w:spacing w:after="120" w:line="300"/>
        <w:jc w:val="both"/>
      </w:pPr>
      <w:r>
        <w:t xml:space="preserve">When horizontal scaling is appropriate:</w:t>
      </w:r>
    </w:p>
    <w:p>
      <w:pPr>
        <w:pStyle w:val="ListParagraph"/>
        <w:numPr>
          <w:ilvl w:val="0"/>
          <w:numId w:val="2"/>
        </w:numPr>
        <w:spacing w:after="80" w:line="290"/>
      </w:pPr>
      <w:r>
        <w:t xml:space="preserve">Stateless request-response services (most web APIs). Nearly trivial to scale horizontally.</w:t>
      </w:r>
    </w:p>
    <w:p>
      <w:pPr>
        <w:pStyle w:val="ListParagraph"/>
        <w:numPr>
          <w:ilvl w:val="0"/>
          <w:numId w:val="2"/>
        </w:numPr>
        <w:spacing w:after="80" w:line="290"/>
      </w:pPr>
      <w:r>
        <w:t xml:space="preserve">High-throughput processing pipelines that can be parallelized.</w:t>
      </w:r>
    </w:p>
    <w:p>
      <w:pPr>
        <w:pStyle w:val="ListParagraph"/>
        <w:numPr>
          <w:ilvl w:val="0"/>
          <w:numId w:val="2"/>
        </w:numPr>
        <w:spacing w:after="80" w:line="290"/>
      </w:pPr>
      <w:r>
        <w:t xml:space="preserve">Systems that need to scale past any single machine's capacity.</w:t>
      </w:r>
    </w:p>
    <w:p>
      <w:pPr>
        <w:pStyle w:val="ListParagraph"/>
        <w:numPr>
          <w:ilvl w:val="0"/>
          <w:numId w:val="2"/>
        </w:numPr>
        <w:spacing w:after="80" w:line="290"/>
      </w:pPr>
      <w:r>
        <w:t xml:space="preserve">Systems that need redundancy (the extra instances provide fault tolerance).</w:t>
      </w:r>
    </w:p>
    <w:p>
      <w:pPr>
        <w:pStyle w:val="Heading2"/>
      </w:pPr>
      <w:r>
        <w:t xml:space="preserve">2.3 The Architectural Requirements for Horizontal Scaling</w:t>
      </w:r>
    </w:p>
    <w:p>
      <w:pPr>
        <w:spacing w:after="120" w:line="300"/>
        <w:jc w:val="both"/>
      </w:pPr>
      <w:r>
        <w:t xml:space="preserve">Horizontal scaling is not automatic; it requires design. Critical properties:</w:t>
      </w:r>
    </w:p>
    <w:p>
      <w:pPr>
        <w:pStyle w:val="Heading3"/>
      </w:pPr>
      <w:r>
        <w:t xml:space="preserve">Statelessness</w:t>
      </w:r>
    </w:p>
    <w:p>
      <w:pPr>
        <w:spacing w:after="120" w:line="300"/>
        <w:jc w:val="both"/>
      </w:pPr>
      <w:r>
        <w:t xml:space="preserve">Each request must be handleable by any instance. Session state, user context, in-flight transactions must be external (in a database, cache, or token) rather than stored in instance memory. Sticky sessions — where a user is routed to the same instance — are an anti-pattern at scale: they defeat load balancing and make failover painful.</w:t>
      </w:r>
    </w:p>
    <w:p>
      <w:pPr>
        <w:pStyle w:val="Heading3"/>
      </w:pPr>
      <w:r>
        <w:t xml:space="preserve">Idempotency</w:t>
      </w:r>
    </w:p>
    <w:p>
      <w:pPr>
        <w:spacing w:after="120" w:line="300"/>
        <w:jc w:val="both"/>
      </w:pPr>
      <w:r>
        <w:t xml:space="preserve">At scale, retries are inevitable (network failures, instance restarts, client timeouts). Operations that cause damage when repeated — charging a card twice, sending duplicate emails — must be made idempotent, typically via an operation key that lets the system detect and suppress duplicates.</w:t>
      </w:r>
    </w:p>
    <w:p>
      <w:pPr>
        <w:pStyle w:val="Heading3"/>
      </w:pPr>
      <w:r>
        <w:t xml:space="preserve">No Shared Mutable State in Memory</w:t>
      </w:r>
    </w:p>
    <w:p>
      <w:pPr>
        <w:spacing w:after="120" w:line="300"/>
        <w:jc w:val="both"/>
      </w:pPr>
      <w:r>
        <w:t xml:space="preserve">In-memory caches on individual instances become inconsistent across instances. Shared counters, rate limiters, or aggregates must live in a central store. Per-instance state for optimization (e.g., a local read cache) is acceptable; per-instance state that the system's correctness depends on is not.</w:t>
      </w:r>
    </w:p>
    <w:p>
      <w:pPr>
        <w:pStyle w:val="Heading3"/>
      </w:pPr>
      <w:r>
        <w:t xml:space="preserve">Partitionable Storage</w:t>
      </w:r>
    </w:p>
    <w:p>
      <w:pPr>
        <w:spacing w:after="120" w:line="300"/>
        <w:jc w:val="both"/>
      </w:pPr>
      <w:r>
        <w:t xml:space="preserve">The storage layer must itself scale, typically via sharding, replication, or a distributed data store. A service that scales its compute tier 100× while sitting behind a single un-sharded primary database has moved the bottleneck, not eliminated it.</w:t>
      </w:r>
    </w:p>
    <w:p>
      <w:pPr>
        <w:pStyle w:val="Heading3"/>
      </w:pPr>
      <w:r>
        <w:t xml:space="preserve">Graceful Degradation</w:t>
      </w:r>
    </w:p>
    <w:p>
      <w:pPr>
        <w:spacing w:after="120" w:line="300"/>
        <w:jc w:val="both"/>
      </w:pPr>
      <w:r>
        <w:t xml:space="preserve">Under the load patterns that trigger scaling, some requests will always arrive before new capacity is ready. The system must degrade gracefully — shed load, return cached content, return informative errors — rather than collapse entirely.</w:t>
      </w:r>
    </w:p>
    <w:p>
      <w:pPr>
        <w:pStyle w:val="Heading2"/>
      </w:pPr>
      <w:r>
        <w:t xml:space="preserve">2.4 Auto-scaling</w:t>
      </w:r>
    </w:p>
    <w:p>
      <w:pPr>
        <w:spacing w:after="120" w:line="300"/>
        <w:jc w:val="both"/>
      </w:pPr>
      <w:r>
        <w:t xml:space="preserve">Auto-scaling is the practice of adding and removing capacity automatically in response to load signals. It is attractive because it promises cost efficiency (pay only for what you need) and responsiveness (capacity matches demand). It is dangerous because poorly-configured auto-scaling can amplify problems, mask issues, and produce instability.</w:t>
      </w:r>
    </w:p>
    <w:p>
      <w:pPr>
        <w:pStyle w:val="Heading3"/>
      </w:pPr>
      <w:r>
        <w:t xml:space="preserve">Auto-scaling Triggers</w:t>
      </w:r>
    </w:p>
    <w:p>
      <w:pPr>
        <w:spacing w:after="120" w:line="300"/>
        <w:jc w:val="both"/>
      </w:pPr>
      <w:r>
        <w:t xml:space="preserve">Which signals should trigger a scaling event? Common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BFBFBF" w:sz="4"/>
              <w:left w:val="single" w:color="BFBFBF" w:sz="4"/>
              <w:bottom w:val="single" w:color="BFBFBF" w:sz="4"/>
              <w:right w:val="single" w:color="BFBFBF" w:sz="4"/>
            </w:tcBorders>
            <w:shd w:fill="0F6B5C" w:val="clear"/>
            <w:tcMar>
              <w:top w:type="dxa" w:w="100"/>
              <w:left w:type="dxa" w:w="140"/>
              <w:bottom w:type="dxa" w:w="100"/>
              <w:right w:type="dxa" w:w="140"/>
            </w:tcMar>
          </w:tcPr>
          <w:p>
            <w:r>
              <w:rPr>
                <w:b/>
                <w:bCs/>
                <w:color w:val="FFFFFF"/>
              </w:rPr>
              <w:t xml:space="preserve">Trigger</w:t>
            </w:r>
          </w:p>
        </w:tc>
        <w:tc>
          <w:tcPr>
            <w:tcW w:type="dxa" w:w="4000"/>
            <w:tcBorders>
              <w:top w:val="single" w:color="BFBFBF" w:sz="4"/>
              <w:left w:val="single" w:color="BFBFBF" w:sz="4"/>
              <w:bottom w:val="single" w:color="BFBFBF" w:sz="4"/>
              <w:right w:val="single" w:color="BFBFBF" w:sz="4"/>
            </w:tcBorders>
            <w:shd w:fill="0F6B5C" w:val="clear"/>
            <w:tcMar>
              <w:top w:type="dxa" w:w="100"/>
              <w:left w:type="dxa" w:w="140"/>
              <w:bottom w:type="dxa" w:w="100"/>
              <w:right w:type="dxa" w:w="140"/>
            </w:tcMar>
          </w:tcPr>
          <w:p>
            <w:r>
              <w:rPr>
                <w:b/>
                <w:bCs/>
                <w:color w:val="FFFFFF"/>
              </w:rPr>
              <w:t xml:space="preserve">How It Works</w:t>
            </w:r>
          </w:p>
        </w:tc>
        <w:tc>
          <w:tcPr>
            <w:tcW w:type="dxa" w:w="3160"/>
            <w:tcBorders>
              <w:top w:val="single" w:color="BFBFBF" w:sz="4"/>
              <w:left w:val="single" w:color="BFBFBF" w:sz="4"/>
              <w:bottom w:val="single" w:color="BFBFBF" w:sz="4"/>
              <w:right w:val="single" w:color="BFBFBF" w:sz="4"/>
            </w:tcBorders>
            <w:shd w:fill="0F6B5C" w:val="clear"/>
            <w:tcMar>
              <w:top w:type="dxa" w:w="100"/>
              <w:left w:type="dxa" w:w="140"/>
              <w:bottom w:type="dxa" w:w="100"/>
              <w:right w:type="dxa" w:w="140"/>
            </w:tcMar>
          </w:tcPr>
          <w:p>
            <w:r>
              <w:rPr>
                <w:b/>
                <w:bCs/>
                <w:color w:val="FFFFFF"/>
              </w:rPr>
              <w:t xml:space="preserve">When to Use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CPU utilization</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Scale up when average CPU &gt; threshold (e.g., 70%).</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Compute-bound services with CPU as the bottleneck.</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Memory utilization</w:t>
            </w:r>
          </w:p>
        </w:tc>
        <w:tc>
          <w:tcPr>
            <w:tcW w:type="dxa" w:w="4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Scale up when memory &gt; threshold.</w:t>
            </w:r>
          </w:p>
        </w:tc>
        <w:tc>
          <w:tcPr>
            <w:tcW w:type="dxa" w:w="3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Memory-bound services (caches, in-memory DBs).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Request rate (RPS)</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Scale up when RPS per instance &gt; threshold.</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Web/API services with predictable per-request cost.</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Queue depth</w:t>
            </w:r>
          </w:p>
        </w:tc>
        <w:tc>
          <w:tcPr>
            <w:tcW w:type="dxa" w:w="4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Scale up when message queue depth &gt; threshold.</w:t>
            </w:r>
          </w:p>
        </w:tc>
        <w:tc>
          <w:tcPr>
            <w:tcW w:type="dxa" w:w="3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Worker pools, async processors.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Latency-based</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Scale up when p99 latency exceeds target.</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Latency-sensitive services; best for rich signals.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Scheduled</w:t>
            </w:r>
          </w:p>
        </w:tc>
        <w:tc>
          <w:tcPr>
            <w:tcW w:type="dxa" w:w="4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Scale up/down on a calendar (e.g., pre-Black Friday).</w:t>
            </w:r>
          </w:p>
        </w:tc>
        <w:tc>
          <w:tcPr>
            <w:tcW w:type="dxa" w:w="3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Known traffic patterns (peak hours, events).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Custom / predictive</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ML-driven; forecasts demand and scales preemptively.</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Mature deployments with sufficient historical data.</w:t>
            </w:r>
          </w:p>
        </w:tc>
      </w:tr>
    </w:tbl>
    <w:p>
      <w:pPr>
        <w:spacing w:after="120"/>
      </w:pPr>
      <w:r>
        <w:t xml:space="preserve"/>
      </w:r>
    </w:p>
    <w:p>
      <w:pPr>
        <w:pStyle w:val="Heading3"/>
      </w:pPr>
      <w:r>
        <w:t xml:space="preserve">Auto-scaling Parameters</w:t>
      </w:r>
    </w:p>
    <w:p>
      <w:pPr>
        <w:spacing w:after="120" w:line="300"/>
        <w:jc w:val="both"/>
      </w:pPr>
      <w:r>
        <w:t xml:space="preserve">Beyond the trigger, auto-scaling requires several critical parameters, each of which materially affects behavior:</w:t>
      </w:r>
    </w:p>
    <w:p>
      <w:pPr>
        <w:pStyle w:val="ListParagraph"/>
        <w:numPr>
          <w:ilvl w:val="0"/>
          <w:numId w:val="2"/>
        </w:numPr>
        <w:spacing w:after="80" w:line="290"/>
      </w:pPr>
      <w:r>
        <w:t xml:space="preserve">Threshold — the value at which scaling occurs. Too low: constant flapping and wasted capacity. Too high: the system is overloaded before scaling kicks in.</w:t>
      </w:r>
    </w:p>
    <w:p>
      <w:pPr>
        <w:pStyle w:val="ListParagraph"/>
        <w:numPr>
          <w:ilvl w:val="0"/>
          <w:numId w:val="2"/>
        </w:numPr>
        <w:spacing w:after="80" w:line="290"/>
      </w:pPr>
      <w:r>
        <w:t xml:space="preserve">Cooldown — the minimum time between scaling events. Prevents flapping but delays response to rapid load changes.</w:t>
      </w:r>
    </w:p>
    <w:p>
      <w:pPr>
        <w:pStyle w:val="ListParagraph"/>
        <w:numPr>
          <w:ilvl w:val="0"/>
          <w:numId w:val="2"/>
        </w:numPr>
        <w:spacing w:after="80" w:line="290"/>
      </w:pPr>
      <w:r>
        <w:t xml:space="preserve">Scale-up speed — how aggressively to add capacity. Adding one instance at a time is cautious but slow; adding a burst of instances is responsive but risks over-provisioning.</w:t>
      </w:r>
    </w:p>
    <w:p>
      <w:pPr>
        <w:pStyle w:val="ListParagraph"/>
        <w:numPr>
          <w:ilvl w:val="0"/>
          <w:numId w:val="2"/>
        </w:numPr>
        <w:spacing w:after="80" w:line="290"/>
      </w:pPr>
      <w:r>
        <w:t xml:space="preserve">Scale-down speed — how aggressively to remove capacity. Scale-down is almost always slower than scale-up: you want to be sure the demand has genuinely receded before giving up capacity.</w:t>
      </w:r>
    </w:p>
    <w:p>
      <w:pPr>
        <w:pStyle w:val="ListParagraph"/>
        <w:numPr>
          <w:ilvl w:val="0"/>
          <w:numId w:val="2"/>
        </w:numPr>
        <w:spacing w:after="80" w:line="290"/>
      </w:pPr>
      <w:r>
        <w:t xml:space="preserve">Minimum capacity — the floor below which the system will not scale down. Important for availability: a fully-empty system has no capacity to handle the first request after a quiet period.</w:t>
      </w:r>
    </w:p>
    <w:p>
      <w:pPr>
        <w:pStyle w:val="ListParagraph"/>
        <w:numPr>
          <w:ilvl w:val="0"/>
          <w:numId w:val="2"/>
        </w:numPr>
        <w:spacing w:after="80" w:line="290"/>
      </w:pPr>
      <w:r>
        <w:t xml:space="preserve">Maximum capacity — the ceiling above which the system will not scale up. Protects against runaway cost and cascade failures amplifying through unbounded scaling.</w:t>
      </w:r>
    </w:p>
    <w:p>
      <w:pPr>
        <w:pStyle w:val="Heading2"/>
      </w:pPr>
      <w:r>
        <w:t xml:space="preserve">2.5 Writing Scalability NFRs</w:t>
      </w:r>
    </w:p>
    <w:p>
      <w:pPr>
        <w:spacing w:after="120" w:line="300"/>
        <w:jc w:val="both"/>
      </w:pPr>
      <w:r>
        <w:t xml:space="preserve">Scalability NFRs are often left vague ('the system must scale'); this is worse than useless because it provides no target to design or test against. A well-formed scalability NFR specifies a target load, a growth curve, and degradation allowances.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NFR-SCALE-03: Checkout Service Scalability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Current baseline: 500 requests/second sustained, 2,000 RPS peak.</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The checkout service must sustain 10× baseline (5,000 RPS) with p95</w:t>
            </w:r>
          </w:p>
          <w:p>
            <w:pPr>
              <w:spacing w:after="0" w:line="260"/>
            </w:pPr>
            <w:r>
              <w:rPr>
                <w:rFonts w:ascii="Consolas" w:cs="Consolas" w:eastAsia="Consolas" w:hAnsi="Consolas"/>
                <w:sz w:val="20"/>
                <w:szCs w:val="20"/>
              </w:rPr>
              <w:t xml:space="preserve">latency not exceeding 1.5× the baseline p95 (currently 180ms → max</w:t>
            </w:r>
          </w:p>
          <w:p>
            <w:pPr>
              <w:spacing w:after="0" w:line="260"/>
            </w:pPr>
            <w:r>
              <w:rPr>
                <w:rFonts w:ascii="Consolas" w:cs="Consolas" w:eastAsia="Consolas" w:hAnsi="Consolas"/>
                <w:sz w:val="20"/>
                <w:szCs w:val="20"/>
              </w:rPr>
              <w:t xml:space="preserve">270ms at 10× load).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The service must scale to this load by adding stateless instances</w:t>
            </w:r>
          </w:p>
          <w:p>
            <w:pPr>
              <w:spacing w:after="0" w:line="260"/>
            </w:pPr>
            <w:r>
              <w:rPr>
                <w:rFonts w:ascii="Consolas" w:cs="Consolas" w:eastAsia="Consolas" w:hAnsi="Consolas"/>
                <w:sz w:val="20"/>
                <w:szCs w:val="20"/>
              </w:rPr>
              <w:t xml:space="preserve">horizontally without architectural changes. The scaling time from</w:t>
            </w:r>
          </w:p>
          <w:p>
            <w:pPr>
              <w:spacing w:after="0" w:line="260"/>
            </w:pPr>
            <w:r>
              <w:rPr>
                <w:rFonts w:ascii="Consolas" w:cs="Consolas" w:eastAsia="Consolas" w:hAnsi="Consolas"/>
                <w:sz w:val="20"/>
                <w:szCs w:val="20"/>
              </w:rPr>
              <w:t xml:space="preserve">detection to additional capacity ready must not exceed 90 seconds.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Growth: sustained baseline must double annually. The architecture</w:t>
            </w:r>
          </w:p>
          <w:p>
            <w:pPr>
              <w:spacing w:after="0" w:line="260"/>
            </w:pPr>
            <w:r>
              <w:rPr>
                <w:rFonts w:ascii="Consolas" w:cs="Consolas" w:eastAsia="Consolas" w:hAnsi="Consolas"/>
                <w:sz w:val="20"/>
                <w:szCs w:val="20"/>
              </w:rPr>
              <w:t xml:space="preserve">must accommodate 3 years of projected growth (4× current baseline =</w:t>
            </w:r>
          </w:p>
          <w:p>
            <w:pPr>
              <w:spacing w:after="0" w:line="260"/>
            </w:pPr>
            <w:r>
              <w:rPr>
                <w:rFonts w:ascii="Consolas" w:cs="Consolas" w:eastAsia="Consolas" w:hAnsi="Consolas"/>
                <w:sz w:val="20"/>
                <w:szCs w:val="20"/>
              </w:rPr>
              <w:t xml:space="preserve">2,000 RPS sustained, 8,000 RPS peak) without material redesign.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Verification: load test quarterly at projected year-end load;</w:t>
            </w:r>
          </w:p>
          <w:p>
            <w:pPr>
              <w:spacing w:after="0" w:line="260"/>
            </w:pPr>
            <w:r>
              <w:rPr>
                <w:rFonts w:ascii="Consolas" w:cs="Consolas" w:eastAsia="Consolas" w:hAnsi="Consolas"/>
                <w:sz w:val="20"/>
                <w:szCs w:val="20"/>
              </w:rPr>
              <w:t xml:space="preserve">chaos test monthly verifying scale-up within 90 seconds.</w:t>
            </w:r>
          </w:p>
        </w:tc>
      </w:tr>
    </w:tbl>
    <w:p>
      <w:pPr>
        <w:pStyle w:val="Heading2"/>
      </w:pPr>
      <w:r>
        <w:t xml:space="preserve">2.6 Pitfalls</w:t>
      </w:r>
    </w:p>
    <w:p>
      <w:pPr>
        <w:pStyle w:val="ListParagraph"/>
        <w:numPr>
          <w:ilvl w:val="0"/>
          <w:numId w:val="2"/>
        </w:numPr>
        <w:spacing w:after="80" w:line="290"/>
      </w:pPr>
      <w:r>
        <w:t xml:space="preserve">Assuming vertical scaling forever. Teams start on a single larger machine and never plan for the day it isn't large enough. By then, redesigning for horizontal scaling is a major project.</w:t>
      </w:r>
    </w:p>
    <w:p>
      <w:pPr>
        <w:pStyle w:val="ListParagraph"/>
        <w:numPr>
          <w:ilvl w:val="0"/>
          <w:numId w:val="2"/>
        </w:numPr>
        <w:spacing w:after="80" w:line="290"/>
      </w:pPr>
      <w:r>
        <w:t xml:space="preserve">Scaling compute but not storage. A service that scales request handling but not the backing database has just moved the bottleneck.</w:t>
      </w:r>
    </w:p>
    <w:p>
      <w:pPr>
        <w:pStyle w:val="ListParagraph"/>
        <w:numPr>
          <w:ilvl w:val="0"/>
          <w:numId w:val="2"/>
        </w:numPr>
        <w:spacing w:after="80" w:line="290"/>
      </w:pPr>
      <w:r>
        <w:t xml:space="preserve">Auto-scaling masking real problems. A system that auto-scales in response to a memory leak or an N+1 query pattern has merely spent more money to fail more expensively. Auto-scaling alerts should coexist with inspection of why scaling occurred.</w:t>
      </w:r>
    </w:p>
    <w:p>
      <w:pPr>
        <w:pStyle w:val="ListParagraph"/>
        <w:numPr>
          <w:ilvl w:val="0"/>
          <w:numId w:val="2"/>
        </w:numPr>
        <w:spacing w:after="80" w:line="290"/>
      </w:pPr>
      <w:r>
        <w:t xml:space="preserve">No scale-down testing. Scale-up is tested under load; scale-down is rarely tested. Scale-down bugs (premature termination, connection draining errors, lost work) often manifest only at scale-down time and can cause incidents.</w:t>
      </w:r>
    </w:p>
    <w:p>
      <w:pPr>
        <w:pStyle w:val="ListParagraph"/>
        <w:numPr>
          <w:ilvl w:val="0"/>
          <w:numId w:val="2"/>
        </w:numPr>
        <w:spacing w:after="80" w:line="290"/>
      </w:pPr>
      <w:r>
        <w:t xml:space="preserve">No floor or ceiling. Unbounded auto-scaling produces runaway cost and can amplify cascading failures. Set both minimum and maximum limits explicitly.</w:t>
      </w:r>
    </w:p>
    <w:p>
      <w:pPr>
        <w:pStyle w:val="ListParagraph"/>
        <w:numPr>
          <w:ilvl w:val="0"/>
          <w:numId w:val="2"/>
        </w:numPr>
        <w:spacing w:after="80" w:line="290"/>
      </w:pPr>
      <w:r>
        <w:t xml:space="preserve">Ignoring cold start. Newly-added instances take time to warm up: JVM JIT, cache population, connection pool priming. If scaling response time is measured only by 'pod ready,' it misses the warm-up period during which the new pod is slow.</w:t>
      </w:r>
    </w:p>
    <w:p>
      <w:pPr>
        <w:pStyle w:val="Heading2"/>
      </w:pPr>
      <w:r>
        <w:t xml:space="preserve">2.7 Review Questions</w:t>
      </w:r>
    </w:p>
    <w:p>
      <w:pPr>
        <w:pStyle w:val="ListParagraph"/>
        <w:numPr>
          <w:ilvl w:val="0"/>
          <w:numId w:val="3"/>
        </w:numPr>
        <w:spacing w:after="80" w:line="290"/>
      </w:pPr>
      <w:r>
        <w:t xml:space="preserve">What must be true of a service's design for horizontal scaling to work? Name at least four architectural properties.</w:t>
      </w:r>
    </w:p>
    <w:p>
      <w:pPr>
        <w:pStyle w:val="ListParagraph"/>
        <w:numPr>
          <w:ilvl w:val="0"/>
          <w:numId w:val="3"/>
        </w:numPr>
        <w:spacing w:after="80" w:line="290"/>
      </w:pPr>
      <w:r>
        <w:t xml:space="preserve">Describe a scenario in which CPU-based auto-scaling would scale the wrong way.</w:t>
      </w:r>
    </w:p>
    <w:p>
      <w:pPr>
        <w:pStyle w:val="ListParagraph"/>
        <w:numPr>
          <w:ilvl w:val="0"/>
          <w:numId w:val="3"/>
        </w:numPr>
        <w:spacing w:after="80" w:line="290"/>
      </w:pPr>
      <w:r>
        <w:t xml:space="preserve">Why is scale-down typically configured more conservatively than scale-up?</w:t>
      </w:r>
    </w:p>
    <w:p>
      <w:pPr>
        <w:pStyle w:val="ListParagraph"/>
        <w:numPr>
          <w:ilvl w:val="0"/>
          <w:numId w:val="3"/>
        </w:numPr>
        <w:spacing w:after="80" w:line="290"/>
      </w:pPr>
      <w:r>
        <w:t xml:space="preserve">A team says their service 'auto-scales.' What questions should you ask to evaluate whether this claim meets a real scalability NFR?</w:t>
      </w:r>
    </w:p>
    <w:p>
      <w:pPr>
        <w:pStyle w:val="Heading1"/>
        <w:pageBreakBefore/>
      </w:pPr>
      <w:r>
        <w:t xml:space="preserve">Chapter 3 — Availability: SLA, RTO, and RPO</w:t>
      </w:r>
    </w:p>
    <w:p>
      <w:pPr>
        <w:pStyle w:val="Heading2"/>
      </w:pPr>
      <w:r>
        <w:t xml:space="preserve">3.1 What Availability Means</w:t>
      </w:r>
    </w:p>
    <w:p>
      <w:pPr>
        <w:spacing w:after="120" w:line="300"/>
        <w:jc w:val="both"/>
      </w:pPr>
      <w:r>
        <w:t xml:space="preserve">Availability is the proportion of time a system is operational and able to serve its intended function. It is typically expressed as a percentage — 99.9%, 99.99% — and each additional nine represents a dramatic increase in engineering investment. A system at 99% availability can be down for 87 hours per year; at 99.99%, 52 minutes per year; at 99.999%, just over five minutes per year. The progression is geometric; each extra nine typically costs roughly an order of magnitude more to achieve than the last.</w:t>
      </w:r>
    </w:p>
    <w:p>
      <w:pPr>
        <w:spacing w:after="120" w:line="300"/>
        <w:jc w:val="both"/>
      </w:pPr>
      <w:r>
        <w:t xml:space="preserve">The headline availability number conceals important nuances. A 99.9% availability SLA can be satisfied by many combinations of downtime: one annual 9-hour outage, or nine 1-hour outages, or one thousand 30-second blips. These three distributions have very different user impact — a single long outage is a crisis, a thousand short blips are a quality problem — even though they appear identical in the SLA calculation. Real availability specifications often include not just total downtime but also maximum single-outage duration and maximum outages per period.</w:t>
      </w:r>
    </w:p>
    <w:p>
      <w:pPr>
        <w:pStyle w:val="Heading2"/>
      </w:pPr>
      <w:r>
        <w:t xml:space="preserve">3.2 Availability Levels and Their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rPr>
          <w:tblHeader/>
        </w:trPr>
        <w:tc>
          <w:tcPr>
            <w:tcW w:type="dxa" w:w="1600"/>
            <w:tcBorders>
              <w:top w:val="single" w:color="BFBFBF" w:sz="4"/>
              <w:left w:val="single" w:color="BFBFBF" w:sz="4"/>
              <w:bottom w:val="single" w:color="BFBFBF" w:sz="4"/>
              <w:right w:val="single" w:color="BFBFBF" w:sz="4"/>
            </w:tcBorders>
            <w:shd w:fill="0F6B5C" w:val="clear"/>
            <w:tcMar>
              <w:top w:type="dxa" w:w="100"/>
              <w:left w:type="dxa" w:w="140"/>
              <w:bottom w:type="dxa" w:w="100"/>
              <w:right w:type="dxa" w:w="140"/>
            </w:tcMar>
          </w:tcPr>
          <w:p>
            <w:r>
              <w:rPr>
                <w:b/>
                <w:bCs/>
                <w:color w:val="FFFFFF"/>
              </w:rPr>
              <w:t xml:space="preserve">Level</w:t>
            </w:r>
          </w:p>
        </w:tc>
        <w:tc>
          <w:tcPr>
            <w:tcW w:type="dxa" w:w="2200"/>
            <w:tcBorders>
              <w:top w:val="single" w:color="BFBFBF" w:sz="4"/>
              <w:left w:val="single" w:color="BFBFBF" w:sz="4"/>
              <w:bottom w:val="single" w:color="BFBFBF" w:sz="4"/>
              <w:right w:val="single" w:color="BFBFBF" w:sz="4"/>
            </w:tcBorders>
            <w:shd w:fill="0F6B5C" w:val="clear"/>
            <w:tcMar>
              <w:top w:type="dxa" w:w="100"/>
              <w:left w:type="dxa" w:w="140"/>
              <w:bottom w:type="dxa" w:w="100"/>
              <w:right w:type="dxa" w:w="140"/>
            </w:tcMar>
          </w:tcPr>
          <w:p>
            <w:r>
              <w:rPr>
                <w:b/>
                <w:bCs/>
                <w:color w:val="FFFFFF"/>
              </w:rPr>
              <w:t xml:space="preserve">Downtime / year</w:t>
            </w:r>
          </w:p>
        </w:tc>
        <w:tc>
          <w:tcPr>
            <w:tcW w:type="dxa" w:w="2200"/>
            <w:tcBorders>
              <w:top w:val="single" w:color="BFBFBF" w:sz="4"/>
              <w:left w:val="single" w:color="BFBFBF" w:sz="4"/>
              <w:bottom w:val="single" w:color="BFBFBF" w:sz="4"/>
              <w:right w:val="single" w:color="BFBFBF" w:sz="4"/>
            </w:tcBorders>
            <w:shd w:fill="0F6B5C" w:val="clear"/>
            <w:tcMar>
              <w:top w:type="dxa" w:w="100"/>
              <w:left w:type="dxa" w:w="140"/>
              <w:bottom w:type="dxa" w:w="100"/>
              <w:right w:type="dxa" w:w="140"/>
            </w:tcMar>
          </w:tcPr>
          <w:p>
            <w:r>
              <w:rPr>
                <w:b/>
                <w:bCs/>
                <w:color w:val="FFFFFF"/>
              </w:rPr>
              <w:t xml:space="preserve">Downtime / month</w:t>
            </w:r>
          </w:p>
        </w:tc>
        <w:tc>
          <w:tcPr>
            <w:tcW w:type="dxa" w:w="3360"/>
            <w:tcBorders>
              <w:top w:val="single" w:color="BFBFBF" w:sz="4"/>
              <w:left w:val="single" w:color="BFBFBF" w:sz="4"/>
              <w:bottom w:val="single" w:color="BFBFBF" w:sz="4"/>
              <w:right w:val="single" w:color="BFBFBF" w:sz="4"/>
            </w:tcBorders>
            <w:shd w:fill="0F6B5C" w:val="clear"/>
            <w:tcMar>
              <w:top w:type="dxa" w:w="100"/>
              <w:left w:type="dxa" w:w="140"/>
              <w:bottom w:type="dxa" w:w="100"/>
              <w:right w:type="dxa" w:w="140"/>
            </w:tcMar>
          </w:tcPr>
          <w:p>
            <w:r>
              <w:rPr>
                <w:b/>
                <w:bCs/>
                <w:color w:val="FFFFFF"/>
              </w:rPr>
              <w:t xml:space="preserve">Typical System Class</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99%</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3.65 days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7.2 hours</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Internal tools, non-critical systems</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99.9%</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8.76 hours</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43.8 minutes</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Typical SaaS, 'three nines' baseline</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99.95%</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4.38 hours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21.9 minutes</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Customer-facing commercial SaaS</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99.99%</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52.6 minutes</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4.38 minutes</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Payment, financial, critical SaaS</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99.999%</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5.26 minutes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26.3 seconds</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Telephony, trading, life-critical</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99.9999%</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31.5 seconds</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2.63 seconds</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Extreme high-availability; rare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B5C" w:sz="6"/>
              <w:left w:val="single" w:color="0F6B5C" w:sz="6"/>
              <w:bottom w:val="single" w:color="0F6B5C" w:sz="6"/>
              <w:right w:val="single" w:color="0F6B5C" w:sz="6"/>
            </w:tcBorders>
            <w:shd w:fill="D4EBE6" w:val="clear"/>
            <w:tcMar>
              <w:top w:type="dxa" w:w="160"/>
              <w:left w:type="dxa" w:w="200"/>
              <w:bottom w:type="dxa" w:w="160"/>
              <w:right w:type="dxa" w:w="200"/>
            </w:tcMar>
          </w:tcPr>
          <w:p>
            <w:pPr>
              <w:spacing w:after="80"/>
            </w:pPr>
            <w:r>
              <w:rPr>
                <w:b/>
                <w:bCs/>
                <w:color w:val="0F6B5C"/>
                <w:sz w:val="22"/>
                <w:szCs w:val="22"/>
              </w:rPr>
              <w:t xml:space="preserve">Each Extra Nine</w:t>
            </w:r>
          </w:p>
          <w:p>
            <w:pPr>
              <w:spacing w:after="120" w:line="300"/>
              <w:jc w:val="both"/>
            </w:pPr>
            <w:r>
              <w:t xml:space="preserve">The jump from 99% to 99.9% usually requires: basic redundancy, health checks, auto-restart, reasonable monitoring. The jump from 99.9% to 99.99% requires: full multi-instance deployment, automated failover, comprehensive alerting, mature incident response. The jump from 99.99% to 99.999% requires: multi-region active-active deployment, chaos engineering, and a deliberate culture of operational excellence. Each additional nine typically multiplies cost by 3-10×. Before committing to a high-nines SLA, verify that the business actually requires it — many systems specify 99.99% because it sounds professional, but have neither the budget nor the traffic patterns to justify the engineering cost.</w:t>
            </w:r>
          </w:p>
        </w:tc>
      </w:tr>
    </w:tbl>
    <w:p>
      <w:pPr>
        <w:pStyle w:val="Heading2"/>
      </w:pPr>
      <w:r>
        <w:t xml:space="preserve">3.3 SLA, SLO, and SLI</w:t>
      </w:r>
    </w:p>
    <w:p>
      <w:pPr>
        <w:spacing w:after="120" w:line="300"/>
        <w:jc w:val="both"/>
      </w:pPr>
      <w:r>
        <w:t xml:space="preserve">Three related terms that are often confused but mean distinct things:</w:t>
      </w:r>
    </w:p>
    <w:p>
      <w:pPr>
        <w:pStyle w:val="Heading3"/>
      </w:pPr>
      <w:r>
        <w:t xml:space="preserve">SLI — Service Level Indicator</w:t>
      </w:r>
    </w:p>
    <w:p>
      <w:pPr>
        <w:spacing w:after="120" w:line="300"/>
        <w:jc w:val="both"/>
      </w:pPr>
      <w:r>
        <w:t xml:space="preserve">A measurable property of service quality. Typically a ratio: the fraction of successful requests, the fraction of requests faster than a threshold, the fraction of time the system was reachable. SLIs are what you actually measure.</w:t>
      </w:r>
    </w:p>
    <w:p>
      <w:pPr>
        <w:pStyle w:val="Heading3"/>
      </w:pPr>
      <w:r>
        <w:t xml:space="preserve">SLO — Service Level Objective</w:t>
      </w:r>
    </w:p>
    <w:p>
      <w:pPr>
        <w:spacing w:after="120" w:line="300"/>
        <w:jc w:val="both"/>
      </w:pPr>
      <w:r>
        <w:t xml:space="preserve">The target value for an SLI, internal to the organization. 'Successful request ratio shall be at least 99.95% averaged over any 30-day window.' SLOs are what you commit to, internally, and what alert thresholds are based on.</w:t>
      </w:r>
    </w:p>
    <w:p>
      <w:pPr>
        <w:pStyle w:val="Heading3"/>
      </w:pPr>
      <w:r>
        <w:t xml:space="preserve">SLA — Service Level Agreement</w:t>
      </w:r>
    </w:p>
    <w:p>
      <w:pPr>
        <w:spacing w:after="120" w:line="300"/>
        <w:jc w:val="both"/>
      </w:pPr>
      <w:r>
        <w:t xml:space="preserve">A contractual commitment to customers, with financial or legal consequences for failure. Typically less stringent than the internal SLO (you want internal headroom before contractual penalties bite). A system might have a 99.99% SLO and a 99.9% SLA: the team aims higher internally than they contractually promise.</w:t>
      </w:r>
    </w:p>
    <w:p>
      <w:pPr>
        <w:spacing w:after="120" w:line="300"/>
        <w:jc w:val="both"/>
      </w:pPr>
      <w:r>
        <w:t xml:space="preserve">The three-way distinction matters operationally. You measure SLIs continuously; you alert when SLOs are at risk; you report SLAs to customers monthly. A team that conflates these three ends up with alerts firing on contractual thresholds, which is too late.</w:t>
      </w:r>
    </w:p>
    <w:p>
      <w:pPr>
        <w:pStyle w:val="Heading2"/>
      </w:pPr>
      <w:r>
        <w:t xml:space="preserve">3.4 Error Budgets</w:t>
      </w:r>
    </w:p>
    <w:p>
      <w:pPr>
        <w:spacing w:after="120" w:line="300"/>
        <w:jc w:val="both"/>
      </w:pPr>
      <w:r>
        <w:t xml:space="preserve">Google's SRE practice formalized an insight: if the SLO is 99.9%, the team is explicitly allowed to have 0.1% unavailability. That 0.1% is the error budget: the amount of unreliability you can consume before violating the SLO. The budget is a deliberate trade-off between reliability and velocity. Every risky change consumes some budget; every month without budget consumption is opportunity for bolder changes.</w:t>
      </w:r>
    </w:p>
    <w:p>
      <w:pPr>
        <w:spacing w:after="120" w:line="300"/>
        <w:jc w:val="both"/>
      </w:pPr>
      <w:r>
        <w:t xml:space="preserve">Error budgets have two important effects. They remove the 'zero defects' illusion — failures are not forbidden, they are budgeted — which reduces blame culture around individual outages. And they create a forcing function for velocity: when the budget is exhausted, the team halts risky changes until reliability recovers. This gives reliability a seat at the prioritization table, equal to features.</w:t>
      </w:r>
    </w:p>
    <w:p>
      <w:pPr>
        <w:pStyle w:val="Heading2"/>
      </w:pPr>
      <w:r>
        <w:t xml:space="preserve">3.5 RTO and RPO</w:t>
      </w:r>
    </w:p>
    <w:p>
      <w:pPr>
        <w:spacing w:after="120" w:line="300"/>
        <w:jc w:val="both"/>
      </w:pPr>
      <w:r>
        <w:t xml:space="preserve">Availability is the steady-state metric; RTO and RPO are about recovering from major disruptions. They are distinct, often confused, and each matters for different reasons.</w:t>
      </w:r>
    </w:p>
    <w:p>
      <w:pPr>
        <w:pStyle w:val="Heading3"/>
      </w:pPr>
      <w:r>
        <w:t xml:space="preserve">RTO — Recovery Time Objective</w:t>
      </w:r>
    </w:p>
    <w:p>
      <w:pPr>
        <w:spacing w:after="120" w:line="300"/>
        <w:jc w:val="both"/>
      </w:pPr>
      <w:r>
        <w:t xml:space="preserve">The maximum acceptable time the system can be unavailable during recovery from a disruption. 'Our RTO is 4 hours' means: after a catastrophic failure, we must be back online within 4 hours. RTO drives the choice of recovery strategy: a 15-minute RTO requires hot standby; a 4-hour RTO allows warm standby with restart time; a 24-hour RTO allows cold backup restoration.</w:t>
      </w:r>
    </w:p>
    <w:p>
      <w:pPr>
        <w:pStyle w:val="Heading3"/>
      </w:pPr>
      <w:r>
        <w:t xml:space="preserve">RPO — Recovery Point Objective</w:t>
      </w:r>
    </w:p>
    <w:p>
      <w:pPr>
        <w:spacing w:after="120" w:line="300"/>
        <w:jc w:val="both"/>
      </w:pPr>
      <w:r>
        <w:t xml:space="preserve">The maximum acceptable amount of data loss measured in time. 'Our RPO is 5 minutes' means: after a disaster, we may lose up to 5 minutes of the most recent data. RPO drives backup and replication strategy: a zero RPO requires synchronous replication; a 5-minute RPO allows asynchronous replication; a 24-hour RPO allows daily backups.</w:t>
      </w:r>
    </w:p>
    <w:p>
      <w:pPr>
        <w:spacing w:after="120" w:line="300"/>
        <w:jc w:val="both"/>
      </w:pPr>
      <w:r>
        <w:t xml:space="preserve">The two work together. An RTO of 4 hours and an RPO of 5 minutes means: after a disaster, we will be back online within 4 hours, and we will have lost at most 5 minutes of data. Many businesses have mismatched intuitions — they expect zero data loss but accept multi-hour downtime, or vice versa — and the job of the architecture team is to make the trade-offs explicit.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B5C" w:sz="6"/>
              <w:left w:val="single" w:color="0F6B5C" w:sz="6"/>
              <w:bottom w:val="single" w:color="0F6B5C" w:sz="6"/>
              <w:right w:val="single" w:color="0F6B5C" w:sz="6"/>
            </w:tcBorders>
            <w:shd w:fill="D4EBE6" w:val="clear"/>
            <w:tcMar>
              <w:top w:type="dxa" w:w="160"/>
              <w:left w:type="dxa" w:w="200"/>
              <w:bottom w:type="dxa" w:w="160"/>
              <w:right w:type="dxa" w:w="200"/>
            </w:tcMar>
          </w:tcPr>
          <w:p>
            <w:pPr>
              <w:spacing w:after="80"/>
            </w:pPr>
            <w:r>
              <w:rPr>
                <w:b/>
                <w:bCs/>
                <w:color w:val="0F6B5C"/>
                <w:sz w:val="22"/>
                <w:szCs w:val="22"/>
              </w:rPr>
              <w:t xml:space="preserve">A Concrete Example</w:t>
            </w:r>
          </w:p>
          <w:p>
            <w:pPr>
              <w:spacing w:after="120" w:line="300"/>
              <w:jc w:val="both"/>
            </w:pPr>
            <w:r>
              <w:t xml:space="preserve">Payment system with RTO = 30 minutes, RPO = 0.</w:t>
            </w:r>
          </w:p>
          <w:p>
            <w:pPr>
              <w:spacing w:after="120"/>
            </w:pPr>
            <w:r>
              <w:t xml:space="preserve"/>
            </w:r>
          </w:p>
          <w:p>
            <w:pPr>
              <w:spacing w:after="120" w:line="300"/>
              <w:jc w:val="both"/>
            </w:pPr>
            <w:r>
              <w:t xml:space="preserve">The 30-minute RTO means: after catastrophic failure (region outage, corrupted primary, etc.) the system must resume within 30 minutes. This requires hot standby in a second region, automated failover, and regular failover drills.</w:t>
            </w:r>
          </w:p>
          <w:p>
            <w:pPr>
              <w:spacing w:after="120"/>
            </w:pPr>
            <w:r>
              <w:t xml:space="preserve"/>
            </w:r>
          </w:p>
          <w:p>
            <w:pPr>
              <w:spacing w:after="120" w:line="300"/>
              <w:jc w:val="both"/>
            </w:pPr>
            <w:r>
              <w:t xml:space="preserve">The RPO = 0 means: no transactions may be lost. Every transaction that completed before the failure must be recoverable. This requires synchronous replication to at least one secondary, with writes acknowledged only after the secondary has durably received them.</w:t>
            </w:r>
          </w:p>
          <w:p>
            <w:pPr>
              <w:spacing w:after="120"/>
            </w:pPr>
            <w:r>
              <w:t xml:space="preserve"/>
            </w:r>
          </w:p>
          <w:p>
            <w:pPr>
              <w:spacing w:after="120" w:line="300"/>
              <w:jc w:val="both"/>
            </w:pPr>
            <w:r>
              <w:t xml:space="preserve">The combined requirement is expensive but appropriate for payments. Synchronous replication adds latency (cost paid on every transaction) but eliminates data loss. Hot standby costs roughly 2× steady-state infrastructure (another cost). For a business where a single lost transaction damages customer trust and regulatory standing, the cost is justified. For a less critical system, the same combined targets would be overkill.</w:t>
            </w:r>
          </w:p>
        </w:tc>
      </w:tr>
    </w:tbl>
    <w:p>
      <w:pPr>
        <w:pStyle w:val="Heading2"/>
      </w:pPr>
      <w:r>
        <w:t xml:space="preserve">3.6 Writing Availability NFRs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NFR-AVAIL-02: Customer-Facing API Availability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The public API must achieve:</w:t>
            </w:r>
          </w:p>
          <w:p>
            <w:pPr>
              <w:spacing w:after="0" w:line="260"/>
            </w:pPr>
            <w:r>
              <w:rPr>
                <w:rFonts w:ascii="Consolas" w:cs="Consolas" w:eastAsia="Consolas" w:hAnsi="Consolas"/>
                <w:sz w:val="20"/>
                <w:szCs w:val="20"/>
              </w:rPr>
              <w:t xml:space="preserve">  - 99.95% availability averaged over any calendar month</w:t>
            </w:r>
          </w:p>
          <w:p>
            <w:pPr>
              <w:spacing w:after="0" w:line="260"/>
            </w:pPr>
            <w:r>
              <w:rPr>
                <w:rFonts w:ascii="Consolas" w:cs="Consolas" w:eastAsia="Consolas" w:hAnsi="Consolas"/>
                <w:sz w:val="20"/>
                <w:szCs w:val="20"/>
              </w:rPr>
              <w:t xml:space="preserve">  - No single outage exceeding 30 minutes in duration</w:t>
            </w:r>
          </w:p>
          <w:p>
            <w:pPr>
              <w:spacing w:after="0" w:line="260"/>
            </w:pPr>
            <w:r>
              <w:rPr>
                <w:rFonts w:ascii="Consolas" w:cs="Consolas" w:eastAsia="Consolas" w:hAnsi="Consolas"/>
                <w:sz w:val="20"/>
                <w:szCs w:val="20"/>
              </w:rPr>
              <w:t xml:space="preserve">  - No more than 4 outages exceeding 5 minutes per calendar year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"Availability" means: the proportion of requests that receive a</w:t>
            </w:r>
          </w:p>
          <w:p>
            <w:pPr>
              <w:spacing w:after="0" w:line="260"/>
            </w:pPr>
            <w:r>
              <w:rPr>
                <w:rFonts w:ascii="Consolas" w:cs="Consolas" w:eastAsia="Consolas" w:hAnsi="Consolas"/>
                <w:sz w:val="20"/>
                <w:szCs w:val="20"/>
              </w:rPr>
              <w:t xml:space="preserve">well-formed response (not 5xx, not timeout) within the service's</w:t>
            </w:r>
          </w:p>
          <w:p>
            <w:pPr>
              <w:spacing w:after="0" w:line="260"/>
            </w:pPr>
            <w:r>
              <w:rPr>
                <w:rFonts w:ascii="Consolas" w:cs="Consolas" w:eastAsia="Consolas" w:hAnsi="Consolas"/>
                <w:sz w:val="20"/>
                <w:szCs w:val="20"/>
              </w:rPr>
              <w:t xml:space="preserve">latency SLO.</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Recovery targets for major disruptions:</w:t>
            </w:r>
          </w:p>
          <w:p>
            <w:pPr>
              <w:spacing w:after="0" w:line="260"/>
            </w:pPr>
            <w:r>
              <w:rPr>
                <w:rFonts w:ascii="Consolas" w:cs="Consolas" w:eastAsia="Consolas" w:hAnsi="Consolas"/>
                <w:sz w:val="20"/>
                <w:szCs w:val="20"/>
              </w:rPr>
              <w:t xml:space="preserve">  - RTO: 1 hour for a full regional failure</w:t>
            </w:r>
          </w:p>
          <w:p>
            <w:pPr>
              <w:spacing w:after="0" w:line="260"/>
            </w:pPr>
            <w:r>
              <w:rPr>
                <w:rFonts w:ascii="Consolas" w:cs="Consolas" w:eastAsia="Consolas" w:hAnsi="Consolas"/>
                <w:sz w:val="20"/>
                <w:szCs w:val="20"/>
              </w:rPr>
              <w:t xml:space="preserve">  - RPO: 5 minutes (data loss tolerance)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Measurement: computed from the edge load balancer's request logs,</w:t>
            </w:r>
          </w:p>
          <w:p>
            <w:pPr>
              <w:spacing w:after="0" w:line="260"/>
            </w:pPr>
            <w:r>
              <w:rPr>
                <w:rFonts w:ascii="Consolas" w:cs="Consolas" w:eastAsia="Consolas" w:hAnsi="Consolas"/>
                <w:sz w:val="20"/>
                <w:szCs w:val="20"/>
              </w:rPr>
              <w:t xml:space="preserve">excluding requests that failed due to documented client errors (4xx).</w:t>
            </w:r>
          </w:p>
          <w:p>
            <w:pPr>
              <w:spacing w:after="0" w:line="260"/>
            </w:pPr>
            <w:r>
              <w:rPr>
                <w:rFonts w:ascii="Consolas" w:cs="Consolas" w:eastAsia="Consolas" w:hAnsi="Consolas"/>
                <w:sz w:val="20"/>
                <w:szCs w:val="20"/>
              </w:rPr>
              <w:t xml:space="preserve">Scheduled maintenance windows are excluded only if announced at</w:t>
            </w:r>
          </w:p>
          <w:p>
            <w:pPr>
              <w:spacing w:after="0" w:line="260"/>
            </w:pPr>
            <w:r>
              <w:rPr>
                <w:rFonts w:ascii="Consolas" w:cs="Consolas" w:eastAsia="Consolas" w:hAnsi="Consolas"/>
                <w:sz w:val="20"/>
                <w:szCs w:val="20"/>
              </w:rPr>
              <w:t xml:space="preserve">least 48 hours in advance and conducted between 02:00-05:00 UTC.</w:t>
            </w:r>
          </w:p>
        </w:tc>
      </w:tr>
    </w:tbl>
    <w:p>
      <w:pPr>
        <w:pStyle w:val="Heading2"/>
      </w:pPr>
      <w:r>
        <w:t xml:space="preserve">3.7 Pitfalls</w:t>
      </w:r>
    </w:p>
    <w:p>
      <w:pPr>
        <w:pStyle w:val="ListParagraph"/>
        <w:numPr>
          <w:ilvl w:val="0"/>
          <w:numId w:val="2"/>
        </w:numPr>
        <w:spacing w:after="80" w:line="290"/>
      </w:pPr>
      <w:r>
        <w:t xml:space="preserve">Headline percentage without distribution. Two systems at 99.9% can have very different user experiences depending on outage patterns.</w:t>
      </w:r>
    </w:p>
    <w:p>
      <w:pPr>
        <w:pStyle w:val="ListParagraph"/>
        <w:numPr>
          <w:ilvl w:val="0"/>
          <w:numId w:val="2"/>
        </w:numPr>
        <w:spacing w:after="80" w:line="290"/>
      </w:pPr>
      <w:r>
        <w:t xml:space="preserve">SLA as specification without budget. 'We promise 99.99%' without the engineering and operational investment to achieve it is a promise that will be broken.</w:t>
      </w:r>
    </w:p>
    <w:p>
      <w:pPr>
        <w:pStyle w:val="ListParagraph"/>
        <w:numPr>
          <w:ilvl w:val="0"/>
          <w:numId w:val="2"/>
        </w:numPr>
        <w:spacing w:after="80" w:line="290"/>
      </w:pPr>
      <w:r>
        <w:t xml:space="preserve">Ignoring dependencies. A system claiming 99.99% availability while depending on a vendor that offers 99.9% has a hard ceiling at 99.9% (more precisely, somewhere below it due to compounding). The dependency SLA must be a factor in your SLA.</w:t>
      </w:r>
    </w:p>
    <w:p>
      <w:pPr>
        <w:pStyle w:val="ListParagraph"/>
        <w:numPr>
          <w:ilvl w:val="0"/>
          <w:numId w:val="2"/>
        </w:numPr>
        <w:spacing w:after="80" w:line="290"/>
      </w:pPr>
      <w:r>
        <w:t xml:space="preserve">Poorly-defined 'available.' Does 'available' mean the endpoint responds? Respond with 200? Respond within latency target? Respond correctly? Different definitions produce different measurements.</w:t>
      </w:r>
    </w:p>
    <w:p>
      <w:pPr>
        <w:pStyle w:val="ListParagraph"/>
        <w:numPr>
          <w:ilvl w:val="0"/>
          <w:numId w:val="2"/>
        </w:numPr>
        <w:spacing w:after="80" w:line="290"/>
      </w:pPr>
      <w:r>
        <w:t xml:space="preserve">Forgetting scheduled maintenance. Some SLAs exclude scheduled maintenance; some do not. Clarity matters.</w:t>
      </w:r>
    </w:p>
    <w:p>
      <w:pPr>
        <w:pStyle w:val="ListParagraph"/>
        <w:numPr>
          <w:ilvl w:val="0"/>
          <w:numId w:val="2"/>
        </w:numPr>
        <w:spacing w:after="80" w:line="290"/>
      </w:pPr>
      <w:r>
        <w:t xml:space="preserve">RTO/RPO as specifications without drill. Recovery targets that are never exercised have unknown reliability. Conduct failover drills regularly.</w:t>
      </w:r>
    </w:p>
    <w:p>
      <w:pPr>
        <w:pStyle w:val="Heading2"/>
      </w:pPr>
      <w:r>
        <w:t xml:space="preserve">3.8 Review Questions</w:t>
      </w:r>
    </w:p>
    <w:p>
      <w:pPr>
        <w:pStyle w:val="ListParagraph"/>
        <w:numPr>
          <w:ilvl w:val="0"/>
          <w:numId w:val="3"/>
        </w:numPr>
        <w:spacing w:after="80" w:line="290"/>
      </w:pPr>
      <w:r>
        <w:t xml:space="preserve">Explain the difference between SLI, SLO, and SLA. Why does the distinction matter?</w:t>
      </w:r>
    </w:p>
    <w:p>
      <w:pPr>
        <w:pStyle w:val="ListParagraph"/>
        <w:numPr>
          <w:ilvl w:val="0"/>
          <w:numId w:val="3"/>
        </w:numPr>
        <w:spacing w:after="80" w:line="290"/>
      </w:pPr>
      <w:r>
        <w:t xml:space="preserve">Write RTO and RPO for (a) an internal reporting dashboard, (b) a consumer messaging app, (c) a stock-trading system. Justify your numbers.</w:t>
      </w:r>
    </w:p>
    <w:p>
      <w:pPr>
        <w:pStyle w:val="ListParagraph"/>
        <w:numPr>
          <w:ilvl w:val="0"/>
          <w:numId w:val="3"/>
        </w:numPr>
        <w:spacing w:after="80" w:line="290"/>
      </w:pPr>
      <w:r>
        <w:t xml:space="preserve">A system depends on a third-party API with 99.9% availability. What is the maximum availability your system can promise while using this dependency synchronously? How might you increase the ceiling?</w:t>
      </w:r>
    </w:p>
    <w:p>
      <w:pPr>
        <w:pStyle w:val="ListParagraph"/>
        <w:numPr>
          <w:ilvl w:val="0"/>
          <w:numId w:val="3"/>
        </w:numPr>
        <w:spacing w:after="80" w:line="290"/>
      </w:pPr>
      <w:r>
        <w:t xml:space="preserve">Describe two different outage patterns that both satisfy 99.95% availability and explain why one is much worse for users.</w:t>
      </w:r>
    </w:p>
    <w:p>
      <w:pPr>
        <w:pStyle w:val="Heading1"/>
        <w:pageBreakBefore/>
      </w:pPr>
      <w:r>
        <w:t xml:space="preserve">Chapter 4 — Security: Authentication, Authorization, Encryption, Compliance</w:t>
      </w:r>
    </w:p>
    <w:p>
      <w:pPr>
        <w:pStyle w:val="Heading2"/>
      </w:pPr>
      <w:r>
        <w:t xml:space="preserve">4.1 Security as an NFR</w:t>
      </w:r>
    </w:p>
    <w:p>
      <w:pPr>
        <w:spacing w:after="120" w:line="300"/>
        <w:jc w:val="both"/>
      </w:pPr>
      <w:r>
        <w:t xml:space="preserve">Security differs from most NFRs in a critical respect: where performance or scalability failures usually cause inconvenience, security failures cause harm — sometimes catastrophic, sometimes irreversible, sometimes legally consequential. This makes security NFRs both uniquely important and uniquely difficult: they must be comprehensive enough to address realistic threats, specific enough to verify, and proportional enough to avoid producing friction that drives developers to work around them.</w:t>
      </w:r>
    </w:p>
    <w:p>
      <w:pPr>
        <w:spacing w:after="120" w:line="300"/>
        <w:jc w:val="both"/>
      </w:pPr>
      <w:r>
        <w:t xml:space="preserve">Unlike performance, where 'faster is better, up to a point,' security NFRs define a floor. Below the floor, the system is insecure; above it, additional investment has diminishing marginal value against current threats. The floor is set by: the sensitivity of data handled, applicable regulations, the threat model (who might attack, with what capabilities, motivated by what), and the cost of a successful attack. Getting the floor right requires threat modeling, not guessing.</w:t>
      </w:r>
    </w:p>
    <w:p>
      <w:pPr>
        <w:spacing w:after="120" w:line="300"/>
        <w:jc w:val="both"/>
      </w:pPr>
      <w:r>
        <w:t xml:space="preserve">This chapter covers security as it appears in NFR specifications, with a focus on the four pillars most commonly specified: authentication, authorization, encryption, and compliance. For a more comprehensive security architecture review checklist, see the companion Architecture Reviews study guide, Chapter 6.</w:t>
      </w:r>
    </w:p>
    <w:p>
      <w:pPr>
        <w:pStyle w:val="Heading2"/>
      </w:pPr>
      <w:r>
        <w:t xml:space="preserve">4.2 Authentication NFRs</w:t>
      </w:r>
    </w:p>
    <w:p>
      <w:pPr>
        <w:spacing w:after="120" w:line="300"/>
        <w:jc w:val="both"/>
      </w:pPr>
      <w:r>
        <w:t xml:space="preserve">Authentication answers 'who are you?' — verifying the identity of a user, service, or device before allowing any action. Authentication NFRs specify:</w:t>
      </w:r>
    </w:p>
    <w:p>
      <w:pPr>
        <w:pStyle w:val="ListParagraph"/>
        <w:numPr>
          <w:ilvl w:val="0"/>
          <w:numId w:val="2"/>
        </w:numPr>
        <w:spacing w:after="80" w:line="290"/>
      </w:pPr>
      <w:r>
        <w:t xml:space="preserve">Which identity providers and protocols are accepted (OAuth 2.0, OIDC, SAML, mTLS).</w:t>
      </w:r>
    </w:p>
    <w:p>
      <w:pPr>
        <w:pStyle w:val="ListParagraph"/>
        <w:numPr>
          <w:ilvl w:val="0"/>
          <w:numId w:val="2"/>
        </w:numPr>
        <w:spacing w:after="80" w:line="290"/>
      </w:pPr>
      <w:r>
        <w:t xml:space="preserve">Credential strength requirements (password complexity, MFA requirements, token lifetimes).</w:t>
      </w:r>
    </w:p>
    <w:p>
      <w:pPr>
        <w:pStyle w:val="ListParagraph"/>
        <w:numPr>
          <w:ilvl w:val="0"/>
          <w:numId w:val="2"/>
        </w:numPr>
        <w:spacing w:after="80" w:line="290"/>
      </w:pPr>
      <w:r>
        <w:t xml:space="preserve">How credentials are stored (password hashing algorithm, KMS key rotation).</w:t>
      </w:r>
    </w:p>
    <w:p>
      <w:pPr>
        <w:pStyle w:val="ListParagraph"/>
        <w:numPr>
          <w:ilvl w:val="0"/>
          <w:numId w:val="2"/>
        </w:numPr>
        <w:spacing w:after="80" w:line="290"/>
      </w:pPr>
      <w:r>
        <w:t xml:space="preserve">Rate limiting and anti-abuse (brute-force protection, account lockout, CAPTCHA).</w:t>
      </w:r>
    </w:p>
    <w:p>
      <w:pPr>
        <w:pStyle w:val="ListParagraph"/>
        <w:numPr>
          <w:ilvl w:val="0"/>
          <w:numId w:val="2"/>
        </w:numPr>
        <w:spacing w:after="80" w:line="290"/>
      </w:pPr>
      <w:r>
        <w:t xml:space="preserve">Session management (token rotation, idle timeout, forced logout on privilege change).</w:t>
      </w:r>
    </w:p>
    <w:p>
      <w:pPr>
        <w:spacing w:after="120" w:line="300"/>
        <w:jc w:val="both"/>
      </w:pPr>
      <w:r>
        <w:t xml:space="preserve">Example authentication NFR: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NFR-SEC-AUTH-01: User Authentication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All user-facing authentication must:</w:t>
            </w:r>
          </w:p>
          <w:p>
            <w:pPr>
              <w:spacing w:after="0" w:line="260"/>
            </w:pPr>
            <w:r>
              <w:rPr>
                <w:rFonts w:ascii="Consolas" w:cs="Consolas" w:eastAsia="Consolas" w:hAnsi="Consolas"/>
                <w:sz w:val="20"/>
                <w:szCs w:val="20"/>
              </w:rPr>
              <w:t xml:space="preserve">  - Use OIDC with our identity provider (Auth0)</w:t>
            </w:r>
          </w:p>
          <w:p>
            <w:pPr>
              <w:spacing w:after="0" w:line="260"/>
            </w:pPr>
            <w:r>
              <w:rPr>
                <w:rFonts w:ascii="Consolas" w:cs="Consolas" w:eastAsia="Consolas" w:hAnsi="Consolas"/>
                <w:sz w:val="20"/>
                <w:szCs w:val="20"/>
              </w:rPr>
              <w:t xml:space="preserve">  - Require MFA for admin, finance, and customer-data roles</w:t>
            </w:r>
          </w:p>
          <w:p>
            <w:pPr>
              <w:spacing w:after="0" w:line="260"/>
            </w:pPr>
            <w:r>
              <w:rPr>
                <w:rFonts w:ascii="Consolas" w:cs="Consolas" w:eastAsia="Consolas" w:hAnsi="Consolas"/>
                <w:sz w:val="20"/>
                <w:szCs w:val="20"/>
              </w:rPr>
              <w:t xml:space="preserve">  - Store any locally-cached credentials using Argon2id with</w:t>
            </w:r>
          </w:p>
          <w:p>
            <w:pPr>
              <w:spacing w:after="0" w:line="260"/>
            </w:pPr>
            <w:r>
              <w:rPr>
                <w:rFonts w:ascii="Consolas" w:cs="Consolas" w:eastAsia="Consolas" w:hAnsi="Consolas"/>
                <w:sz w:val="20"/>
                <w:szCs w:val="20"/>
              </w:rPr>
              <w:t xml:space="preserve">    parameters meeting OWASP 2025 recommendations</w:t>
            </w:r>
          </w:p>
          <w:p>
            <w:pPr>
              <w:spacing w:after="0" w:line="260"/>
            </w:pPr>
            <w:r>
              <w:rPr>
                <w:rFonts w:ascii="Consolas" w:cs="Consolas" w:eastAsia="Consolas" w:hAnsi="Consolas"/>
                <w:sz w:val="20"/>
                <w:szCs w:val="20"/>
              </w:rPr>
              <w:t xml:space="preserve">  - Enforce rate limiting of 5 failed attempts per IP per 5 minutes</w:t>
            </w:r>
          </w:p>
          <w:p>
            <w:pPr>
              <w:spacing w:after="0" w:line="260"/>
            </w:pPr>
            <w:r>
              <w:rPr>
                <w:rFonts w:ascii="Consolas" w:cs="Consolas" w:eastAsia="Consolas" w:hAnsi="Consolas"/>
                <w:sz w:val="20"/>
                <w:szCs w:val="20"/>
              </w:rPr>
              <w:t xml:space="preserve">    with 15-minute lockout on repeated failure</w:t>
            </w:r>
          </w:p>
          <w:p>
            <w:pPr>
              <w:spacing w:after="0" w:line="260"/>
            </w:pPr>
            <w:r>
              <w:rPr>
                <w:rFonts w:ascii="Consolas" w:cs="Consolas" w:eastAsia="Consolas" w:hAnsi="Consolas"/>
                <w:sz w:val="20"/>
                <w:szCs w:val="20"/>
              </w:rPr>
              <w:t xml:space="preserve">  - Issue access tokens no longer than 15 minutes; refresh tokens</w:t>
            </w:r>
          </w:p>
          <w:p>
            <w:pPr>
              <w:spacing w:after="0" w:line="260"/>
            </w:pPr>
            <w:r>
              <w:rPr>
                <w:rFonts w:ascii="Consolas" w:cs="Consolas" w:eastAsia="Consolas" w:hAnsi="Consolas"/>
                <w:sz w:val="20"/>
                <w:szCs w:val="20"/>
              </w:rPr>
              <w:t xml:space="preserve">    rotate on use, expire after 14 days of inactivity</w:t>
            </w:r>
          </w:p>
          <w:p>
            <w:pPr>
              <w:spacing w:after="0" w:line="260"/>
            </w:pPr>
            <w:r>
              <w:rPr>
                <w:rFonts w:ascii="Consolas" w:cs="Consolas" w:eastAsia="Consolas" w:hAnsi="Consolas"/>
                <w:sz w:val="20"/>
                <w:szCs w:val="20"/>
              </w:rPr>
              <w:t xml:space="preserve">  - Invalidate all sessions on password change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Service-to-service authentication must use mTLS with workload</w:t>
            </w:r>
          </w:p>
          <w:p>
            <w:pPr>
              <w:spacing w:after="0" w:line="260"/>
            </w:pPr>
            <w:r>
              <w:rPr>
                <w:rFonts w:ascii="Consolas" w:cs="Consolas" w:eastAsia="Consolas" w:hAnsi="Consolas"/>
                <w:sz w:val="20"/>
                <w:szCs w:val="20"/>
              </w:rPr>
              <w:t xml:space="preserve">identities rotated every 24 hours.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Verification: automated security testing per commit; quarterly</w:t>
            </w:r>
          </w:p>
          <w:p>
            <w:pPr>
              <w:spacing w:after="0" w:line="260"/>
            </w:pPr>
            <w:r>
              <w:rPr>
                <w:rFonts w:ascii="Consolas" w:cs="Consolas" w:eastAsia="Consolas" w:hAnsi="Consolas"/>
                <w:sz w:val="20"/>
                <w:szCs w:val="20"/>
              </w:rPr>
              <w:t xml:space="preserve">penetration testing.</w:t>
            </w:r>
          </w:p>
        </w:tc>
      </w:tr>
    </w:tbl>
    <w:p>
      <w:pPr>
        <w:pStyle w:val="Heading2"/>
      </w:pPr>
      <w:r>
        <w:t xml:space="preserve">4.3 Authorization NFRs</w:t>
      </w:r>
    </w:p>
    <w:p>
      <w:pPr>
        <w:spacing w:after="120" w:line="300"/>
        <w:jc w:val="both"/>
      </w:pPr>
      <w:r>
        <w:t xml:space="preserve">Authorization answers 'are you allowed to do that?' — checking, after authentication, whether the authenticated identity has permission for the requested action. Authorization is frequently weaker than authentication: authentication is hard to skip, but authorization is often half-implemented, inconsistent across endpoints, or enforced only at the UI.</w:t>
      </w:r>
    </w:p>
    <w:p>
      <w:pPr>
        <w:spacing w:after="120" w:line="300"/>
        <w:jc w:val="both"/>
      </w:pPr>
      <w:r>
        <w:t xml:space="preserve">Good authorization NFRs specify:</w:t>
      </w:r>
    </w:p>
    <w:p>
      <w:pPr>
        <w:pStyle w:val="ListParagraph"/>
        <w:numPr>
          <w:ilvl w:val="0"/>
          <w:numId w:val="2"/>
        </w:numPr>
        <w:spacing w:after="80" w:line="290"/>
      </w:pPr>
      <w:r>
        <w:t xml:space="preserve">The authorization model (role-based, attribute-based, policy-based).</w:t>
      </w:r>
    </w:p>
    <w:p>
      <w:pPr>
        <w:pStyle w:val="ListParagraph"/>
        <w:numPr>
          <w:ilvl w:val="0"/>
          <w:numId w:val="2"/>
        </w:numPr>
        <w:spacing w:after="80" w:line="290"/>
      </w:pPr>
      <w:r>
        <w:t xml:space="preserve">Where authorization is enforced (always at the API/service boundary, never UI-only).</w:t>
      </w:r>
    </w:p>
    <w:p>
      <w:pPr>
        <w:pStyle w:val="ListParagraph"/>
        <w:numPr>
          <w:ilvl w:val="0"/>
          <w:numId w:val="2"/>
        </w:numPr>
        <w:spacing w:after="80" w:line="290"/>
      </w:pPr>
      <w:r>
        <w:t xml:space="preserve">Horizontal protection (user A cannot access user B's data).</w:t>
      </w:r>
    </w:p>
    <w:p>
      <w:pPr>
        <w:pStyle w:val="ListParagraph"/>
        <w:numPr>
          <w:ilvl w:val="0"/>
          <w:numId w:val="2"/>
        </w:numPr>
        <w:spacing w:after="80" w:line="290"/>
      </w:pPr>
      <w:r>
        <w:t xml:space="preserve">Vertical protection (ordinary users cannot access admin functions).</w:t>
      </w:r>
    </w:p>
    <w:p>
      <w:pPr>
        <w:pStyle w:val="ListParagraph"/>
        <w:numPr>
          <w:ilvl w:val="0"/>
          <w:numId w:val="2"/>
        </w:numPr>
        <w:spacing w:after="80" w:line="290"/>
      </w:pPr>
      <w:r>
        <w:t xml:space="preserve">Object-level protection (permission is checked per-object, not just per-endpoint).</w:t>
      </w:r>
    </w:p>
    <w:p>
      <w:pPr>
        <w:pStyle w:val="ListParagraph"/>
        <w:numPr>
          <w:ilvl w:val="0"/>
          <w:numId w:val="2"/>
        </w:numPr>
        <w:spacing w:after="80" w:line="290"/>
      </w:pPr>
      <w:r>
        <w:t xml:space="preserve">Default-deny posture (ambiguous requests are rejected, not allowed).</w:t>
      </w:r>
    </w:p>
    <w:p>
      <w:pPr>
        <w:pStyle w:val="ListParagraph"/>
        <w:numPr>
          <w:ilvl w:val="0"/>
          <w:numId w:val="2"/>
        </w:numPr>
        <w:spacing w:after="80" w:line="290"/>
      </w:pPr>
      <w:r>
        <w:t xml:space="preserve">Audit logging (who accessed what, when, with what authorization).</w:t>
      </w:r>
    </w:p>
    <w:p>
      <w:pPr>
        <w:pStyle w:val="Heading2"/>
      </w:pPr>
      <w:r>
        <w:t xml:space="preserve">4.4 Encryption NFRs</w:t>
      </w:r>
    </w:p>
    <w:p>
      <w:pPr>
        <w:spacing w:after="120" w:line="300"/>
        <w:jc w:val="both"/>
      </w:pPr>
      <w:r>
        <w:t xml:space="preserve">Encryption protects data at rest (stored data) and in transit (data moving across networks). Modern NFRs increasingly add a third concern: data in use, protected by confidential computing or homomorphic encryption, though this remains specialized.</w:t>
      </w:r>
    </w:p>
    <w:p>
      <w:pPr>
        <w:pStyle w:val="Heading3"/>
      </w:pPr>
      <w:r>
        <w:t xml:space="preserve">Encryption in Transit</w:t>
      </w:r>
    </w:p>
    <w:p>
      <w:pPr>
        <w:spacing w:after="120" w:line="300"/>
        <w:jc w:val="both"/>
      </w:pPr>
      <w:r>
        <w:t xml:space="preserve">All data crossing networks must be encrypted. Standard expectations:</w:t>
      </w:r>
    </w:p>
    <w:p>
      <w:pPr>
        <w:pStyle w:val="ListParagraph"/>
        <w:numPr>
          <w:ilvl w:val="0"/>
          <w:numId w:val="2"/>
        </w:numPr>
        <w:spacing w:after="80" w:line="290"/>
      </w:pPr>
      <w:r>
        <w:t xml:space="preserve">TLS 1.2 or TLS 1.3 required; older protocols disabled.</w:t>
      </w:r>
    </w:p>
    <w:p>
      <w:pPr>
        <w:pStyle w:val="ListParagraph"/>
        <w:numPr>
          <w:ilvl w:val="0"/>
          <w:numId w:val="2"/>
        </w:numPr>
        <w:spacing w:after="80" w:line="290"/>
      </w:pPr>
      <w:r>
        <w:t xml:space="preserve">Strong cipher suites only; insecure ciphers (RC4, DES, export-grade) prohibited.</w:t>
      </w:r>
    </w:p>
    <w:p>
      <w:pPr>
        <w:pStyle w:val="ListParagraph"/>
        <w:numPr>
          <w:ilvl w:val="0"/>
          <w:numId w:val="2"/>
        </w:numPr>
        <w:spacing w:after="80" w:line="290"/>
      </w:pPr>
      <w:r>
        <w:t xml:space="preserve">Certificates from recognized CAs, with automated renewal.</w:t>
      </w:r>
    </w:p>
    <w:p>
      <w:pPr>
        <w:pStyle w:val="ListParagraph"/>
        <w:numPr>
          <w:ilvl w:val="0"/>
          <w:numId w:val="2"/>
        </w:numPr>
        <w:spacing w:after="80" w:line="290"/>
      </w:pPr>
      <w:r>
        <w:t xml:space="preserve">HSTS headers for web endpoints to prevent downgrade attacks.</w:t>
      </w:r>
    </w:p>
    <w:p>
      <w:pPr>
        <w:pStyle w:val="ListParagraph"/>
        <w:numPr>
          <w:ilvl w:val="0"/>
          <w:numId w:val="2"/>
        </w:numPr>
        <w:spacing w:after="80" w:line="290"/>
      </w:pPr>
      <w:r>
        <w:t xml:space="preserve">Service-to-service traffic — even within a VPC — encrypted unless explicitly and documentably excepted.</w:t>
      </w:r>
    </w:p>
    <w:p>
      <w:pPr>
        <w:pStyle w:val="Heading3"/>
      </w:pPr>
      <w:r>
        <w:t xml:space="preserve">Encryption at Rest</w:t>
      </w:r>
    </w:p>
    <w:p>
      <w:pPr>
        <w:spacing w:after="120" w:line="300"/>
        <w:jc w:val="both"/>
      </w:pPr>
      <w:r>
        <w:t xml:space="preserve">All sensitive data in storage — databases, object stores, backups, logs, caches — must be encrypted. Specifications:</w:t>
      </w:r>
    </w:p>
    <w:p>
      <w:pPr>
        <w:pStyle w:val="ListParagraph"/>
        <w:numPr>
          <w:ilvl w:val="0"/>
          <w:numId w:val="2"/>
        </w:numPr>
        <w:spacing w:after="80" w:line="290"/>
      </w:pPr>
      <w:r>
        <w:t xml:space="preserve">AES-256-GCM or ChaCha20-Poly1305 for symmetric encryption.</w:t>
      </w:r>
    </w:p>
    <w:p>
      <w:pPr>
        <w:pStyle w:val="ListParagraph"/>
        <w:numPr>
          <w:ilvl w:val="0"/>
          <w:numId w:val="2"/>
        </w:numPr>
        <w:spacing w:after="80" w:line="290"/>
      </w:pPr>
      <w:r>
        <w:t xml:space="preserve">Keys managed by a KMS (AWS KMS, GCP KMS, Azure Key Vault, HashiCorp Vault).</w:t>
      </w:r>
    </w:p>
    <w:p>
      <w:pPr>
        <w:pStyle w:val="ListParagraph"/>
        <w:numPr>
          <w:ilvl w:val="0"/>
          <w:numId w:val="2"/>
        </w:numPr>
        <w:spacing w:after="80" w:line="290"/>
      </w:pPr>
      <w:r>
        <w:t xml:space="preserve">Key rotation schedule: typically annual for data encryption keys, more frequent for master keys.</w:t>
      </w:r>
    </w:p>
    <w:p>
      <w:pPr>
        <w:pStyle w:val="ListParagraph"/>
        <w:numPr>
          <w:ilvl w:val="0"/>
          <w:numId w:val="2"/>
        </w:numPr>
        <w:spacing w:after="80" w:line="290"/>
      </w:pPr>
      <w:r>
        <w:t xml:space="preserve">Separation of encrypted data and encryption keys (a breach of one does not compromise the other).</w:t>
      </w:r>
    </w:p>
    <w:p>
      <w:pPr>
        <w:pStyle w:val="ListParagraph"/>
        <w:numPr>
          <w:ilvl w:val="0"/>
          <w:numId w:val="2"/>
        </w:numPr>
        <w:spacing w:after="80" w:line="290"/>
      </w:pPr>
      <w:r>
        <w:t xml:space="preserve">Envelope encryption for large datasets (DEK encrypted by KEK).</w:t>
      </w:r>
    </w:p>
    <w:p>
      <w:pPr>
        <w:pStyle w:val="Heading3"/>
      </w:pPr>
      <w:r>
        <w:t xml:space="preserve">Field-Level Encryption</w:t>
      </w:r>
    </w:p>
    <w:p>
      <w:pPr>
        <w:spacing w:after="120" w:line="300"/>
        <w:jc w:val="both"/>
      </w:pPr>
      <w:r>
        <w:t xml:space="preserve">For especially sensitive fields — credit card numbers, SSNs, health data — field-level encryption provides defense in depth. Even if the database is compromised, attackers cannot read the field without separate access to its encryption key. Typically implemented via tokenization (for structured data) or envelope encryption (for arbitrary fields).</w:t>
      </w:r>
    </w:p>
    <w:p>
      <w:pPr>
        <w:pStyle w:val="Heading2"/>
      </w:pPr>
      <w:r>
        <w:t xml:space="preserve">4.5 Compliance NFRs</w:t>
      </w:r>
    </w:p>
    <w:p>
      <w:pPr>
        <w:spacing w:after="120" w:line="300"/>
        <w:jc w:val="both"/>
      </w:pPr>
      <w:r>
        <w:t xml:space="preserve">Compliance NFRs translate regulatory requirements into engineering obligations. They are often the most specific and verifiable security NFRs because the regulations themselves are concrete — but they can also be the most politically-driven (a requirement exists because the regulation demands it, even if the engineering team has views about whether the requirement improves security).</w:t>
      </w:r>
    </w:p>
    <w:p>
      <w:pPr>
        <w:spacing w:after="120" w:line="300"/>
        <w:jc w:val="both"/>
      </w:pPr>
      <w:r>
        <w:t xml:space="preserve">Common compliance frameworks and what they typically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BFBFBF" w:sz="4"/>
              <w:left w:val="single" w:color="BFBFBF" w:sz="4"/>
              <w:bottom w:val="single" w:color="BFBFBF" w:sz="4"/>
              <w:right w:val="single" w:color="BFBFBF" w:sz="4"/>
            </w:tcBorders>
            <w:shd w:fill="0F6B5C" w:val="clear"/>
            <w:tcMar>
              <w:top w:type="dxa" w:w="100"/>
              <w:left w:type="dxa" w:w="140"/>
              <w:bottom w:type="dxa" w:w="100"/>
              <w:right w:type="dxa" w:w="140"/>
            </w:tcMar>
          </w:tcPr>
          <w:p>
            <w:r>
              <w:rPr>
                <w:b/>
                <w:bCs/>
                <w:color w:val="FFFFFF"/>
              </w:rPr>
              <w:t xml:space="preserve">Framework</w:t>
            </w:r>
          </w:p>
        </w:tc>
        <w:tc>
          <w:tcPr>
            <w:tcW w:type="dxa" w:w="2800"/>
            <w:tcBorders>
              <w:top w:val="single" w:color="BFBFBF" w:sz="4"/>
              <w:left w:val="single" w:color="BFBFBF" w:sz="4"/>
              <w:bottom w:val="single" w:color="BFBFBF" w:sz="4"/>
              <w:right w:val="single" w:color="BFBFBF" w:sz="4"/>
            </w:tcBorders>
            <w:shd w:fill="0F6B5C" w:val="clear"/>
            <w:tcMar>
              <w:top w:type="dxa" w:w="100"/>
              <w:left w:type="dxa" w:w="140"/>
              <w:bottom w:type="dxa" w:w="100"/>
              <w:right w:type="dxa" w:w="140"/>
            </w:tcMar>
          </w:tcPr>
          <w:p>
            <w:r>
              <w:rPr>
                <w:b/>
                <w:bCs/>
                <w:color w:val="FFFFFF"/>
              </w:rPr>
              <w:t xml:space="preserve">Applies To</w:t>
            </w:r>
          </w:p>
        </w:tc>
        <w:tc>
          <w:tcPr>
            <w:tcW w:type="dxa" w:w="4760"/>
            <w:tcBorders>
              <w:top w:val="single" w:color="BFBFBF" w:sz="4"/>
              <w:left w:val="single" w:color="BFBFBF" w:sz="4"/>
              <w:bottom w:val="single" w:color="BFBFBF" w:sz="4"/>
              <w:right w:val="single" w:color="BFBFBF" w:sz="4"/>
            </w:tcBorders>
            <w:shd w:fill="0F6B5C" w:val="clear"/>
            <w:tcMar>
              <w:top w:type="dxa" w:w="100"/>
              <w:left w:type="dxa" w:w="140"/>
              <w:bottom w:type="dxa" w:w="100"/>
              <w:right w:type="dxa" w:w="140"/>
            </w:tcMar>
          </w:tcPr>
          <w:p>
            <w:r>
              <w:rPr>
                <w:b/>
                <w:bCs/>
                <w:color w:val="FFFFFF"/>
              </w:rPr>
              <w:t xml:space="preserve">Key NFR Implications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PCI DSS</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Payment card processing</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Card data isolation, tokenization, encrypted storage, restricted network access, quarterly scans, annual audits.</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HIPAA</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US healthcare PHI</w:t>
            </w:r>
          </w:p>
        </w:tc>
        <w:tc>
          <w:tcPr>
            <w:tcW w:type="dxa" w:w="4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Access controls, audit logs, encryption, breach notification, BAA with subprocessors.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GDPR</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EU personal data</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Data subject rights (access, deletion, portability), DPO for large processors, 72-hour breach notification, DPIAs, data residency.</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SOC 2</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SaaS vendors (voluntary)</w:t>
            </w:r>
          </w:p>
        </w:tc>
        <w:tc>
          <w:tcPr>
            <w:tcW w:type="dxa" w:w="4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Security, availability, processing integrity, confidentiality, privacy controls; audited annually.</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ISO 27001</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ISMS certification</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Documented ISMS, risk treatment, Annex A controls, annual audits.</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FedRAMP</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US federal cloud services</w:t>
            </w:r>
          </w:p>
        </w:tc>
        <w:tc>
          <w:tcPr>
            <w:tcW w:type="dxa" w:w="4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NIST 800-53 controls, continuous monitoring, authorized data centers, US-person personnel controls.</w:t>
            </w:r>
          </w:p>
        </w:tc>
      </w:tr>
    </w:tbl>
    <w:p>
      <w:pPr>
        <w:spacing w:after="120"/>
      </w:pPr>
      <w:r>
        <w:t xml:space="preserve"/>
      </w:r>
    </w:p>
    <w:p>
      <w:pPr>
        <w:pStyle w:val="Heading2"/>
      </w:pPr>
      <w:r>
        <w:t xml:space="preserve">4.6 Writing Security NFRs</w:t>
      </w:r>
    </w:p>
    <w:p>
      <w:pPr>
        <w:spacing w:after="120" w:line="300"/>
        <w:jc w:val="both"/>
      </w:pPr>
      <w:r>
        <w:t xml:space="preserve">Security NFRs are most effective when specific and verifiable. 'The system must be secure' is not an NFR; 'All REST endpoints serving authenticated requests must validate the bearer token's signature, issuer, audience, and expiration — verified by an ArchUnit test that every endpoint handler invokes our AuthFilter' is. Wherever possible, convert security NFRs into testable automated checks (see Chapter 8 of this guide, and ArchUnit coverage in the Architecture Reviews study guide).</w:t>
      </w:r>
    </w:p>
    <w:p>
      <w:pPr>
        <w:pStyle w:val="Heading2"/>
      </w:pPr>
      <w:r>
        <w:t xml:space="preserve">4.7 Pitfalls</w:t>
      </w:r>
    </w:p>
    <w:p>
      <w:pPr>
        <w:pStyle w:val="ListParagraph"/>
        <w:numPr>
          <w:ilvl w:val="0"/>
          <w:numId w:val="2"/>
        </w:numPr>
        <w:spacing w:after="80" w:line="290"/>
      </w:pPr>
      <w:r>
        <w:t xml:space="preserve">Security as a checklist. Ticking checkboxes (we have MFA!) without threat-model grounding produces expensive security theater that may not address the actual threats.</w:t>
      </w:r>
    </w:p>
    <w:p>
      <w:pPr>
        <w:pStyle w:val="ListParagraph"/>
        <w:numPr>
          <w:ilvl w:val="0"/>
          <w:numId w:val="2"/>
        </w:numPr>
        <w:spacing w:after="80" w:line="290"/>
      </w:pPr>
      <w:r>
        <w:t xml:space="preserve">Implicit assumptions about network trust. 'We don't encrypt internal traffic because it's inside the VPC' assumes the VPC is perfectly segmented and no compromise is lateral. This assumption fails in practice.</w:t>
      </w:r>
    </w:p>
    <w:p>
      <w:pPr>
        <w:pStyle w:val="ListParagraph"/>
        <w:numPr>
          <w:ilvl w:val="0"/>
          <w:numId w:val="2"/>
        </w:numPr>
        <w:spacing w:after="80" w:line="290"/>
      </w:pPr>
      <w:r>
        <w:t xml:space="preserve">Rolling your own cryptography. Custom cryptographic implementations are reliably worse than standard ones. NFRs should forbid custom crypto and mandate well-known libraries.</w:t>
      </w:r>
    </w:p>
    <w:p>
      <w:pPr>
        <w:pStyle w:val="ListParagraph"/>
        <w:numPr>
          <w:ilvl w:val="0"/>
          <w:numId w:val="2"/>
        </w:numPr>
        <w:spacing w:after="80" w:line="290"/>
      </w:pPr>
      <w:r>
        <w:t xml:space="preserve">Compliance replacing security. Compliance frameworks are floors, not ceilings. Meeting PCI DSS does not make a payment system secure; it makes it minimally legally compliant. Real security requires thinking beyond the framework.</w:t>
      </w:r>
    </w:p>
    <w:p>
      <w:pPr>
        <w:pStyle w:val="ListParagraph"/>
        <w:numPr>
          <w:ilvl w:val="0"/>
          <w:numId w:val="2"/>
        </w:numPr>
        <w:spacing w:after="80" w:line="290"/>
      </w:pPr>
      <w:r>
        <w:t xml:space="preserve">No rotation practice. Key rotation, credential rotation, and certificate renewal are all things that work only if practiced. NFRs that mandate rotation must specify schedules and auditing.</w:t>
      </w:r>
    </w:p>
    <w:p>
      <w:pPr>
        <w:pStyle w:val="ListParagraph"/>
        <w:numPr>
          <w:ilvl w:val="0"/>
          <w:numId w:val="2"/>
        </w:numPr>
        <w:spacing w:after="80" w:line="290"/>
      </w:pPr>
      <w:r>
        <w:t xml:space="preserve">Alerting without response. Security alerts that produce no action are security theater. NFRs should specify response times and escalation paths.</w:t>
      </w:r>
    </w:p>
    <w:p>
      <w:pPr>
        <w:pStyle w:val="Heading2"/>
      </w:pPr>
      <w:r>
        <w:t xml:space="preserve">4.8 Review Questions</w:t>
      </w:r>
    </w:p>
    <w:p>
      <w:pPr>
        <w:pStyle w:val="ListParagraph"/>
        <w:numPr>
          <w:ilvl w:val="0"/>
          <w:numId w:val="3"/>
        </w:numPr>
        <w:spacing w:after="80" w:line="290"/>
      </w:pPr>
      <w:r>
        <w:t xml:space="preserve">Distinguish authentication from authorization. Give an example of a system that has strong authentication but weak authorization.</w:t>
      </w:r>
    </w:p>
    <w:p>
      <w:pPr>
        <w:pStyle w:val="ListParagraph"/>
        <w:numPr>
          <w:ilvl w:val="0"/>
          <w:numId w:val="3"/>
        </w:numPr>
        <w:spacing w:after="80" w:line="290"/>
      </w:pPr>
      <w:r>
        <w:t xml:space="preserve">Why is TLS alone insufficient for data protection? What additional layers of encryption are typically required?</w:t>
      </w:r>
    </w:p>
    <w:p>
      <w:pPr>
        <w:pStyle w:val="ListParagraph"/>
        <w:numPr>
          <w:ilvl w:val="0"/>
          <w:numId w:val="3"/>
        </w:numPr>
        <w:spacing w:after="80" w:line="290"/>
      </w:pPr>
      <w:r>
        <w:t xml:space="preserve">Compliance frameworks are 'floors, not ceilings' — explain this, with an example of something PCI DSS does not require but a prudent payments architecture would still do.</w:t>
      </w:r>
    </w:p>
    <w:p>
      <w:pPr>
        <w:pStyle w:val="ListParagraph"/>
        <w:numPr>
          <w:ilvl w:val="0"/>
          <w:numId w:val="3"/>
        </w:numPr>
        <w:spacing w:after="80" w:line="290"/>
      </w:pPr>
      <w:r>
        <w:t xml:space="preserve">Write a verifiable NFR that prevents accidental exposure of user data in logs.</w:t>
      </w:r>
    </w:p>
    <w:p>
      <w:pPr>
        <w:pStyle w:val="Heading1"/>
        <w:pageBreakBefore/>
      </w:pPr>
      <w:r>
        <w:t xml:space="preserve">Chapter 5 — Reliability: Fault Tolerance and Disaster Recovery</w:t>
      </w:r>
    </w:p>
    <w:p>
      <w:pPr>
        <w:pStyle w:val="Heading2"/>
      </w:pPr>
      <w:r>
        <w:t xml:space="preserve">5.1 Reliability vs. Availability</w:t>
      </w:r>
    </w:p>
    <w:p>
      <w:pPr>
        <w:spacing w:after="120" w:line="300"/>
        <w:jc w:val="both"/>
      </w:pPr>
      <w:r>
        <w:t xml:space="preserve">Reliability and availability are closely related but distinct. Availability measures whether the system is up at a moment in time; reliability measures whether the system produces correct results consistently, across time, under realistic failure conditions. A system can be highly available (always responding) but unreliable (often responding with stale data or incorrect results). A system can be reliable when it works but have lower availability due to taking itself offline when it cannot guarantee correctness. In mature specifications, availability is a property of uptime; reliability is a property of trustworthy operation.</w:t>
      </w:r>
    </w:p>
    <w:p>
      <w:pPr>
        <w:spacing w:after="120" w:line="300"/>
        <w:jc w:val="both"/>
      </w:pPr>
      <w:r>
        <w:t xml:space="preserve">Practically, reliability NFRs focus on two things: fault tolerance — how the system continues operating when individual components fail — and disaster recovery — how the system recovers from catastrophic failures that overwhelm ordinary fault tolerance.</w:t>
      </w:r>
    </w:p>
    <w:p>
      <w:pPr>
        <w:pStyle w:val="Heading2"/>
      </w:pPr>
      <w:r>
        <w:t xml:space="preserve">5.2 Fault Tolerance</w:t>
      </w:r>
    </w:p>
    <w:p>
      <w:pPr>
        <w:spacing w:after="120" w:line="300"/>
        <w:jc w:val="both"/>
      </w:pPr>
      <w:r>
        <w:t xml:space="preserve">Fault tolerance is the ability to continue operating correctly despite component failures. It is a spectrum rather than a binary: systems tolerate some failures at some severities and not others. NFRs should specify which failures must be tolerated and how the system must respond.</w:t>
      </w:r>
    </w:p>
    <w:p>
      <w:pPr>
        <w:pStyle w:val="Heading3"/>
      </w:pPr>
      <w:r>
        <w:t xml:space="preserve">Common Failure Modes to Design For</w:t>
      </w:r>
    </w:p>
    <w:p>
      <w:pPr>
        <w:pStyle w:val="ListParagraph"/>
        <w:numPr>
          <w:ilvl w:val="0"/>
          <w:numId w:val="2"/>
        </w:numPr>
        <w:spacing w:after="80" w:line="290"/>
      </w:pPr>
      <w:r>
        <w:t xml:space="preserve">Instance failure — a single server, pod, or container crashes. Standard mitigation: redundant instances, health checks, automated restart.</w:t>
      </w:r>
    </w:p>
    <w:p>
      <w:pPr>
        <w:pStyle w:val="ListParagraph"/>
        <w:numPr>
          <w:ilvl w:val="0"/>
          <w:numId w:val="2"/>
        </w:numPr>
        <w:spacing w:after="80" w:line="290"/>
      </w:pPr>
      <w:r>
        <w:t xml:space="preserve">Availability zone failure — a single data center goes offline. Mitigation: deploy across multiple AZs; no service in a single AZ.</w:t>
      </w:r>
    </w:p>
    <w:p>
      <w:pPr>
        <w:pStyle w:val="ListParagraph"/>
        <w:numPr>
          <w:ilvl w:val="0"/>
          <w:numId w:val="2"/>
        </w:numPr>
        <w:spacing w:after="80" w:line="290"/>
      </w:pPr>
      <w:r>
        <w:t xml:space="preserve">Regional failure — an entire cloud region becomes unavailable. Mitigation: multi-region deployment, cross-region replication, region failover capability.</w:t>
      </w:r>
    </w:p>
    <w:p>
      <w:pPr>
        <w:pStyle w:val="ListParagraph"/>
        <w:numPr>
          <w:ilvl w:val="0"/>
          <w:numId w:val="2"/>
        </w:numPr>
        <w:spacing w:after="80" w:line="290"/>
      </w:pPr>
      <w:r>
        <w:t xml:space="preserve">Dependency failure — a downstream service becomes slow or unresponsive. Mitigation: circuit breakers, timeouts, fallbacks, bulkheads.</w:t>
      </w:r>
    </w:p>
    <w:p>
      <w:pPr>
        <w:pStyle w:val="ListParagraph"/>
        <w:numPr>
          <w:ilvl w:val="0"/>
          <w:numId w:val="2"/>
        </w:numPr>
        <w:spacing w:after="80" w:line="290"/>
      </w:pPr>
      <w:r>
        <w:t xml:space="preserve">Network partition — connectivity is lost between components. Mitigation: partition-tolerant design, idempotency, retry with backoff.</w:t>
      </w:r>
    </w:p>
    <w:p>
      <w:pPr>
        <w:pStyle w:val="ListParagraph"/>
        <w:numPr>
          <w:ilvl w:val="0"/>
          <w:numId w:val="2"/>
        </w:numPr>
        <w:spacing w:after="80" w:line="290"/>
      </w:pPr>
      <w:r>
        <w:t xml:space="preserve">Storage failure — a disk, database, or object store fails. Mitigation: redundancy, replication, backup/restore.</w:t>
      </w:r>
    </w:p>
    <w:p>
      <w:pPr>
        <w:pStyle w:val="ListParagraph"/>
        <w:numPr>
          <w:ilvl w:val="0"/>
          <w:numId w:val="2"/>
        </w:numPr>
        <w:spacing w:after="80" w:line="290"/>
      </w:pPr>
      <w:r>
        <w:t xml:space="preserve">Corruption — data is damaged in transit or at rest. Mitigation: checksums, signed messages, end-to-end verification.</w:t>
      </w:r>
    </w:p>
    <w:p>
      <w:pPr>
        <w:pStyle w:val="Heading3"/>
      </w:pPr>
      <w:r>
        <w:t xml:space="preserve">Resilience Patterns</w:t>
      </w:r>
    </w:p>
    <w:p>
      <w:pPr>
        <w:spacing w:after="120" w:line="300"/>
        <w:jc w:val="both"/>
      </w:pPr>
      <w:r>
        <w:t xml:space="preserve">Specific design patterns implement fault tolerance; NFRs often require their use:</w:t>
      </w:r>
    </w:p>
    <w:p>
      <w:pPr>
        <w:pStyle w:val="ListParagraph"/>
        <w:numPr>
          <w:ilvl w:val="0"/>
          <w:numId w:val="2"/>
        </w:numPr>
        <w:spacing w:after="80" w:line="290"/>
      </w:pPr>
      <w:r>
        <w:t xml:space="preserve">Circuit Breaker — if a dependency fails repeatedly, stop calling it temporarily and fall back. Prevents cascading failure.</w:t>
      </w:r>
    </w:p>
    <w:p>
      <w:pPr>
        <w:pStyle w:val="ListParagraph"/>
        <w:numPr>
          <w:ilvl w:val="0"/>
          <w:numId w:val="2"/>
        </w:numPr>
        <w:spacing w:after="80" w:line="290"/>
      </w:pPr>
      <w:r>
        <w:t xml:space="preserve">Retry with exponential backoff — on transient failure, retry with increasing delay. Bounded to avoid indefinite attempts.</w:t>
      </w:r>
    </w:p>
    <w:p>
      <w:pPr>
        <w:pStyle w:val="ListParagraph"/>
        <w:numPr>
          <w:ilvl w:val="0"/>
          <w:numId w:val="2"/>
        </w:numPr>
        <w:spacing w:after="80" w:line="290"/>
      </w:pPr>
      <w:r>
        <w:t xml:space="preserve">Bulkhead — isolate failure domains so one component's failure does not consume another's resources (thread pools, connection pools, rate limiters per dependency).</w:t>
      </w:r>
    </w:p>
    <w:p>
      <w:pPr>
        <w:pStyle w:val="ListParagraph"/>
        <w:numPr>
          <w:ilvl w:val="0"/>
          <w:numId w:val="2"/>
        </w:numPr>
        <w:spacing w:after="80" w:line="290"/>
      </w:pPr>
      <w:r>
        <w:t xml:space="preserve">Timeout — never wait indefinitely for a response; every network call has a bounded timeout.</w:t>
      </w:r>
    </w:p>
    <w:p>
      <w:pPr>
        <w:pStyle w:val="ListParagraph"/>
        <w:numPr>
          <w:ilvl w:val="0"/>
          <w:numId w:val="2"/>
        </w:numPr>
        <w:spacing w:after="80" w:line="290"/>
      </w:pPr>
      <w:r>
        <w:t xml:space="preserve">Idempotency — operations can be safely retried; duplicates do not cause harm.</w:t>
      </w:r>
    </w:p>
    <w:p>
      <w:pPr>
        <w:pStyle w:val="ListParagraph"/>
        <w:numPr>
          <w:ilvl w:val="0"/>
          <w:numId w:val="2"/>
        </w:numPr>
        <w:spacing w:after="80" w:line="290"/>
      </w:pPr>
      <w:r>
        <w:t xml:space="preserve">Fallback — when a preferred path fails, serve a degraded but still-useful response (cached data, default value, partial response).</w:t>
      </w:r>
    </w:p>
    <w:p>
      <w:pPr>
        <w:pStyle w:val="ListParagraph"/>
        <w:numPr>
          <w:ilvl w:val="0"/>
          <w:numId w:val="2"/>
        </w:numPr>
        <w:spacing w:after="80" w:line="290"/>
      </w:pPr>
      <w:r>
        <w:t xml:space="preserve">Load shedding — when overwhelmed, reject some requests cleanly rather than failing all of them slowly.</w:t>
      </w:r>
    </w:p>
    <w:p>
      <w:pPr>
        <w:pStyle w:val="ListParagraph"/>
        <w:numPr>
          <w:ilvl w:val="0"/>
          <w:numId w:val="2"/>
        </w:numPr>
        <w:spacing w:after="80" w:line="290"/>
      </w:pPr>
      <w:r>
        <w:t xml:space="preserve">Rate limiting — protect shared resources by capping per-client consumption.</w:t>
      </w:r>
    </w:p>
    <w:p>
      <w:pPr>
        <w:pStyle w:val="Heading2"/>
      </w:pPr>
      <w:r>
        <w:t xml:space="preserve">5.3 Reliability NFRs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NFR-REL-01: Checkout Service Fault Tolerance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The checkout service must continue to accept and confirm orders under</w:t>
            </w:r>
          </w:p>
          <w:p>
            <w:pPr>
              <w:spacing w:after="0" w:line="260"/>
            </w:pPr>
            <w:r>
              <w:rPr>
                <w:rFonts w:ascii="Consolas" w:cs="Consolas" w:eastAsia="Consolas" w:hAnsi="Consolas"/>
                <w:sz w:val="20"/>
                <w:szCs w:val="20"/>
              </w:rPr>
              <w:t xml:space="preserve">the following failure conditions, with the specified behavior: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Single pod/instance failure:</w:t>
            </w:r>
          </w:p>
          <w:p>
            <w:pPr>
              <w:spacing w:after="0" w:line="260"/>
            </w:pPr>
            <w:r>
              <w:rPr>
                <w:rFonts w:ascii="Consolas" w:cs="Consolas" w:eastAsia="Consolas" w:hAnsi="Consolas"/>
                <w:sz w:val="20"/>
                <w:szCs w:val="20"/>
              </w:rPr>
              <w:t xml:space="preserve">  Behavior: no user-visible impact; load balancer routes to healthy</w:t>
            </w:r>
          </w:p>
          <w:p>
            <w:pPr>
              <w:spacing w:after="0" w:line="260"/>
            </w:pPr>
            <w:r>
              <w:rPr>
                <w:rFonts w:ascii="Consolas" w:cs="Consolas" w:eastAsia="Consolas" w:hAnsi="Consolas"/>
                <w:sz w:val="20"/>
                <w:szCs w:val="20"/>
              </w:rPr>
              <w:t xml:space="preserve">  peers; replacement pod ready within 60 seconds.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Single AZ failure:</w:t>
            </w:r>
          </w:p>
          <w:p>
            <w:pPr>
              <w:spacing w:after="0" w:line="260"/>
            </w:pPr>
            <w:r>
              <w:rPr>
                <w:rFonts w:ascii="Consolas" w:cs="Consolas" w:eastAsia="Consolas" w:hAnsi="Consolas"/>
                <w:sz w:val="20"/>
                <w:szCs w:val="20"/>
              </w:rPr>
              <w:t xml:space="preserve">  Behavior: no user-visible impact; traffic routes to remaining AZs;</w:t>
            </w:r>
          </w:p>
          <w:p>
            <w:pPr>
              <w:spacing w:after="0" w:line="260"/>
            </w:pPr>
            <w:r>
              <w:rPr>
                <w:rFonts w:ascii="Consolas" w:cs="Consolas" w:eastAsia="Consolas" w:hAnsi="Consolas"/>
                <w:sz w:val="20"/>
                <w:szCs w:val="20"/>
              </w:rPr>
              <w:t xml:space="preserve">  capacity in remaining AZs adequate to handle 100% of load.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Payment service unreachable (upstream dependency):</w:t>
            </w:r>
          </w:p>
          <w:p>
            <w:pPr>
              <w:spacing w:after="0" w:line="260"/>
            </w:pPr>
            <w:r>
              <w:rPr>
                <w:rFonts w:ascii="Consolas" w:cs="Consolas" w:eastAsia="Consolas" w:hAnsi="Consolas"/>
                <w:sz w:val="20"/>
                <w:szCs w:val="20"/>
              </w:rPr>
              <w:t xml:space="preserve">  Behavior: circuit breaker opens after 5 consecutive failures;</w:t>
            </w:r>
          </w:p>
          <w:p>
            <w:pPr>
              <w:spacing w:after="0" w:line="260"/>
            </w:pPr>
            <w:r>
              <w:rPr>
                <w:rFonts w:ascii="Consolas" w:cs="Consolas" w:eastAsia="Consolas" w:hAnsi="Consolas"/>
                <w:sz w:val="20"/>
                <w:szCs w:val="20"/>
              </w:rPr>
              <w:t xml:space="preserve">  cached payment methods used for repeat customers; new customers</w:t>
            </w:r>
          </w:p>
          <w:p>
            <w:pPr>
              <w:spacing w:after="0" w:line="260"/>
            </w:pPr>
            <w:r>
              <w:rPr>
                <w:rFonts w:ascii="Consolas" w:cs="Consolas" w:eastAsia="Consolas" w:hAnsi="Consolas"/>
                <w:sz w:val="20"/>
                <w:szCs w:val="20"/>
              </w:rPr>
              <w:t xml:space="preserve">  see actionable error with retry instruction.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Primary region failure:</w:t>
            </w:r>
          </w:p>
          <w:p>
            <w:pPr>
              <w:spacing w:after="0" w:line="260"/>
            </w:pPr>
            <w:r>
              <w:rPr>
                <w:rFonts w:ascii="Consolas" w:cs="Consolas" w:eastAsia="Consolas" w:hAnsi="Consolas"/>
                <w:sz w:val="20"/>
                <w:szCs w:val="20"/>
              </w:rPr>
              <w:t xml:space="preserve">  Behavior: automated failover to secondary region within 4 minutes;</w:t>
            </w:r>
          </w:p>
          <w:p>
            <w:pPr>
              <w:spacing w:after="0" w:line="260"/>
            </w:pPr>
            <w:r>
              <w:rPr>
                <w:rFonts w:ascii="Consolas" w:cs="Consolas" w:eastAsia="Consolas" w:hAnsi="Consolas"/>
                <w:sz w:val="20"/>
                <w:szCs w:val="20"/>
              </w:rPr>
              <w:t xml:space="preserve">  data loss limited to RPO of 1 minute; full service restored without</w:t>
            </w:r>
          </w:p>
          <w:p>
            <w:pPr>
              <w:spacing w:after="0" w:line="260"/>
            </w:pPr>
            <w:r>
              <w:rPr>
                <w:rFonts w:ascii="Consolas" w:cs="Consolas" w:eastAsia="Consolas" w:hAnsi="Consolas"/>
                <w:sz w:val="20"/>
                <w:szCs w:val="20"/>
              </w:rPr>
              <w:t xml:space="preserve">  manual intervention.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Verification:</w:t>
            </w:r>
          </w:p>
          <w:p>
            <w:pPr>
              <w:spacing w:after="0" w:line="260"/>
            </w:pPr>
            <w:r>
              <w:rPr>
                <w:rFonts w:ascii="Consolas" w:cs="Consolas" w:eastAsia="Consolas" w:hAnsi="Consolas"/>
                <w:sz w:val="20"/>
                <w:szCs w:val="20"/>
              </w:rPr>
              <w:t xml:space="preserve">  - Chaos test kills a random pod daily (GameDay 1/wk + continuous).</w:t>
            </w:r>
          </w:p>
          <w:p>
            <w:pPr>
              <w:spacing w:after="0" w:line="260"/>
            </w:pPr>
            <w:r>
              <w:rPr>
                <w:rFonts w:ascii="Consolas" w:cs="Consolas" w:eastAsia="Consolas" w:hAnsi="Consolas"/>
                <w:sz w:val="20"/>
                <w:szCs w:val="20"/>
              </w:rPr>
              <w:t xml:space="preserve">  - Monthly AZ evacuation drill.</w:t>
            </w:r>
          </w:p>
          <w:p>
            <w:pPr>
              <w:spacing w:after="0" w:line="260"/>
            </w:pPr>
            <w:r>
              <w:rPr>
                <w:rFonts w:ascii="Consolas" w:cs="Consolas" w:eastAsia="Consolas" w:hAnsi="Consolas"/>
                <w:sz w:val="20"/>
                <w:szCs w:val="20"/>
              </w:rPr>
              <w:t xml:space="preserve">  - Quarterly full region failover drill.</w:t>
            </w:r>
          </w:p>
        </w:tc>
      </w:tr>
    </w:tbl>
    <w:p>
      <w:pPr>
        <w:pStyle w:val="Heading2"/>
      </w:pPr>
      <w:r>
        <w:t xml:space="preserve">5.4 Disaster Recovery</w:t>
      </w:r>
    </w:p>
    <w:p>
      <w:pPr>
        <w:spacing w:after="120" w:line="300"/>
        <w:jc w:val="both"/>
      </w:pPr>
      <w:r>
        <w:t xml:space="preserve">Disaster recovery (DR) addresses failures beyond the scope of ordinary fault tolerance: complete data loss, regional outages lasting hours or days, ransomware, natural disasters. DR is often treated as an afterthought ('we have backups'), which produces predictable disappointment when disaster actually strikes. A serious DR posture includes: written plan, tested plan, understood RTO/RPO, verified backups, and practiced recovery.</w:t>
      </w:r>
    </w:p>
    <w:p>
      <w:pPr>
        <w:pStyle w:val="Heading3"/>
      </w:pPr>
      <w:r>
        <w:t xml:space="preserve">DR Strategies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3760"/>
      </w:tblGrid>
      <w:tr>
        <w:trPr>
          <w:tblHeader/>
        </w:trPr>
        <w:tc>
          <w:tcPr>
            <w:tcW w:type="dxa" w:w="1800"/>
            <w:tcBorders>
              <w:top w:val="single" w:color="BFBFBF" w:sz="4"/>
              <w:left w:val="single" w:color="BFBFBF" w:sz="4"/>
              <w:bottom w:val="single" w:color="BFBFBF" w:sz="4"/>
              <w:right w:val="single" w:color="BFBFBF" w:sz="4"/>
            </w:tcBorders>
            <w:shd w:fill="0F6B5C" w:val="clear"/>
            <w:tcMar>
              <w:top w:type="dxa" w:w="100"/>
              <w:left w:type="dxa" w:w="140"/>
              <w:bottom w:type="dxa" w:w="100"/>
              <w:right w:type="dxa" w:w="140"/>
            </w:tcMar>
          </w:tcPr>
          <w:p>
            <w:r>
              <w:rPr>
                <w:b/>
                <w:bCs/>
                <w:color w:val="FFFFFF"/>
              </w:rPr>
              <w:t xml:space="preserve">Strategy</w:t>
            </w:r>
          </w:p>
        </w:tc>
        <w:tc>
          <w:tcPr>
            <w:tcW w:type="dxa" w:w="1900"/>
            <w:tcBorders>
              <w:top w:val="single" w:color="BFBFBF" w:sz="4"/>
              <w:left w:val="single" w:color="BFBFBF" w:sz="4"/>
              <w:bottom w:val="single" w:color="BFBFBF" w:sz="4"/>
              <w:right w:val="single" w:color="BFBFBF" w:sz="4"/>
            </w:tcBorders>
            <w:shd w:fill="0F6B5C" w:val="clear"/>
            <w:tcMar>
              <w:top w:type="dxa" w:w="100"/>
              <w:left w:type="dxa" w:w="140"/>
              <w:bottom w:type="dxa" w:w="100"/>
              <w:right w:type="dxa" w:w="140"/>
            </w:tcMar>
          </w:tcPr>
          <w:p>
            <w:r>
              <w:rPr>
                <w:b/>
                <w:bCs/>
                <w:color w:val="FFFFFF"/>
              </w:rPr>
              <w:t xml:space="preserve">Typical RTO</w:t>
            </w:r>
          </w:p>
        </w:tc>
        <w:tc>
          <w:tcPr>
            <w:tcW w:type="dxa" w:w="1900"/>
            <w:tcBorders>
              <w:top w:val="single" w:color="BFBFBF" w:sz="4"/>
              <w:left w:val="single" w:color="BFBFBF" w:sz="4"/>
              <w:bottom w:val="single" w:color="BFBFBF" w:sz="4"/>
              <w:right w:val="single" w:color="BFBFBF" w:sz="4"/>
            </w:tcBorders>
            <w:shd w:fill="0F6B5C" w:val="clear"/>
            <w:tcMar>
              <w:top w:type="dxa" w:w="100"/>
              <w:left w:type="dxa" w:w="140"/>
              <w:bottom w:type="dxa" w:w="100"/>
              <w:right w:type="dxa" w:w="140"/>
            </w:tcMar>
          </w:tcPr>
          <w:p>
            <w:r>
              <w:rPr>
                <w:b/>
                <w:bCs/>
                <w:color w:val="FFFFFF"/>
              </w:rPr>
              <w:t xml:space="preserve">Typical RPO</w:t>
            </w:r>
          </w:p>
        </w:tc>
        <w:tc>
          <w:tcPr>
            <w:tcW w:type="dxa" w:w="3760"/>
            <w:tcBorders>
              <w:top w:val="single" w:color="BFBFBF" w:sz="4"/>
              <w:left w:val="single" w:color="BFBFBF" w:sz="4"/>
              <w:bottom w:val="single" w:color="BFBFBF" w:sz="4"/>
              <w:right w:val="single" w:color="BFBFBF" w:sz="4"/>
            </w:tcBorders>
            <w:shd w:fill="0F6B5C" w:val="clear"/>
            <w:tcMar>
              <w:top w:type="dxa" w:w="100"/>
              <w:left w:type="dxa" w:w="140"/>
              <w:bottom w:type="dxa" w:w="100"/>
              <w:right w:type="dxa" w:w="140"/>
            </w:tcMar>
          </w:tcPr>
          <w:p>
            <w:r>
              <w:rPr>
                <w:b/>
                <w:bCs/>
                <w:color w:val="FFFFFF"/>
              </w:rPr>
              <w:t xml:space="preserve">Cost &amp; Complexity</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Backup &amp; restore</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Hours-days</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Hours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Lowest cost; slowest recovery. Suitable for non-critical systems.</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Pilot light</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Tens of minutes</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Minutes</w:t>
            </w:r>
          </w:p>
        </w:tc>
        <w:tc>
          <w:tcPr>
            <w:tcW w:type="dxa" w:w="3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Minimal standby (data replicated, compute scales up on demand).</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Warm standby</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Minutes</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Seconds-minutes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Reduced-capacity DR environment running continuously; scales up on failover.</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Hot standby / active-passive</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Seconds-minutes</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Seconds</w:t>
            </w:r>
          </w:p>
        </w:tc>
        <w:tc>
          <w:tcPr>
            <w:tcW w:type="dxa" w:w="3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Full-capacity DR environment; mostly idle; ~2× steady-state cost.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Active-active</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Seconds</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Near-zero</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All regions serve traffic; failover is traffic shift. Most complex; highest availability.</w:t>
            </w:r>
          </w:p>
        </w:tc>
      </w:tr>
    </w:tbl>
    <w:p>
      <w:pPr>
        <w:spacing w:after="120"/>
      </w:pPr>
      <w:r>
        <w:t xml:space="preserve"/>
      </w:r>
    </w:p>
    <w:p>
      <w:pPr>
        <w:pStyle w:val="Heading3"/>
      </w:pPr>
      <w:r>
        <w:t xml:space="preserve">The DR Plan</w:t>
      </w:r>
    </w:p>
    <w:p>
      <w:pPr>
        <w:spacing w:after="120" w:line="300"/>
        <w:jc w:val="both"/>
      </w:pPr>
      <w:r>
        <w:t xml:space="preserve">A DR plan answers the following, in writing, before disaster strikes:</w:t>
      </w:r>
    </w:p>
    <w:p>
      <w:pPr>
        <w:pStyle w:val="ListParagraph"/>
        <w:numPr>
          <w:ilvl w:val="0"/>
          <w:numId w:val="2"/>
        </w:numPr>
        <w:spacing w:after="80" w:line="290"/>
      </w:pPr>
      <w:r>
        <w:t xml:space="preserve">What scenarios are in scope (regional outage, data corruption, ransomware, etc.).</w:t>
      </w:r>
    </w:p>
    <w:p>
      <w:pPr>
        <w:pStyle w:val="ListParagraph"/>
        <w:numPr>
          <w:ilvl w:val="0"/>
          <w:numId w:val="2"/>
        </w:numPr>
        <w:spacing w:after="80" w:line="290"/>
      </w:pPr>
      <w:r>
        <w:t xml:space="preserve">Who declares a disaster, and by what criteria.</w:t>
      </w:r>
    </w:p>
    <w:p>
      <w:pPr>
        <w:pStyle w:val="ListParagraph"/>
        <w:numPr>
          <w:ilvl w:val="0"/>
          <w:numId w:val="2"/>
        </w:numPr>
        <w:spacing w:after="80" w:line="290"/>
      </w:pPr>
      <w:r>
        <w:t xml:space="preserve">What the RTO and RPO targets are for each scenario.</w:t>
      </w:r>
    </w:p>
    <w:p>
      <w:pPr>
        <w:pStyle w:val="ListParagraph"/>
        <w:numPr>
          <w:ilvl w:val="0"/>
          <w:numId w:val="2"/>
        </w:numPr>
        <w:spacing w:after="80" w:line="290"/>
      </w:pPr>
      <w:r>
        <w:t xml:space="preserve">Step-by-step recovery procedure, specific enough to be followed under stress.</w:t>
      </w:r>
    </w:p>
    <w:p>
      <w:pPr>
        <w:pStyle w:val="ListParagraph"/>
        <w:numPr>
          <w:ilvl w:val="0"/>
          <w:numId w:val="2"/>
        </w:numPr>
        <w:spacing w:after="80" w:line="290"/>
      </w:pPr>
      <w:r>
        <w:t xml:space="preserve">Communication plan: customers, regulators, internal stakeholders.</w:t>
      </w:r>
    </w:p>
    <w:p>
      <w:pPr>
        <w:pStyle w:val="ListParagraph"/>
        <w:numPr>
          <w:ilvl w:val="0"/>
          <w:numId w:val="2"/>
        </w:numPr>
        <w:spacing w:after="80" w:line="290"/>
      </w:pPr>
      <w:r>
        <w:t xml:space="preserve">Data restoration procedures, with verification steps.</w:t>
      </w:r>
    </w:p>
    <w:p>
      <w:pPr>
        <w:pStyle w:val="ListParagraph"/>
        <w:numPr>
          <w:ilvl w:val="0"/>
          <w:numId w:val="2"/>
        </w:numPr>
        <w:spacing w:after="80" w:line="290"/>
      </w:pPr>
      <w:r>
        <w:t xml:space="preserve">Criteria for declaring recovery complete and returning to normal operation.</w:t>
      </w:r>
    </w:p>
    <w:p>
      <w:pPr>
        <w:pStyle w:val="Heading3"/>
      </w:pPr>
      <w:r>
        <w:t xml:space="preserve">Testing DR</w:t>
      </w:r>
    </w:p>
    <w:p>
      <w:pPr>
        <w:spacing w:after="120" w:line="300"/>
        <w:jc w:val="both"/>
      </w:pPr>
      <w:r>
        <w:t xml:space="preserve">An untested DR plan is a guess. Testing should include: monthly tabletop exercises (walk through a scenario in a meeting); quarterly technical drills (exercise recovery procedures in a non-production environment); annual full-scale drills (execute complete recovery, potentially with some production impact). Testing consistently reveals: steps that seemed clear in writing are ambiguous under pressure, assumed dependencies are not present in DR, recovery takes longer than the RTO, or the person needed for a critical step is not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B5C" w:sz="6"/>
              <w:left w:val="single" w:color="0F6B5C" w:sz="6"/>
              <w:bottom w:val="single" w:color="0F6B5C" w:sz="6"/>
              <w:right w:val="single" w:color="0F6B5C" w:sz="6"/>
            </w:tcBorders>
            <w:shd w:fill="FFF4E6" w:val="clear"/>
            <w:tcMar>
              <w:top w:type="dxa" w:w="160"/>
              <w:left w:type="dxa" w:w="200"/>
              <w:bottom w:type="dxa" w:w="160"/>
              <w:right w:type="dxa" w:w="200"/>
            </w:tcMar>
          </w:tcPr>
          <w:p>
            <w:pPr>
              <w:spacing w:after="80"/>
            </w:pPr>
            <w:r>
              <w:rPr>
                <w:b/>
                <w:bCs/>
                <w:color w:val="0F6B5C"/>
                <w:sz w:val="22"/>
                <w:szCs w:val="22"/>
              </w:rPr>
              <w:t xml:space="preserve">The Backup That Wasn't</w:t>
            </w:r>
          </w:p>
          <w:p>
            <w:pPr>
              <w:spacing w:after="120" w:line="300"/>
              <w:jc w:val="both"/>
            </w:pPr>
            <w:r>
              <w:t xml:space="preserve">A well-documented industry pattern: a team takes backups daily, monitors them as successful, and discovers during a real disaster that the backups have been corrupt for months — missing tables, wrong encryption, truncated files. The backup job succeeded; the backup contents were useless. This is why backup verification — actually restoring from backups and verifying the restored data — is an NFR, not an implementation detail. A backup that has not been restored in the last quarter is a hope, not a recovery capability.</w:t>
            </w:r>
          </w:p>
        </w:tc>
      </w:tr>
    </w:tbl>
    <w:p>
      <w:pPr>
        <w:pStyle w:val="Heading2"/>
      </w:pPr>
      <w:r>
        <w:t xml:space="preserve">5.5 Pitfalls</w:t>
      </w:r>
    </w:p>
    <w:p>
      <w:pPr>
        <w:pStyle w:val="ListParagraph"/>
        <w:numPr>
          <w:ilvl w:val="0"/>
          <w:numId w:val="2"/>
        </w:numPr>
        <w:spacing w:after="80" w:line="290"/>
      </w:pPr>
      <w:r>
        <w:t xml:space="preserve">Fault-tolerance claims without chaos testing. A system 'designed for' fault tolerance often fails under real faults because assumptions in the design don't hold. Chaos engineering — deliberately injecting failures in production or staging — is how you find out.</w:t>
      </w:r>
    </w:p>
    <w:p>
      <w:pPr>
        <w:pStyle w:val="ListParagraph"/>
        <w:numPr>
          <w:ilvl w:val="0"/>
          <w:numId w:val="2"/>
        </w:numPr>
        <w:spacing w:after="80" w:line="290"/>
      </w:pPr>
      <w:r>
        <w:t xml:space="preserve">DR plan that exists only as a document. A DR plan read once and filed has unknown reliability. Practiced drills are the only way to know the plan works.</w:t>
      </w:r>
    </w:p>
    <w:p>
      <w:pPr>
        <w:pStyle w:val="ListParagraph"/>
        <w:numPr>
          <w:ilvl w:val="0"/>
          <w:numId w:val="2"/>
        </w:numPr>
        <w:spacing w:after="80" w:line="290"/>
      </w:pPr>
      <w:r>
        <w:t xml:space="preserve">Forgotten recovery prerequisites. Recovery often needs things the primary system didn't: a specific IAM role, a backup of a dependency's data, access to a tool. These are often discovered to be missing during a real incident.</w:t>
      </w:r>
    </w:p>
    <w:p>
      <w:pPr>
        <w:pStyle w:val="ListParagraph"/>
        <w:numPr>
          <w:ilvl w:val="0"/>
          <w:numId w:val="2"/>
        </w:numPr>
        <w:spacing w:after="80" w:line="290"/>
      </w:pPr>
      <w:r>
        <w:t xml:space="preserve">Backups without verification. Backups that succeed administratively but fail to restore are worse than no backups (they produce false confidence). Regular test restores are mandatory.</w:t>
      </w:r>
    </w:p>
    <w:p>
      <w:pPr>
        <w:pStyle w:val="ListParagraph"/>
        <w:numPr>
          <w:ilvl w:val="0"/>
          <w:numId w:val="2"/>
        </w:numPr>
        <w:spacing w:after="80" w:line="290"/>
      </w:pPr>
      <w:r>
        <w:t xml:space="preserve">Circuit breakers that never close. A circuit breaker that opens but never closes is a stuck switch, not a protection mechanism. Verify both the opening and closing paths.</w:t>
      </w:r>
    </w:p>
    <w:p>
      <w:pPr>
        <w:pStyle w:val="Heading2"/>
      </w:pPr>
      <w:r>
        <w:t xml:space="preserve">5.6 Review Questions</w:t>
      </w:r>
    </w:p>
    <w:p>
      <w:pPr>
        <w:pStyle w:val="ListParagraph"/>
        <w:numPr>
          <w:ilvl w:val="0"/>
          <w:numId w:val="3"/>
        </w:numPr>
        <w:spacing w:after="80" w:line="290"/>
      </w:pPr>
      <w:r>
        <w:t xml:space="preserve">Describe the difference between fault tolerance and disaster recovery. What kinds of failures does each address?</w:t>
      </w:r>
    </w:p>
    <w:p>
      <w:pPr>
        <w:pStyle w:val="ListParagraph"/>
        <w:numPr>
          <w:ilvl w:val="0"/>
          <w:numId w:val="3"/>
        </w:numPr>
        <w:spacing w:after="80" w:line="290"/>
      </w:pPr>
      <w:r>
        <w:t xml:space="preserve">Give an example of a system that is highly available but unreliable, and one that is highly reliable but less available. What does this tell you about the two NFRs?</w:t>
      </w:r>
    </w:p>
    <w:p>
      <w:pPr>
        <w:pStyle w:val="ListParagraph"/>
        <w:numPr>
          <w:ilvl w:val="0"/>
          <w:numId w:val="3"/>
        </w:numPr>
        <w:spacing w:after="80" w:line="290"/>
      </w:pPr>
      <w:r>
        <w:t xml:space="preserve">Why is chaos engineering considered essential to fault-tolerance NFRs? What problem does it solve that design review does not?</w:t>
      </w:r>
    </w:p>
    <w:p>
      <w:pPr>
        <w:pStyle w:val="ListParagraph"/>
        <w:numPr>
          <w:ilvl w:val="0"/>
          <w:numId w:val="3"/>
        </w:numPr>
        <w:spacing w:after="80" w:line="290"/>
      </w:pPr>
      <w:r>
        <w:t xml:space="preserve">For each DR tier, identify a system class where that tier is appropriate and justify.</w:t>
      </w:r>
    </w:p>
    <w:p>
      <w:pPr>
        <w:pStyle w:val="Heading1"/>
        <w:pageBreakBefore/>
      </w:pPr>
      <w:r>
        <w:t xml:space="preserve">Chapter 6 — Maintainability: Code Quality, Deployment Frequency, MTTR</w:t>
      </w:r>
    </w:p>
    <w:p>
      <w:pPr>
        <w:pStyle w:val="Heading2"/>
      </w:pPr>
      <w:r>
        <w:t xml:space="preserve">6.1 What Maintainability Means</w:t>
      </w:r>
    </w:p>
    <w:p>
      <w:pPr>
        <w:spacing w:after="120" w:line="300"/>
        <w:jc w:val="both"/>
      </w:pPr>
      <w:r>
        <w:t xml:space="preserve">Maintainability is the ease with which a system can be changed — fixed, enhanced, extended, or adapted to new requirements — over its lifetime. Unlike performance or availability, maintainability has no single metric; it manifests as a bundle of properties: code clarity, modular structure, test coverage, deployment pipeline speed, documentation quality, team's ability to onboard new engineers, and operational tooling. A maintainable system is one where a capable engineer can safely make a significant change within a reasonable time; an unmaintainable system is one where even careful engineers introduce bugs, take days to make simple changes, or fear certain subsystems enough to avoid them.</w:t>
      </w:r>
    </w:p>
    <w:p>
      <w:pPr>
        <w:spacing w:after="120" w:line="300"/>
        <w:jc w:val="both"/>
      </w:pPr>
      <w:r>
        <w:t xml:space="preserve">Maintainability is often under-specified because it is invisible in the short term. A system launched with low maintainability looks identical to one launched with high maintainability; the difference manifests 6-24 months later when feature velocity collapses, bug counts rise, and talented engineers quit rather than work on the code. By then, recovery is a multi-year investment. Specifying maintainability NFRs up front, and measuring them, is how organizations avoid this trajectory.</w:t>
      </w:r>
    </w:p>
    <w:p>
      <w:pPr>
        <w:pStyle w:val="Heading2"/>
      </w:pPr>
      <w:r>
        <w:t xml:space="preserve">6.2 The DORA Metrics</w:t>
      </w:r>
    </w:p>
    <w:p>
      <w:pPr>
        <w:spacing w:after="120" w:line="300"/>
        <w:jc w:val="both"/>
      </w:pPr>
      <w:r>
        <w:t xml:space="preserve">The most widely-adopted framework for measuring maintainability and delivery health is the DORA metrics (DevOps Research &amp; Assessment), popularized by the 'Accelerate' book and the annual State of DevOps Report. The four core metrics:</w:t>
      </w:r>
    </w:p>
    <w:p>
      <w:pPr>
        <w:pStyle w:val="Heading3"/>
      </w:pPr>
      <w:r>
        <w:t xml:space="preserve">Deployment Frequency</w:t>
      </w:r>
    </w:p>
    <w:p>
      <w:pPr>
        <w:spacing w:after="120" w:line="300"/>
        <w:jc w:val="both"/>
      </w:pPr>
      <w:r>
        <w:t xml:space="preserve">How often the team deploys code to production. Higher is generally better: frequent small deployments are lower-risk than rare large ones, because each deployment contains less change and problems are easier to diagnose. The DORA categories: Elite (on demand, multiple per day), High (between once per day and once per week), Medium (between once per week and once per month), Low (less than once per month).</w:t>
      </w:r>
    </w:p>
    <w:p>
      <w:pPr>
        <w:pStyle w:val="Heading3"/>
      </w:pPr>
      <w:r>
        <w:t xml:space="preserve">Lead Time for Changes</w:t>
      </w:r>
    </w:p>
    <w:p>
      <w:pPr>
        <w:spacing w:after="120" w:line="300"/>
        <w:jc w:val="both"/>
      </w:pPr>
      <w:r>
        <w:t xml:space="preserve">The time from code commit to that code running in production. Short lead times mean: a bug fix commits today runs in production today; a new feature moves from merged to customer-visible in hours, not weeks. Elite: under one hour. High: under one day. Medium: one day to one week. Low: over one week.</w:t>
      </w:r>
    </w:p>
    <w:p>
      <w:pPr>
        <w:pStyle w:val="Heading3"/>
      </w:pPr>
      <w:r>
        <w:t xml:space="preserve">Change Failure Rate</w:t>
      </w:r>
    </w:p>
    <w:p>
      <w:pPr>
        <w:spacing w:after="120" w:line="300"/>
        <w:jc w:val="both"/>
      </w:pPr>
      <w:r>
        <w:t xml:space="preserve">The percentage of deployments that cause a production failure requiring intervention (hotfix, rollback, incident). Lower is better, but zero is not the goal — a zero change failure rate typically means the team is deploying far too cautiously, not that their code is perfect. Elite/High: 0-15%. Medium/Low: 16-30% or higher.</w:t>
      </w:r>
    </w:p>
    <w:p>
      <w:pPr>
        <w:pStyle w:val="Heading3"/>
      </w:pPr>
      <w:r>
        <w:t xml:space="preserve">Time to Restore / MTTR</w:t>
      </w:r>
    </w:p>
    <w:p>
      <w:pPr>
        <w:spacing w:after="120" w:line="300"/>
        <w:jc w:val="both"/>
      </w:pPr>
      <w:r>
        <w:t xml:space="preserve">The time from a production failure being detected to service being restored. Elite: under one hour. High: under one day. Medium: one day to one week. Low: over one week.</w:t>
      </w:r>
    </w:p>
    <w:p>
      <w:pPr>
        <w:spacing w:after="120" w:line="300"/>
        <w:jc w:val="both"/>
      </w:pPr>
      <w:r>
        <w:t xml:space="preserve">The four metrics are complementary. A team that deploys frequently but has a high change failure rate is moving fast but producing too many failures. A team with low failure rate and long lead time is careful but slow. A team with fast MTTR but high deployment frequency and reasonable failure rate is in the 'high performer' quadrant: they recover fast, deploy often, and mostly succeed.</w:t>
      </w:r>
    </w:p>
    <w:p>
      <w:pPr>
        <w:pStyle w:val="Heading2"/>
      </w:pPr>
      <w:r>
        <w:t xml:space="preserve">6.3 Code Quality NFRs</w:t>
      </w:r>
    </w:p>
    <w:p>
      <w:pPr>
        <w:spacing w:after="120" w:line="300"/>
        <w:jc w:val="both"/>
      </w:pPr>
      <w:r>
        <w:t xml:space="preserve">Code quality is the foundation of maintainability. Rough measures:</w:t>
      </w:r>
    </w:p>
    <w:p>
      <w:pPr>
        <w:pStyle w:val="ListParagraph"/>
        <w:numPr>
          <w:ilvl w:val="0"/>
          <w:numId w:val="2"/>
        </w:numPr>
        <w:spacing w:after="80" w:line="290"/>
      </w:pPr>
      <w:r>
        <w:t xml:space="preserve">Test coverage — typically 70-85% for production code; higher for critical paths. Note: 100% coverage is not an effective goal; it produces tests for their own sake rather than tests that catch real bugs.</w:t>
      </w:r>
    </w:p>
    <w:p>
      <w:pPr>
        <w:pStyle w:val="ListParagraph"/>
        <w:numPr>
          <w:ilvl w:val="0"/>
          <w:numId w:val="2"/>
        </w:numPr>
        <w:spacing w:after="80" w:line="290"/>
      </w:pPr>
      <w:r>
        <w:t xml:space="preserve">Cyclomatic complexity — a measure of code path complexity. Functions with complexity &gt; 10 are hard to test; &gt; 20 are typically candidates for refactoring.</w:t>
      </w:r>
    </w:p>
    <w:p>
      <w:pPr>
        <w:pStyle w:val="ListParagraph"/>
        <w:numPr>
          <w:ilvl w:val="0"/>
          <w:numId w:val="2"/>
        </w:numPr>
        <w:spacing w:after="80" w:line="290"/>
      </w:pPr>
      <w:r>
        <w:t xml:space="preserve">Duplication — as measured by code analysis tools. Duplicated code generally indicates a missing abstraction.</w:t>
      </w:r>
    </w:p>
    <w:p>
      <w:pPr>
        <w:pStyle w:val="ListParagraph"/>
        <w:numPr>
          <w:ilvl w:val="0"/>
          <w:numId w:val="2"/>
        </w:numPr>
        <w:spacing w:after="80" w:line="290"/>
      </w:pPr>
      <w:r>
        <w:t xml:space="preserve">Static analysis findings — enforced by linters, type checkers, and SAST tools. Common specification: zero new critical findings per release.</w:t>
      </w:r>
    </w:p>
    <w:p>
      <w:pPr>
        <w:pStyle w:val="ListParagraph"/>
        <w:numPr>
          <w:ilvl w:val="0"/>
          <w:numId w:val="2"/>
        </w:numPr>
        <w:spacing w:after="80" w:line="290"/>
      </w:pPr>
      <w:r>
        <w:t xml:space="preserve">Technical debt score — as measured by tools like SonarQube; should trend downward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B5C" w:sz="6"/>
              <w:left w:val="single" w:color="0F6B5C" w:sz="6"/>
              <w:bottom w:val="single" w:color="0F6B5C" w:sz="6"/>
              <w:right w:val="single" w:color="0F6B5C" w:sz="6"/>
            </w:tcBorders>
            <w:shd w:fill="D4EBE6" w:val="clear"/>
            <w:tcMar>
              <w:top w:type="dxa" w:w="160"/>
              <w:left w:type="dxa" w:w="200"/>
              <w:bottom w:type="dxa" w:w="160"/>
              <w:right w:type="dxa" w:w="200"/>
            </w:tcMar>
          </w:tcPr>
          <w:p>
            <w:pPr>
              <w:spacing w:after="80"/>
            </w:pPr>
            <w:r>
              <w:rPr>
                <w:b/>
                <w:bCs/>
                <w:color w:val="0F6B5C"/>
                <w:sz w:val="22"/>
                <w:szCs w:val="22"/>
              </w:rPr>
              <w:t xml:space="preserve">On Test Coverage</w:t>
            </w:r>
          </w:p>
          <w:p>
            <w:pPr>
              <w:spacing w:after="120" w:line="300"/>
              <w:jc w:val="both"/>
            </w:pPr>
            <w:r>
              <w:t xml:space="preserve">A 90% test coverage number is not evidence of a maintainable codebase. Coverage measures what lines are executed by tests, not whether those tests assert anything meaningful. A test suite that exercises every line but has no assertions reports 100% coverage while providing zero protection against regressions. More important questions: are the tests at the right level (unit, integration, end-to-end)? Do they catch realistic bugs? Are they fast and reliable enough that engineers actually run them? Are they maintained (deleted when obsolete, updated when behavior intentionally changes)? Coverage is a floor metric — below some threshold (often 60-70%) it signals an under-tested codebase — but above that threshold, additional coverage points yield little marginal value.</w:t>
            </w:r>
          </w:p>
        </w:tc>
      </w:tr>
    </w:tbl>
    <w:p>
      <w:pPr>
        <w:pStyle w:val="Heading2"/>
      </w:pPr>
      <w:r>
        <w:t xml:space="preserve">6.4 Deployment Pipeline NFRs</w:t>
      </w:r>
    </w:p>
    <w:p>
      <w:pPr>
        <w:spacing w:after="120" w:line="300"/>
        <w:jc w:val="both"/>
      </w:pPr>
      <w:r>
        <w:t xml:space="preserve">The deployment pipeline — the path from code commit to running production — is the mechanism that converts code into customer value. A slow, unreliable, or unsafe pipeline throttles all other work. NFRs for the pipeline:</w:t>
      </w:r>
    </w:p>
    <w:p>
      <w:pPr>
        <w:pStyle w:val="ListParagraph"/>
        <w:numPr>
          <w:ilvl w:val="0"/>
          <w:numId w:val="2"/>
        </w:numPr>
        <w:spacing w:after="80" w:line="290"/>
      </w:pPr>
      <w:r>
        <w:t xml:space="preserve">Build time — from commit to built artifact, under 10 minutes for typical services.</w:t>
      </w:r>
    </w:p>
    <w:p>
      <w:pPr>
        <w:pStyle w:val="ListParagraph"/>
        <w:numPr>
          <w:ilvl w:val="0"/>
          <w:numId w:val="2"/>
        </w:numPr>
        <w:spacing w:after="80" w:line="290"/>
      </w:pPr>
      <w:r>
        <w:t xml:space="preserve">Test time — full CI suite under 30 minutes; fast subset under 10 minutes.</w:t>
      </w:r>
    </w:p>
    <w:p>
      <w:pPr>
        <w:pStyle w:val="ListParagraph"/>
        <w:numPr>
          <w:ilvl w:val="0"/>
          <w:numId w:val="2"/>
        </w:numPr>
        <w:spacing w:after="80" w:line="290"/>
      </w:pPr>
      <w:r>
        <w:t xml:space="preserve">Staging deploy — automated on every successful build.</w:t>
      </w:r>
    </w:p>
    <w:p>
      <w:pPr>
        <w:pStyle w:val="ListParagraph"/>
        <w:numPr>
          <w:ilvl w:val="0"/>
          <w:numId w:val="2"/>
        </w:numPr>
        <w:spacing w:after="80" w:line="290"/>
      </w:pPr>
      <w:r>
        <w:t xml:space="preserve">Production deploy — automated except for gated approval where required; elapsed time from merge to production, under 1 hour.</w:t>
      </w:r>
    </w:p>
    <w:p>
      <w:pPr>
        <w:pStyle w:val="ListParagraph"/>
        <w:numPr>
          <w:ilvl w:val="0"/>
          <w:numId w:val="2"/>
        </w:numPr>
        <w:spacing w:after="80" w:line="290"/>
      </w:pPr>
      <w:r>
        <w:t xml:space="preserve">Rollback capability — any deploy can be rolled back within 5 minutes.</w:t>
      </w:r>
    </w:p>
    <w:p>
      <w:pPr>
        <w:pStyle w:val="ListParagraph"/>
        <w:numPr>
          <w:ilvl w:val="0"/>
          <w:numId w:val="2"/>
        </w:numPr>
        <w:spacing w:after="80" w:line="290"/>
      </w:pPr>
      <w:r>
        <w:t xml:space="preserve">Canary/progressive — new versions roll out progressively, with automated rollback on SLI regression.</w:t>
      </w:r>
    </w:p>
    <w:p>
      <w:pPr>
        <w:pStyle w:val="ListParagraph"/>
        <w:numPr>
          <w:ilvl w:val="0"/>
          <w:numId w:val="2"/>
        </w:numPr>
        <w:spacing w:after="80" w:line="290"/>
      </w:pPr>
      <w:r>
        <w:t xml:space="preserve">Zero-downtime — no deployment causes user-facing outage; database migrations are backward compatible during transition.</w:t>
      </w:r>
    </w:p>
    <w:p>
      <w:pPr>
        <w:pStyle w:val="Heading2"/>
      </w:pPr>
      <w:r>
        <w:t xml:space="preserve">6.5 MTTR and Operational Maintainability</w:t>
      </w:r>
    </w:p>
    <w:p>
      <w:pPr>
        <w:spacing w:after="120" w:line="300"/>
        <w:jc w:val="both"/>
      </w:pPr>
      <w:r>
        <w:t xml:space="preserve">Mean Time to Restore (MTTR) — sometimes called Mean Time to Recovery — is the average time from incident detection to resolution. Low MTTR requires many things to be in place: effective monitoring that detects quickly, clear ownership so alerts go to the right people, runbooks that tell the on-call what to do, tooling that allows safe investigation and intervention, and a culture that prioritizes mitigation.</w:t>
      </w:r>
    </w:p>
    <w:p>
      <w:pPr>
        <w:spacing w:after="120" w:line="300"/>
        <w:jc w:val="both"/>
      </w:pPr>
      <w:r>
        <w:t xml:space="preserve">Decomposing MTTR into its stages is useful for improvement:</w:t>
      </w:r>
    </w:p>
    <w:p>
      <w:pPr>
        <w:pStyle w:val="ListParagraph"/>
        <w:numPr>
          <w:ilvl w:val="0"/>
          <w:numId w:val="2"/>
        </w:numPr>
        <w:spacing w:after="80" w:line="290"/>
      </w:pPr>
      <w:r>
        <w:t xml:space="preserve">Time to detect (MTTD) — from problem onset to detection. Improves via better monitoring and alerting.</w:t>
      </w:r>
    </w:p>
    <w:p>
      <w:pPr>
        <w:pStyle w:val="ListParagraph"/>
        <w:numPr>
          <w:ilvl w:val="0"/>
          <w:numId w:val="2"/>
        </w:numPr>
        <w:spacing w:after="80" w:line="290"/>
      </w:pPr>
      <w:r>
        <w:t xml:space="preserve">Time to acknowledge — from alert to responder engaged. Improves via on-call discipline.</w:t>
      </w:r>
    </w:p>
    <w:p>
      <w:pPr>
        <w:pStyle w:val="ListParagraph"/>
        <w:numPr>
          <w:ilvl w:val="0"/>
          <w:numId w:val="2"/>
        </w:numPr>
        <w:spacing w:after="80" w:line="290"/>
      </w:pPr>
      <w:r>
        <w:t xml:space="preserve">Time to diagnose — from engaged to understanding the cause. Improves via observability, runbooks, and familiarity.</w:t>
      </w:r>
    </w:p>
    <w:p>
      <w:pPr>
        <w:pStyle w:val="ListParagraph"/>
        <w:numPr>
          <w:ilvl w:val="0"/>
          <w:numId w:val="2"/>
        </w:numPr>
        <w:spacing w:after="80" w:line="290"/>
      </w:pPr>
      <w:r>
        <w:t xml:space="preserve">Time to mitigate — from diagnosis to service restored. Improves via prepared mitigation playbooks (feature flags, rollback, traffic shift).</w:t>
      </w:r>
    </w:p>
    <w:p>
      <w:pPr>
        <w:pStyle w:val="ListParagraph"/>
        <w:numPr>
          <w:ilvl w:val="0"/>
          <w:numId w:val="2"/>
        </w:numPr>
        <w:spacing w:after="80" w:line="290"/>
      </w:pPr>
      <w:r>
        <w:t xml:space="preserve">Time to resolve — from mitigation to full fix deployed. Often longer than mitigation; distinct from MTTR as commonly reported.</w:t>
      </w:r>
    </w:p>
    <w:p>
      <w:pPr>
        <w:pStyle w:val="Heading2"/>
      </w:pPr>
      <w:r>
        <w:t xml:space="preserve">6.6 Writing Maintainability NFRs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NFR-MAINT-01: Service Deployment and Recovery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Deployment frequency: the service must be deployable at least daily;</w:t>
            </w:r>
          </w:p>
          <w:p>
            <w:pPr>
              <w:spacing w:after="0" w:line="260"/>
            </w:pPr>
            <w:r>
              <w:rPr>
                <w:rFonts w:ascii="Consolas" w:cs="Consolas" w:eastAsia="Consolas" w:hAnsi="Consolas"/>
                <w:sz w:val="20"/>
                <w:szCs w:val="20"/>
              </w:rPr>
              <w:t xml:space="preserve">target is multiple deploys per day to main.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Lead time: merged code must reach production in under 4 hours, 95% of</w:t>
            </w:r>
          </w:p>
          <w:p>
            <w:pPr>
              <w:spacing w:after="0" w:line="260"/>
            </w:pPr>
            <w:r>
              <w:rPr>
                <w:rFonts w:ascii="Consolas" w:cs="Consolas" w:eastAsia="Consolas" w:hAnsi="Consolas"/>
                <w:sz w:val="20"/>
                <w:szCs w:val="20"/>
              </w:rPr>
              <w:t xml:space="preserve">the time.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Change failure rate: no more than 15% of production deployments cause</w:t>
            </w:r>
          </w:p>
          <w:p>
            <w:pPr>
              <w:spacing w:after="0" w:line="260"/>
            </w:pPr>
            <w:r>
              <w:rPr>
                <w:rFonts w:ascii="Consolas" w:cs="Consolas" w:eastAsia="Consolas" w:hAnsi="Consolas"/>
                <w:sz w:val="20"/>
                <w:szCs w:val="20"/>
              </w:rPr>
              <w:t xml:space="preserve">user-visible regression or require rollback within 24 hours.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MTTR: for SEV-2 incidents, median time to restore service under 1 hour;</w:t>
            </w:r>
          </w:p>
          <w:p>
            <w:pPr>
              <w:spacing w:after="0" w:line="260"/>
            </w:pPr>
            <w:r>
              <w:rPr>
                <w:rFonts w:ascii="Consolas" w:cs="Consolas" w:eastAsia="Consolas" w:hAnsi="Consolas"/>
                <w:sz w:val="20"/>
                <w:szCs w:val="20"/>
              </w:rPr>
              <w:t xml:space="preserve">p95 under 2 hours. Measured over rolling 90-day window.</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Rollback: any deploy can be rolled back within 5 minutes of decision.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Test automation: unit tests pass in under 5 minutes; CI pipeline</w:t>
            </w:r>
          </w:p>
          <w:p>
            <w:pPr>
              <w:spacing w:after="0" w:line="260"/>
            </w:pPr>
            <w:r>
              <w:rPr>
                <w:rFonts w:ascii="Consolas" w:cs="Consolas" w:eastAsia="Consolas" w:hAnsi="Consolas"/>
                <w:sz w:val="20"/>
                <w:szCs w:val="20"/>
              </w:rPr>
              <w:t xml:space="preserve">(including integration tests and security scans) passes in under 25</w:t>
            </w:r>
          </w:p>
          <w:p>
            <w:pPr>
              <w:spacing w:after="0" w:line="260"/>
            </w:pPr>
            <w:r>
              <w:rPr>
                <w:rFonts w:ascii="Consolas" w:cs="Consolas" w:eastAsia="Consolas" w:hAnsi="Consolas"/>
                <w:sz w:val="20"/>
                <w:szCs w:val="20"/>
              </w:rPr>
              <w:t xml:space="preserve">minutes.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Observability: every service emits RED metrics, structured logs with</w:t>
            </w:r>
          </w:p>
          <w:p>
            <w:pPr>
              <w:spacing w:after="0" w:line="260"/>
            </w:pPr>
            <w:r>
              <w:rPr>
                <w:rFonts w:ascii="Consolas" w:cs="Consolas" w:eastAsia="Consolas" w:hAnsi="Consolas"/>
                <w:sz w:val="20"/>
                <w:szCs w:val="20"/>
              </w:rPr>
              <w:t xml:space="preserve">request IDs, and distributed traces on every request.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Verification:</w:t>
            </w:r>
          </w:p>
          <w:p>
            <w:pPr>
              <w:spacing w:after="0" w:line="260"/>
            </w:pPr>
            <w:r>
              <w:rPr>
                <w:rFonts w:ascii="Consolas" w:cs="Consolas" w:eastAsia="Consolas" w:hAnsi="Consolas"/>
                <w:sz w:val="20"/>
                <w:szCs w:val="20"/>
              </w:rPr>
              <w:t xml:space="preserve">  - DORA metrics tracked and reported in monthly engineering review.</w:t>
            </w:r>
          </w:p>
          <w:p>
            <w:pPr>
              <w:spacing w:after="0" w:line="260"/>
            </w:pPr>
            <w:r>
              <w:rPr>
                <w:rFonts w:ascii="Consolas" w:cs="Consolas" w:eastAsia="Consolas" w:hAnsi="Consolas"/>
                <w:sz w:val="20"/>
                <w:szCs w:val="20"/>
              </w:rPr>
              <w:t xml:space="preserve">  - Monthly MTTR deep-dive if p95 exceeds target.</w:t>
            </w:r>
          </w:p>
          <w:p>
            <w:pPr>
              <w:spacing w:after="0" w:line="260"/>
            </w:pPr>
            <w:r>
              <w:rPr>
                <w:rFonts w:ascii="Consolas" w:cs="Consolas" w:eastAsia="Consolas" w:hAnsi="Consolas"/>
                <w:sz w:val="20"/>
                <w:szCs w:val="20"/>
              </w:rPr>
              <w:t xml:space="preserve">  - Quarterly pipeline review.</w:t>
            </w:r>
          </w:p>
        </w:tc>
      </w:tr>
    </w:tbl>
    <w:p>
      <w:pPr>
        <w:pStyle w:val="Heading2"/>
      </w:pPr>
      <w:r>
        <w:t xml:space="preserve">6.7 Pitfalls</w:t>
      </w:r>
    </w:p>
    <w:p>
      <w:pPr>
        <w:pStyle w:val="ListParagraph"/>
        <w:numPr>
          <w:ilvl w:val="0"/>
          <w:numId w:val="2"/>
        </w:numPr>
        <w:spacing w:after="80" w:line="290"/>
      </w:pPr>
      <w:r>
        <w:t xml:space="preserve">Coverage as goal. Optimizing for test coverage produces low-value tests that inflate numbers without catching bugs. Optimize for test effectiveness instead.</w:t>
      </w:r>
    </w:p>
    <w:p>
      <w:pPr>
        <w:pStyle w:val="ListParagraph"/>
        <w:numPr>
          <w:ilvl w:val="0"/>
          <w:numId w:val="2"/>
        </w:numPr>
        <w:spacing w:after="80" w:line="290"/>
      </w:pPr>
      <w:r>
        <w:t xml:space="preserve">Infrequent deployments blamed on caution. 'We deploy monthly because we are careful' is sometimes true, but more often it masks fear of the deploy process. Fix the process; don't normalize infrequent deploys.</w:t>
      </w:r>
    </w:p>
    <w:p>
      <w:pPr>
        <w:pStyle w:val="ListParagraph"/>
        <w:numPr>
          <w:ilvl w:val="0"/>
          <w:numId w:val="2"/>
        </w:numPr>
        <w:spacing w:after="80" w:line="290"/>
      </w:pPr>
      <w:r>
        <w:t xml:space="preserve">MTTR without decomposition. Reporting a single MTTR number hides which stage is slow. Decompose into detect-ack-diagnose-mitigate-resolve.</w:t>
      </w:r>
    </w:p>
    <w:p>
      <w:pPr>
        <w:pStyle w:val="ListParagraph"/>
        <w:numPr>
          <w:ilvl w:val="0"/>
          <w:numId w:val="2"/>
        </w:numPr>
        <w:spacing w:after="80" w:line="290"/>
      </w:pPr>
      <w:r>
        <w:t xml:space="preserve">Measuring but not acting. DORA metrics posted in a dashboard that no one discusses produce no improvement. Integrate into planning and retrospectives.</w:t>
      </w:r>
    </w:p>
    <w:p>
      <w:pPr>
        <w:pStyle w:val="ListParagraph"/>
        <w:numPr>
          <w:ilvl w:val="0"/>
          <w:numId w:val="2"/>
        </w:numPr>
        <w:spacing w:after="80" w:line="290"/>
      </w:pPr>
      <w:r>
        <w:t xml:space="preserve">Complexity creep accepted as inevitable. 'This codebase is just complicated' is rarely true at the start; it became complicated because complexity was accepted incrementally. Maintainability NFRs create a forcing function against this creep.</w:t>
      </w:r>
    </w:p>
    <w:p>
      <w:pPr>
        <w:pStyle w:val="Heading2"/>
      </w:pPr>
      <w:r>
        <w:t xml:space="preserve">6.8 Review Questions</w:t>
      </w:r>
    </w:p>
    <w:p>
      <w:pPr>
        <w:pStyle w:val="ListParagraph"/>
        <w:numPr>
          <w:ilvl w:val="0"/>
          <w:numId w:val="3"/>
        </w:numPr>
        <w:spacing w:after="80" w:line="290"/>
      </w:pPr>
      <w:r>
        <w:t xml:space="preserve">Explain why 100% test coverage is not the goal for maintainability. What should the goal be?</w:t>
      </w:r>
    </w:p>
    <w:p>
      <w:pPr>
        <w:pStyle w:val="ListParagraph"/>
        <w:numPr>
          <w:ilvl w:val="0"/>
          <w:numId w:val="3"/>
        </w:numPr>
        <w:spacing w:after="80" w:line="290"/>
      </w:pPr>
      <w:r>
        <w:t xml:space="preserve">Why are the DORA metrics treated as a set rather than individually? What does any single metric miss?</w:t>
      </w:r>
    </w:p>
    <w:p>
      <w:pPr>
        <w:pStyle w:val="ListParagraph"/>
        <w:numPr>
          <w:ilvl w:val="0"/>
          <w:numId w:val="3"/>
        </w:numPr>
        <w:spacing w:after="80" w:line="290"/>
      </w:pPr>
      <w:r>
        <w:t xml:space="preserve">Your team has MTTR of 3 hours, but detection alone takes 45 minutes. Where should improvement effort focus, and why?</w:t>
      </w:r>
    </w:p>
    <w:p>
      <w:pPr>
        <w:pStyle w:val="ListParagraph"/>
        <w:numPr>
          <w:ilvl w:val="0"/>
          <w:numId w:val="3"/>
        </w:numPr>
        <w:spacing w:after="80" w:line="290"/>
      </w:pPr>
      <w:r>
        <w:t xml:space="preserve">Write a maintainability NFR that discourages merging changes that regress technical debt.</w:t>
      </w:r>
    </w:p>
    <w:p>
      <w:pPr>
        <w:pStyle w:val="Heading1"/>
        <w:pageBreakBefore/>
      </w:pPr>
      <w:r>
        <w:t xml:space="preserve">Chapter 7 — Observability: Logging, Metrics, Tracing Standards</w:t>
      </w:r>
    </w:p>
    <w:p>
      <w:pPr>
        <w:pStyle w:val="Heading2"/>
      </w:pPr>
      <w:r>
        <w:t xml:space="preserve">7.1 Observability as an NFR</w:t>
      </w:r>
    </w:p>
    <w:p>
      <w:pPr>
        <w:spacing w:after="120" w:line="300"/>
        <w:jc w:val="both"/>
      </w:pPr>
      <w:r>
        <w:t xml:space="preserve">Observability is the ability to understand a system's internal state from its external outputs. A system that emits rich telemetry — logs, metrics, traces — is observable; a system that runs silently, with failures visible only when users complain, is not. Observability is an NFR because it cannot be added effectively after the fact: instrumenting an existing codebase retroactively is a large undertaking, and critical failure modes (the hard-to-reproduce ones, the ones that burn engineering weeks) cannot be diagnosed at all without telemetry that was captured at the time the failure occurred.</w:t>
      </w:r>
    </w:p>
    <w:p>
      <w:pPr>
        <w:spacing w:after="120" w:line="300"/>
        <w:jc w:val="both"/>
      </w:pPr>
      <w:r>
        <w:t xml:space="preserve">The observability NFR sets minimum standards for what every service must emit. Those standards enable the operational and debugging capabilities everything else depends on. Chapter 7 of the RCA study guide covers how to use observability to investigate failures; this chapter covers what the NFR should require of the system itself.</w:t>
      </w:r>
    </w:p>
    <w:p>
      <w:pPr>
        <w:pStyle w:val="Heading2"/>
      </w:pPr>
      <w:r>
        <w:t xml:space="preserve">7.2 The Three Pillars (Revisited)</w:t>
      </w:r>
    </w:p>
    <w:p>
      <w:pPr>
        <w:spacing w:after="120" w:line="300"/>
        <w:jc w:val="both"/>
      </w:pPr>
      <w:r>
        <w:t xml:space="preserve">The standard decomposition — covered in depth in the RCA study guide — is logs, metrics, and traces. Each has distinct characteristics as an NFR.</w:t>
      </w:r>
    </w:p>
    <w:p>
      <w:pPr>
        <w:pStyle w:val="Heading3"/>
      </w:pPr>
      <w:r>
        <w:t xml:space="preserve">Metrics</w:t>
      </w:r>
    </w:p>
    <w:p>
      <w:pPr>
        <w:spacing w:after="120" w:line="300"/>
        <w:jc w:val="both"/>
      </w:pPr>
      <w:r>
        <w:t xml:space="preserve">Numerical, aggregated, time-series data. Metrics NFRs specify:</w:t>
      </w:r>
    </w:p>
    <w:p>
      <w:pPr>
        <w:pStyle w:val="ListParagraph"/>
        <w:numPr>
          <w:ilvl w:val="0"/>
          <w:numId w:val="2"/>
        </w:numPr>
        <w:spacing w:after="80" w:line="290"/>
      </w:pPr>
      <w:r>
        <w:t xml:space="preserve">RED metrics (Rate, Errors, Duration) for every service endpoint.</w:t>
      </w:r>
    </w:p>
    <w:p>
      <w:pPr>
        <w:pStyle w:val="ListParagraph"/>
        <w:numPr>
          <w:ilvl w:val="0"/>
          <w:numId w:val="2"/>
        </w:numPr>
        <w:spacing w:after="80" w:line="290"/>
      </w:pPr>
      <w:r>
        <w:t xml:space="preserve">USE metrics (Utilization, Saturation, Errors) for every significant resource (CPU, memory, disk, connection pool, queue).</w:t>
      </w:r>
    </w:p>
    <w:p>
      <w:pPr>
        <w:pStyle w:val="ListParagraph"/>
        <w:numPr>
          <w:ilvl w:val="0"/>
          <w:numId w:val="2"/>
        </w:numPr>
        <w:spacing w:after="80" w:line="290"/>
      </w:pPr>
      <w:r>
        <w:t xml:space="preserve">Business metrics reflecting key user outcomes (orders placed, users registered, payments completed).</w:t>
      </w:r>
    </w:p>
    <w:p>
      <w:pPr>
        <w:pStyle w:val="ListParagraph"/>
        <w:numPr>
          <w:ilvl w:val="0"/>
          <w:numId w:val="2"/>
        </w:numPr>
        <w:spacing w:after="80" w:line="290"/>
      </w:pPr>
      <w:r>
        <w:t xml:space="preserve">Standard format and labels (typically Prometheus exposition or OpenMetrics).</w:t>
      </w:r>
    </w:p>
    <w:p>
      <w:pPr>
        <w:pStyle w:val="ListParagraph"/>
        <w:numPr>
          <w:ilvl w:val="0"/>
          <w:numId w:val="2"/>
        </w:numPr>
        <w:spacing w:after="80" w:line="290"/>
      </w:pPr>
      <w:r>
        <w:t xml:space="preserve">Retention period — typically 15 months for standard metrics; longer for audit.</w:t>
      </w:r>
    </w:p>
    <w:p>
      <w:pPr>
        <w:pStyle w:val="ListParagraph"/>
        <w:numPr>
          <w:ilvl w:val="0"/>
          <w:numId w:val="2"/>
        </w:numPr>
        <w:spacing w:after="80" w:line="290"/>
      </w:pPr>
      <w:r>
        <w:t xml:space="preserve">Cardinality limits — metric label combinations must be bounded (unbounded cardinality breaks storage).</w:t>
      </w:r>
    </w:p>
    <w:p>
      <w:pPr>
        <w:pStyle w:val="Heading3"/>
      </w:pPr>
      <w:r>
        <w:t xml:space="preserve">Logs</w:t>
      </w:r>
    </w:p>
    <w:p>
      <w:pPr>
        <w:spacing w:after="120" w:line="300"/>
        <w:jc w:val="both"/>
      </w:pPr>
      <w:r>
        <w:t xml:space="preserve">Textual records of events. Logs NFRs specify:</w:t>
      </w:r>
    </w:p>
    <w:p>
      <w:pPr>
        <w:pStyle w:val="ListParagraph"/>
        <w:numPr>
          <w:ilvl w:val="0"/>
          <w:numId w:val="2"/>
        </w:numPr>
        <w:spacing w:after="80" w:line="290"/>
      </w:pPr>
      <w:r>
        <w:t xml:space="preserve">Structured format (JSON or similar) — never unstructured free text.</w:t>
      </w:r>
    </w:p>
    <w:p>
      <w:pPr>
        <w:pStyle w:val="ListParagraph"/>
        <w:numPr>
          <w:ilvl w:val="0"/>
          <w:numId w:val="2"/>
        </w:numPr>
        <w:spacing w:after="80" w:line="290"/>
      </w:pPr>
      <w:r>
        <w:t xml:space="preserve">Mandatory fields on every log line: timestamp, service, level, message, request-id/trace-id.</w:t>
      </w:r>
    </w:p>
    <w:p>
      <w:pPr>
        <w:pStyle w:val="ListParagraph"/>
        <w:numPr>
          <w:ilvl w:val="0"/>
          <w:numId w:val="2"/>
        </w:numPr>
        <w:spacing w:after="80" w:line="290"/>
      </w:pPr>
      <w:r>
        <w:t xml:space="preserve">Standard log levels with documented semantics (what is ERROR, what is WARN).</w:t>
      </w:r>
    </w:p>
    <w:p>
      <w:pPr>
        <w:pStyle w:val="ListParagraph"/>
        <w:numPr>
          <w:ilvl w:val="0"/>
          <w:numId w:val="2"/>
        </w:numPr>
        <w:spacing w:after="80" w:line="290"/>
      </w:pPr>
      <w:r>
        <w:t xml:space="preserve">Sensitive data exclusion — passwords, tokens, PII redacted at emission.</w:t>
      </w:r>
    </w:p>
    <w:p>
      <w:pPr>
        <w:pStyle w:val="ListParagraph"/>
        <w:numPr>
          <w:ilvl w:val="0"/>
          <w:numId w:val="2"/>
        </w:numPr>
        <w:spacing w:after="80" w:line="290"/>
      </w:pPr>
      <w:r>
        <w:t xml:space="preserve">Retention: typically 90 days hot, 1 year warm, 1 year+ for audit logs.</w:t>
      </w:r>
    </w:p>
    <w:p>
      <w:pPr>
        <w:pStyle w:val="ListParagraph"/>
        <w:numPr>
          <w:ilvl w:val="0"/>
          <w:numId w:val="2"/>
        </w:numPr>
        <w:spacing w:after="80" w:line="290"/>
      </w:pPr>
      <w:r>
        <w:t xml:space="preserve">Sampling strategy for high-volume services.</w:t>
      </w:r>
    </w:p>
    <w:p>
      <w:pPr>
        <w:pStyle w:val="Heading3"/>
      </w:pPr>
      <w:r>
        <w:t xml:space="preserve">Traces</w:t>
      </w:r>
    </w:p>
    <w:p>
      <w:pPr>
        <w:spacing w:after="120" w:line="300"/>
        <w:jc w:val="both"/>
      </w:pPr>
      <w:r>
        <w:t xml:space="preserve">End-to-end request journeys through a distributed system. Traces NFRs specify:</w:t>
      </w:r>
    </w:p>
    <w:p>
      <w:pPr>
        <w:pStyle w:val="ListParagraph"/>
        <w:numPr>
          <w:ilvl w:val="0"/>
          <w:numId w:val="2"/>
        </w:numPr>
        <w:spacing w:after="80" w:line="290"/>
      </w:pPr>
      <w:r>
        <w:t xml:space="preserve">OpenTelemetry or equivalent standard instrumentation.</w:t>
      </w:r>
    </w:p>
    <w:p>
      <w:pPr>
        <w:pStyle w:val="ListParagraph"/>
        <w:numPr>
          <w:ilvl w:val="0"/>
          <w:numId w:val="2"/>
        </w:numPr>
        <w:spacing w:after="80" w:line="290"/>
      </w:pPr>
      <w:r>
        <w:t xml:space="preserve">Trace context propagation at every service boundary — no request may cross a service boundary without carrying its trace ID.</w:t>
      </w:r>
    </w:p>
    <w:p>
      <w:pPr>
        <w:pStyle w:val="ListParagraph"/>
        <w:numPr>
          <w:ilvl w:val="0"/>
          <w:numId w:val="2"/>
        </w:numPr>
        <w:spacing w:after="80" w:line="290"/>
      </w:pPr>
      <w:r>
        <w:t xml:space="preserve">Spans emitted for every significant operation: inbound request, outbound call, database query, cache access, significant local computation.</w:t>
      </w:r>
    </w:p>
    <w:p>
      <w:pPr>
        <w:pStyle w:val="ListParagraph"/>
        <w:numPr>
          <w:ilvl w:val="0"/>
          <w:numId w:val="2"/>
        </w:numPr>
        <w:spacing w:after="80" w:line="290"/>
      </w:pPr>
      <w:r>
        <w:t xml:space="preserve">Span attributes including: service name, operation, duration, outcome, request-relevant metadata (user tier, endpoint version, etc.).</w:t>
      </w:r>
    </w:p>
    <w:p>
      <w:pPr>
        <w:pStyle w:val="ListParagraph"/>
        <w:numPr>
          <w:ilvl w:val="0"/>
          <w:numId w:val="2"/>
        </w:numPr>
        <w:spacing w:after="80" w:line="290"/>
      </w:pPr>
      <w:r>
        <w:t xml:space="preserve">Sampling strategy — typically head-based with rules for always-sample-errors, or tail-based sampling for critical endpoints.</w:t>
      </w:r>
    </w:p>
    <w:p>
      <w:pPr>
        <w:pStyle w:val="Heading2"/>
      </w:pPr>
      <w:r>
        <w:t xml:space="preserve">7.3 What Makes Observability Good</w:t>
      </w:r>
    </w:p>
    <w:p>
      <w:pPr>
        <w:spacing w:after="120" w:line="300"/>
        <w:jc w:val="both"/>
      </w:pPr>
      <w:r>
        <w:t xml:space="preserve">Beyond the three pillars, strong observability has cross-cutting properties:</w:t>
      </w:r>
    </w:p>
    <w:p>
      <w:pPr>
        <w:pStyle w:val="Heading3"/>
      </w:pPr>
      <w:r>
        <w:t xml:space="preserve">Correlation</w:t>
      </w:r>
    </w:p>
    <w:p>
      <w:pPr>
        <w:spacing w:after="120" w:line="300"/>
        <w:jc w:val="both"/>
      </w:pPr>
      <w:r>
        <w:t xml:space="preserve">The three pillars must be correlatable. A user reports an error at a specific time; the trace ID in the error message leads to the full trace; the trace IDs link to logs from each service along the path; the metrics show the latency profile of those services at that moment. Without correlation, each pillar is an island and investigation is much slower.</w:t>
      </w:r>
    </w:p>
    <w:p>
      <w:pPr>
        <w:pStyle w:val="Heading3"/>
      </w:pPr>
      <w:r>
        <w:t xml:space="preserve">High Cardinality</w:t>
      </w:r>
    </w:p>
    <w:p>
      <w:pPr>
        <w:spacing w:after="120" w:line="300"/>
        <w:jc w:val="both"/>
      </w:pPr>
      <w:r>
        <w:t xml:space="preserve">The most valuable observability data is high-cardinality — sliceable by user, by request, by endpoint, by version, by feature flag state. Pre-aggregated metrics lose this; the hardest-to-find bugs require you to slice by dimensions you did not anticipate. Tools like Honeycomb built their case around this; modern Datadog, Grafana, New Relic support high-cardinality event data. The NFR can specify: 'the system must support ad-hoc queries across at least these 10 dimensions, without pre-aggregation limiting the slices available.'</w:t>
      </w:r>
    </w:p>
    <w:p>
      <w:pPr>
        <w:pStyle w:val="Heading3"/>
      </w:pPr>
      <w:r>
        <w:t xml:space="preserve">Actionability</w:t>
      </w:r>
    </w:p>
    <w:p>
      <w:pPr>
        <w:spacing w:after="120" w:line="300"/>
        <w:jc w:val="both"/>
      </w:pPr>
      <w:r>
        <w:t xml:space="preserve">Every metric should have a known action implied when it moves. Alerts must have runbooks. A dashboard full of metrics that no one knows how to interpret is decorative, not observational. Observability NFRs can require: 'every alert must link to a runbook; every runbook must be reviewed after the next occurrence of the alert.'</w:t>
      </w:r>
    </w:p>
    <w:p>
      <w:pPr>
        <w:pStyle w:val="Heading3"/>
      </w:pPr>
      <w:r>
        <w:t xml:space="preserve">Developer Accessibility</w:t>
      </w:r>
    </w:p>
    <w:p>
      <w:pPr>
        <w:spacing w:after="120" w:line="300"/>
        <w:jc w:val="both"/>
      </w:pPr>
      <w:r>
        <w:t xml:space="preserve">Observability tools that only SREs use are incomplete. Developers should have first-class access to logs, metrics, and traces for services they own. They should be able to investigate their own service's production behavior without filing a ticket. When observability is centralized into a specialty team, the development team cannot develop with operational awareness.</w:t>
      </w:r>
    </w:p>
    <w:p>
      <w:pPr>
        <w:pStyle w:val="Heading2"/>
      </w:pPr>
      <w:r>
        <w:t xml:space="preserve">7.4 Observability NFR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NFR-OBS-01: Service Observability Baseline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Every service deployed to production must emit, at minimum:</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METRICS:</w:t>
            </w:r>
          </w:p>
          <w:p>
            <w:pPr>
              <w:spacing w:after="0" w:line="260"/>
            </w:pPr>
            <w:r>
              <w:rPr>
                <w:rFonts w:ascii="Consolas" w:cs="Consolas" w:eastAsia="Consolas" w:hAnsi="Consolas"/>
                <w:sz w:val="20"/>
                <w:szCs w:val="20"/>
              </w:rPr>
              <w:t xml:space="preserve">  - Per endpoint: rate, error rate, p50/p95/p99 latency (RED)</w:t>
            </w:r>
          </w:p>
          <w:p>
            <w:pPr>
              <w:spacing w:after="0" w:line="260"/>
            </w:pPr>
            <w:r>
              <w:rPr>
                <w:rFonts w:ascii="Consolas" w:cs="Consolas" w:eastAsia="Consolas" w:hAnsi="Consolas"/>
                <w:sz w:val="20"/>
                <w:szCs w:val="20"/>
              </w:rPr>
              <w:t xml:space="preserve">  - Per resource: utilization, saturation, errors (USE)</w:t>
            </w:r>
          </w:p>
          <w:p>
            <w:pPr>
              <w:spacing w:after="0" w:line="260"/>
            </w:pPr>
            <w:r>
              <w:rPr>
                <w:rFonts w:ascii="Consolas" w:cs="Consolas" w:eastAsia="Consolas" w:hAnsi="Consolas"/>
                <w:sz w:val="20"/>
                <w:szCs w:val="20"/>
              </w:rPr>
              <w:t xml:space="preserve">  - Per dependency call: rate, error rate, latency, retry count</w:t>
            </w:r>
          </w:p>
          <w:p>
            <w:pPr>
              <w:spacing w:after="0" w:line="260"/>
            </w:pPr>
            <w:r>
              <w:rPr>
                <w:rFonts w:ascii="Consolas" w:cs="Consolas" w:eastAsia="Consolas" w:hAnsi="Consolas"/>
                <w:sz w:val="20"/>
                <w:szCs w:val="20"/>
              </w:rPr>
              <w:t xml:space="preserve">  - Business metric: at least one per service tied to user outcome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LOGS:</w:t>
            </w:r>
          </w:p>
          <w:p>
            <w:pPr>
              <w:spacing w:after="0" w:line="260"/>
            </w:pPr>
            <w:r>
              <w:rPr>
                <w:rFonts w:ascii="Consolas" w:cs="Consolas" w:eastAsia="Consolas" w:hAnsi="Consolas"/>
                <w:sz w:val="20"/>
                <w:szCs w:val="20"/>
              </w:rPr>
              <w:t xml:space="preserve">  - Structured JSON, required fields:</w:t>
            </w:r>
          </w:p>
          <w:p>
            <w:pPr>
              <w:spacing w:after="0" w:line="260"/>
            </w:pPr>
            <w:r>
              <w:rPr>
                <w:rFonts w:ascii="Consolas" w:cs="Consolas" w:eastAsia="Consolas" w:hAnsi="Consolas"/>
                <w:sz w:val="20"/>
                <w:szCs w:val="20"/>
              </w:rPr>
              <w:t xml:space="preserve">    timestamp (ISO-8601 UTC), service_name, level (DEBUG/INFO/WARN/</w:t>
            </w:r>
          </w:p>
          <w:p>
            <w:pPr>
              <w:spacing w:after="0" w:line="260"/>
            </w:pPr>
            <w:r>
              <w:rPr>
                <w:rFonts w:ascii="Consolas" w:cs="Consolas" w:eastAsia="Consolas" w:hAnsi="Consolas"/>
                <w:sz w:val="20"/>
                <w:szCs w:val="20"/>
              </w:rPr>
              <w:t xml:space="preserve">    ERROR/FATAL), message, request_id, trace_id (when available),</w:t>
            </w:r>
          </w:p>
          <w:p>
            <w:pPr>
              <w:spacing w:after="0" w:line="260"/>
            </w:pPr>
            <w:r>
              <w:rPr>
                <w:rFonts w:ascii="Consolas" w:cs="Consolas" w:eastAsia="Consolas" w:hAnsi="Consolas"/>
                <w:sz w:val="20"/>
                <w:szCs w:val="20"/>
              </w:rPr>
              <w:t xml:space="preserve">    user_id (when authenticated)</w:t>
            </w:r>
          </w:p>
          <w:p>
            <w:pPr>
              <w:spacing w:after="0" w:line="260"/>
            </w:pPr>
            <w:r>
              <w:rPr>
                <w:rFonts w:ascii="Consolas" w:cs="Consolas" w:eastAsia="Consolas" w:hAnsi="Consolas"/>
                <w:sz w:val="20"/>
                <w:szCs w:val="20"/>
              </w:rPr>
              <w:t xml:space="preserve">  - Never emitted: passwords, bearer tokens, session IDs, CVV,</w:t>
            </w:r>
          </w:p>
          <w:p>
            <w:pPr>
              <w:spacing w:after="0" w:line="260"/>
            </w:pPr>
            <w:r>
              <w:rPr>
                <w:rFonts w:ascii="Consolas" w:cs="Consolas" w:eastAsia="Consolas" w:hAnsi="Consolas"/>
                <w:sz w:val="20"/>
                <w:szCs w:val="20"/>
              </w:rPr>
              <w:t xml:space="preserve">    SSN, or other PII except where explicitly allowlisted</w:t>
            </w:r>
          </w:p>
          <w:p>
            <w:pPr>
              <w:spacing w:after="0" w:line="260"/>
            </w:pPr>
            <w:r>
              <w:rPr>
                <w:rFonts w:ascii="Consolas" w:cs="Consolas" w:eastAsia="Consolas" w:hAnsi="Consolas"/>
                <w:sz w:val="20"/>
                <w:szCs w:val="20"/>
              </w:rPr>
              <w:t xml:space="preserve">  - Retention: 90 days hot (fully searchable), 365 days warm</w:t>
            </w:r>
          </w:p>
          <w:p>
            <w:pPr>
              <w:spacing w:after="0" w:line="260"/>
            </w:pPr>
            <w:r>
              <w:rPr>
                <w:rFonts w:ascii="Consolas" w:cs="Consolas" w:eastAsia="Consolas" w:hAnsi="Consolas"/>
                <w:sz w:val="20"/>
                <w:szCs w:val="20"/>
              </w:rPr>
              <w:t xml:space="preserve">    (retrievable within 1 hour)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TRACES:</w:t>
            </w:r>
          </w:p>
          <w:p>
            <w:pPr>
              <w:spacing w:after="0" w:line="260"/>
            </w:pPr>
            <w:r>
              <w:rPr>
                <w:rFonts w:ascii="Consolas" w:cs="Consolas" w:eastAsia="Consolas" w:hAnsi="Consolas"/>
                <w:sz w:val="20"/>
                <w:szCs w:val="20"/>
              </w:rPr>
              <w:t xml:space="preserve">  - OpenTelemetry-instrumented</w:t>
            </w:r>
          </w:p>
          <w:p>
            <w:pPr>
              <w:spacing w:after="0" w:line="260"/>
            </w:pPr>
            <w:r>
              <w:rPr>
                <w:rFonts w:ascii="Consolas" w:cs="Consolas" w:eastAsia="Consolas" w:hAnsi="Consolas"/>
                <w:sz w:val="20"/>
                <w:szCs w:val="20"/>
              </w:rPr>
              <w:t xml:space="preserve">  - Span emitted for every inbound request, outbound HTTP call,</w:t>
            </w:r>
          </w:p>
          <w:p>
            <w:pPr>
              <w:spacing w:after="0" w:line="260"/>
            </w:pPr>
            <w:r>
              <w:rPr>
                <w:rFonts w:ascii="Consolas" w:cs="Consolas" w:eastAsia="Consolas" w:hAnsi="Consolas"/>
                <w:sz w:val="20"/>
                <w:szCs w:val="20"/>
              </w:rPr>
              <w:t xml:space="preserve">    database query, and significant internal operation</w:t>
            </w:r>
          </w:p>
          <w:p>
            <w:pPr>
              <w:spacing w:after="0" w:line="260"/>
            </w:pPr>
            <w:r>
              <w:rPr>
                <w:rFonts w:ascii="Consolas" w:cs="Consolas" w:eastAsia="Consolas" w:hAnsi="Consolas"/>
                <w:sz w:val="20"/>
                <w:szCs w:val="20"/>
              </w:rPr>
              <w:t xml:space="preserve">  - Trace context propagated across every service boundary</w:t>
            </w:r>
          </w:p>
          <w:p>
            <w:pPr>
              <w:spacing w:after="0" w:line="260"/>
            </w:pPr>
            <w:r>
              <w:rPr>
                <w:rFonts w:ascii="Consolas" w:cs="Consolas" w:eastAsia="Consolas" w:hAnsi="Consolas"/>
                <w:sz w:val="20"/>
                <w:szCs w:val="20"/>
              </w:rPr>
              <w:t xml:space="preserve">  - Error spans always sampled; success spans sampled at 1-10%</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DASHBOARDS:</w:t>
            </w:r>
          </w:p>
          <w:p>
            <w:pPr>
              <w:spacing w:after="0" w:line="260"/>
            </w:pPr>
            <w:r>
              <w:rPr>
                <w:rFonts w:ascii="Consolas" w:cs="Consolas" w:eastAsia="Consolas" w:hAnsi="Consolas"/>
                <w:sz w:val="20"/>
                <w:szCs w:val="20"/>
              </w:rPr>
              <w:t xml:space="preserve">  - Service owner maintains a standard dashboard: traffic, latency,</w:t>
            </w:r>
          </w:p>
          <w:p>
            <w:pPr>
              <w:spacing w:after="0" w:line="260"/>
            </w:pPr>
            <w:r>
              <w:rPr>
                <w:rFonts w:ascii="Consolas" w:cs="Consolas" w:eastAsia="Consolas" w:hAnsi="Consolas"/>
                <w:sz w:val="20"/>
                <w:szCs w:val="20"/>
              </w:rPr>
              <w:t xml:space="preserve">    errors, saturation. Template provided.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ALERTS:</w:t>
            </w:r>
          </w:p>
          <w:p>
            <w:pPr>
              <w:spacing w:after="0" w:line="260"/>
            </w:pPr>
            <w:r>
              <w:rPr>
                <w:rFonts w:ascii="Consolas" w:cs="Consolas" w:eastAsia="Consolas" w:hAnsi="Consolas"/>
                <w:sz w:val="20"/>
                <w:szCs w:val="20"/>
              </w:rPr>
              <w:t xml:space="preserve">  - Every alert has an owning service, an on-call rotation,</w:t>
            </w:r>
          </w:p>
          <w:p>
            <w:pPr>
              <w:spacing w:after="0" w:line="260"/>
            </w:pPr>
            <w:r>
              <w:rPr>
                <w:rFonts w:ascii="Consolas" w:cs="Consolas" w:eastAsia="Consolas" w:hAnsi="Consolas"/>
                <w:sz w:val="20"/>
                <w:szCs w:val="20"/>
              </w:rPr>
              <w:t xml:space="preserve">    a severity, and a runbook link.</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Verification:</w:t>
            </w:r>
          </w:p>
          <w:p>
            <w:pPr>
              <w:spacing w:after="0" w:line="260"/>
            </w:pPr>
            <w:r>
              <w:rPr>
                <w:rFonts w:ascii="Consolas" w:cs="Consolas" w:eastAsia="Consolas" w:hAnsi="Consolas"/>
                <w:sz w:val="20"/>
                <w:szCs w:val="20"/>
              </w:rPr>
              <w:t xml:space="preserve">  - Automated check on deploy: service exposes /metrics endpoint,</w:t>
            </w:r>
          </w:p>
          <w:p>
            <w:pPr>
              <w:spacing w:after="0" w:line="260"/>
            </w:pPr>
            <w:r>
              <w:rPr>
                <w:rFonts w:ascii="Consolas" w:cs="Consolas" w:eastAsia="Consolas" w:hAnsi="Consolas"/>
                <w:sz w:val="20"/>
                <w:szCs w:val="20"/>
              </w:rPr>
              <w:t xml:space="preserve">    returns 200, contains required metric families.</w:t>
            </w:r>
          </w:p>
          <w:p>
            <w:pPr>
              <w:spacing w:after="0" w:line="260"/>
            </w:pPr>
            <w:r>
              <w:rPr>
                <w:rFonts w:ascii="Consolas" w:cs="Consolas" w:eastAsia="Consolas" w:hAnsi="Consolas"/>
                <w:sz w:val="20"/>
                <w:szCs w:val="20"/>
              </w:rPr>
              <w:t xml:space="preserve">  - Quarterly observability review per service.</w:t>
            </w:r>
          </w:p>
        </w:tc>
      </w:tr>
    </w:tbl>
    <w:p>
      <w:pPr>
        <w:pStyle w:val="Heading2"/>
      </w:pPr>
      <w:r>
        <w:t xml:space="preserve">7.5 Pitfalls</w:t>
      </w:r>
    </w:p>
    <w:p>
      <w:pPr>
        <w:pStyle w:val="ListParagraph"/>
        <w:numPr>
          <w:ilvl w:val="0"/>
          <w:numId w:val="2"/>
        </w:numPr>
        <w:spacing w:after="80" w:line="290"/>
      </w:pPr>
      <w:r>
        <w:t xml:space="preserve">Instrumentation as an afterthought. Adding observability to a service that wasn't designed for it often produces gaps precisely where they matter. Make observability a design concern.</w:t>
      </w:r>
    </w:p>
    <w:p>
      <w:pPr>
        <w:pStyle w:val="ListParagraph"/>
        <w:numPr>
          <w:ilvl w:val="0"/>
          <w:numId w:val="2"/>
        </w:numPr>
        <w:spacing w:after="80" w:line="290"/>
      </w:pPr>
      <w:r>
        <w:t xml:space="preserve">Unbounded cardinality. A metric labeled by user-id or URL path with unbounded variation explodes storage. Specify cardinality budgets.</w:t>
      </w:r>
    </w:p>
    <w:p>
      <w:pPr>
        <w:pStyle w:val="ListParagraph"/>
        <w:numPr>
          <w:ilvl w:val="0"/>
          <w:numId w:val="2"/>
        </w:numPr>
        <w:spacing w:after="80" w:line="290"/>
      </w:pPr>
      <w:r>
        <w:t xml:space="preserve">Logs without structure. grep-able logs work for humans; structured logs work for machines. Structure is a prerequisite for scalable log analysis.</w:t>
      </w:r>
    </w:p>
    <w:p>
      <w:pPr>
        <w:pStyle w:val="ListParagraph"/>
        <w:numPr>
          <w:ilvl w:val="0"/>
          <w:numId w:val="2"/>
        </w:numPr>
        <w:spacing w:after="80" w:line="290"/>
      </w:pPr>
      <w:r>
        <w:t xml:space="preserve">Traces without propagation. If trace IDs don't cross service boundaries, the traces are local, not distributed. Propagation must be enforced at every boundary.</w:t>
      </w:r>
    </w:p>
    <w:p>
      <w:pPr>
        <w:pStyle w:val="ListParagraph"/>
        <w:numPr>
          <w:ilvl w:val="0"/>
          <w:numId w:val="2"/>
        </w:numPr>
        <w:spacing w:after="80" w:line="290"/>
      </w:pPr>
      <w:r>
        <w:t xml:space="preserve">Alert fatigue. Alerts that always fire, never-actionable alerts, or noisy alerts train on-call responders to ignore alerts. Every alert is a claim on human attention; budget it accordingly.</w:t>
      </w:r>
    </w:p>
    <w:p>
      <w:pPr>
        <w:pStyle w:val="ListParagraph"/>
        <w:numPr>
          <w:ilvl w:val="0"/>
          <w:numId w:val="2"/>
        </w:numPr>
        <w:spacing w:after="80" w:line="290"/>
      </w:pPr>
      <w:r>
        <w:t xml:space="preserve">Retention lost to cost. Observability data is expensive; it is tempting to cut retention. But short retention breaks investigation of week-old bugs. Budget retention as an NFR, not an afterthought.</w:t>
      </w:r>
    </w:p>
    <w:p>
      <w:pPr>
        <w:pStyle w:val="Heading2"/>
      </w:pPr>
      <w:r>
        <w:t xml:space="preserve">7.6 Review Questions</w:t>
      </w:r>
    </w:p>
    <w:p>
      <w:pPr>
        <w:pStyle w:val="ListParagraph"/>
        <w:numPr>
          <w:ilvl w:val="0"/>
          <w:numId w:val="3"/>
        </w:numPr>
        <w:spacing w:after="80" w:line="290"/>
      </w:pPr>
      <w:r>
        <w:t xml:space="preserve">Explain why observability is difficult to add retroactively. What specific kinds of bugs become undebuggable without pre-existing instrumentation?</w:t>
      </w:r>
    </w:p>
    <w:p>
      <w:pPr>
        <w:pStyle w:val="ListParagraph"/>
        <w:numPr>
          <w:ilvl w:val="0"/>
          <w:numId w:val="3"/>
        </w:numPr>
        <w:spacing w:after="80" w:line="290"/>
      </w:pPr>
      <w:r>
        <w:t xml:space="preserve">What is cardinality in observability, and why does it matter?</w:t>
      </w:r>
    </w:p>
    <w:p>
      <w:pPr>
        <w:pStyle w:val="ListParagraph"/>
        <w:numPr>
          <w:ilvl w:val="0"/>
          <w:numId w:val="3"/>
        </w:numPr>
        <w:spacing w:after="80" w:line="290"/>
      </w:pPr>
      <w:r>
        <w:t xml:space="preserve">Your team has a 'dashboard wall' with 30 metrics but nobody uses it to investigate incidents. What is likely wrong, and how would you fix it?</w:t>
      </w:r>
    </w:p>
    <w:p>
      <w:pPr>
        <w:pStyle w:val="ListParagraph"/>
        <w:numPr>
          <w:ilvl w:val="0"/>
          <w:numId w:val="3"/>
        </w:numPr>
        <w:spacing w:after="80" w:line="290"/>
      </w:pPr>
      <w:r>
        <w:t xml:space="preserve">Write an NFR that prevents sensitive data from accidentally appearing in logs.</w:t>
      </w:r>
    </w:p>
    <w:p>
      <w:pPr>
        <w:pStyle w:val="Heading1"/>
        <w:pageBreakBefore/>
      </w:pPr>
      <w:r>
        <w:t xml:space="preserve">Chapter 8 — Testability: Test Coverage and Test Automation</w:t>
      </w:r>
    </w:p>
    <w:p>
      <w:pPr>
        <w:pStyle w:val="Heading2"/>
      </w:pPr>
      <w:r>
        <w:t xml:space="preserve">8.1 Testability as an NFR</w:t>
      </w:r>
    </w:p>
    <w:p>
      <w:pPr>
        <w:spacing w:after="120" w:line="300"/>
        <w:jc w:val="both"/>
      </w:pPr>
      <w:r>
        <w:t xml:space="preserve">Testability is the property that a system can be verified — that its correctness and non-functional properties can be measured, demonstrated, and protected against regression. Like observability, testability is largely a property of system design: systems designed to be testable are straightforward to test; systems designed without thinking about testability are difficult or impossible to test after the fact. NFRs in this area ensure that testability is a first-class design constraint rather than a retrofit.</w:t>
      </w:r>
    </w:p>
    <w:p>
      <w:pPr>
        <w:spacing w:after="120" w:line="300"/>
        <w:jc w:val="both"/>
      </w:pPr>
      <w:r>
        <w:t xml:space="preserve">Testability spans several concerns. Automated test coverage — what percentage of the code is exercised by automated tests, and at what quality. Test automation infrastructure — how fast tests run, how reliably, and how they integrate with development. Testability of non-functional properties — can you load-test performance, chaos-test resilience, probe security, measure accessibility? Test data management — can you safely test with realistic data without compromising privacy? Each of these deserves explicit NFR treatment.</w:t>
      </w:r>
    </w:p>
    <w:p>
      <w:pPr>
        <w:pStyle w:val="Heading2"/>
      </w:pPr>
      <w:r>
        <w:t xml:space="preserve">8.2 The Test Pyramid</w:t>
      </w:r>
    </w:p>
    <w:p>
      <w:pPr>
        <w:spacing w:after="120" w:line="300"/>
        <w:jc w:val="both"/>
      </w:pPr>
      <w:r>
        <w:t xml:space="preserve">The standard model for structuring a test suite — originally articulated by Mike Cohn in 2009 — is the test pyramid. From bottom to top:</w:t>
      </w:r>
    </w:p>
    <w:p>
      <w:pPr>
        <w:pStyle w:val="ListParagraph"/>
        <w:numPr>
          <w:ilvl w:val="0"/>
          <w:numId w:val="2"/>
        </w:numPr>
        <w:spacing w:after="80" w:line="290"/>
      </w:pPr>
      <w:r>
        <w:t xml:space="preserve">Unit tests — test individual functions, methods, or classes in isolation. Many, fast (milliseconds), reliable. Typically 70-80% of the test suite by count.</w:t>
      </w:r>
    </w:p>
    <w:p>
      <w:pPr>
        <w:pStyle w:val="ListParagraph"/>
        <w:numPr>
          <w:ilvl w:val="0"/>
          <w:numId w:val="2"/>
        </w:numPr>
        <w:spacing w:after="80" w:line="290"/>
      </w:pPr>
      <w:r>
        <w:t xml:space="preserve">Integration tests — test components together, often with a real database or message bus. Fewer, slower (seconds), occasionally flaky. 15-25%.</w:t>
      </w:r>
    </w:p>
    <w:p>
      <w:pPr>
        <w:pStyle w:val="ListParagraph"/>
        <w:numPr>
          <w:ilvl w:val="0"/>
          <w:numId w:val="2"/>
        </w:numPr>
        <w:spacing w:after="80" w:line="290"/>
      </w:pPr>
      <w:r>
        <w:t xml:space="preserve">End-to-end tests — test the full system through user-facing interfaces. Few, slow (tens of seconds to minutes), most flaky. 5-10%.</w:t>
      </w:r>
    </w:p>
    <w:p>
      <w:pPr>
        <w:spacing w:after="120" w:line="300"/>
        <w:jc w:val="both"/>
      </w:pPr>
      <w:r>
        <w:t xml:space="preserve">The shape matters. An inverted pyramid — mostly E2E tests, few unit tests — is the classic anti-pattern: slow, flaky, expensive, and when tests fail, hard to diagnose the cause. The pyramid shape optimizes the trade-off: most bugs are caught cheaply (unit tests), some require integration, a few require full-system tests.</w:t>
      </w:r>
    </w:p>
    <w:p>
      <w:pPr>
        <w:spacing w:after="120" w:line="300"/>
        <w:jc w:val="both"/>
      </w:pPr>
      <w:r>
        <w:t xml:space="preserve">Modern variations on the pyramid include:</w:t>
      </w:r>
    </w:p>
    <w:p>
      <w:pPr>
        <w:pStyle w:val="ListParagraph"/>
        <w:numPr>
          <w:ilvl w:val="0"/>
          <w:numId w:val="2"/>
        </w:numPr>
        <w:spacing w:after="80" w:line="290"/>
      </w:pPr>
      <w:r>
        <w:t xml:space="preserve">Testing Trophy (Kent C. Dodds) — emphasizes integration tests more heavily; argues that for UI code, integration tests catch more bugs per minute spent than unit tests. Adds static analysis at the base.</w:t>
      </w:r>
    </w:p>
    <w:p>
      <w:pPr>
        <w:pStyle w:val="ListParagraph"/>
        <w:numPr>
          <w:ilvl w:val="0"/>
          <w:numId w:val="2"/>
        </w:numPr>
        <w:spacing w:after="80" w:line="290"/>
      </w:pPr>
      <w:r>
        <w:t xml:space="preserve">Contract testing — between services, verifies that each service's producer-consumer contract is satisfied without full end-to-end tests. Tools: Pact.</w:t>
      </w:r>
    </w:p>
    <w:p>
      <w:pPr>
        <w:pStyle w:val="ListParagraph"/>
        <w:numPr>
          <w:ilvl w:val="0"/>
          <w:numId w:val="2"/>
        </w:numPr>
        <w:spacing w:after="80" w:line="290"/>
      </w:pPr>
      <w:r>
        <w:t xml:space="preserve">Consumer-driven contracts — consumers specify what they need from producers; producers verify they meet the contract.</w:t>
      </w:r>
    </w:p>
    <w:p>
      <w:pPr>
        <w:pStyle w:val="Heading2"/>
      </w:pPr>
      <w:r>
        <w:t xml:space="preserve">8.3 Test Coverage and Its Limits</w:t>
      </w:r>
    </w:p>
    <w:p>
      <w:pPr>
        <w:spacing w:after="120" w:line="300"/>
        <w:jc w:val="both"/>
      </w:pPr>
      <w:r>
        <w:t xml:space="preserve">Test coverage — the percentage of code lines (or branches) exercised by tests — is the most commonly specified testability NFR. Typical targets:</w:t>
      </w:r>
    </w:p>
    <w:p>
      <w:pPr>
        <w:pStyle w:val="ListParagraph"/>
        <w:numPr>
          <w:ilvl w:val="0"/>
          <w:numId w:val="2"/>
        </w:numPr>
        <w:spacing w:after="80" w:line="290"/>
      </w:pPr>
      <w:r>
        <w:t xml:space="preserve">70% line coverage as a minimum floor for most production code.</w:t>
      </w:r>
    </w:p>
    <w:p>
      <w:pPr>
        <w:pStyle w:val="ListParagraph"/>
        <w:numPr>
          <w:ilvl w:val="0"/>
          <w:numId w:val="2"/>
        </w:numPr>
        <w:spacing w:after="80" w:line="290"/>
      </w:pPr>
      <w:r>
        <w:t xml:space="preserve">85-90% for critical paths (payments, authentication, data integrity).</w:t>
      </w:r>
    </w:p>
    <w:p>
      <w:pPr>
        <w:pStyle w:val="ListParagraph"/>
        <w:numPr>
          <w:ilvl w:val="0"/>
          <w:numId w:val="2"/>
        </w:numPr>
        <w:spacing w:after="80" w:line="290"/>
      </w:pPr>
      <w:r>
        <w:t xml:space="preserve">Branch coverage alongside line coverage for business logic (distinguishes 'ran the line' from 'exercised all conditions').</w:t>
      </w:r>
    </w:p>
    <w:p>
      <w:pPr>
        <w:spacing w:after="120" w:line="300"/>
        <w:jc w:val="both"/>
      </w:pPr>
      <w:r>
        <w:t xml:space="preserve">Coverage is easy to misinterpret. High coverage does not mean the tests are good. Tests that execute code without asserting anything meaningful ('mutation-resistant' tests) are common when teams optimize for coverage number. Better practice is to specify both a coverage floor and a quality signal:</w:t>
      </w:r>
    </w:p>
    <w:p>
      <w:pPr>
        <w:pStyle w:val="ListParagraph"/>
        <w:numPr>
          <w:ilvl w:val="0"/>
          <w:numId w:val="2"/>
        </w:numPr>
        <w:spacing w:after="80" w:line="290"/>
      </w:pPr>
      <w:r>
        <w:t xml:space="preserve">Mutation testing — tools that deliberately mutate the production code and verify that tests fail. If a mutation doesn't cause any test to fail, the tests are not asserting on that behavior. Tools: Stryker (JS/TS), PIT (Java), mutmut (Python).</w:t>
      </w:r>
    </w:p>
    <w:p>
      <w:pPr>
        <w:pStyle w:val="ListParagraph"/>
        <w:numPr>
          <w:ilvl w:val="0"/>
          <w:numId w:val="2"/>
        </w:numPr>
        <w:spacing w:after="80" w:line="290"/>
      </w:pPr>
      <w:r>
        <w:t xml:space="preserve">Required assertions — some test frameworks let you enforce that every test has at least N assertions.</w:t>
      </w:r>
    </w:p>
    <w:p>
      <w:pPr>
        <w:pStyle w:val="ListParagraph"/>
        <w:numPr>
          <w:ilvl w:val="0"/>
          <w:numId w:val="2"/>
        </w:numPr>
        <w:spacing w:after="80" w:line="290"/>
      </w:pPr>
      <w:r>
        <w:t xml:space="preserve">Meaningful test names — 'test_returns_user_for_valid_id' is meaningful; 'test_1' is not. Naming standards can be enforced by linters.</w:t>
      </w:r>
    </w:p>
    <w:p>
      <w:pPr>
        <w:pStyle w:val="Heading2"/>
      </w:pPr>
      <w:r>
        <w:t xml:space="preserve">8.4 Test Automation NFRs</w:t>
      </w:r>
    </w:p>
    <w:p>
      <w:pPr>
        <w:spacing w:after="120" w:line="300"/>
        <w:jc w:val="both"/>
      </w:pPr>
      <w:r>
        <w:t xml:space="preserve">Tests that exist but don't run are not tests. NFRs ensure the automation infrastructure actually operates:</w:t>
      </w:r>
    </w:p>
    <w:p>
      <w:pPr>
        <w:pStyle w:val="ListParagraph"/>
        <w:numPr>
          <w:ilvl w:val="0"/>
          <w:numId w:val="2"/>
        </w:numPr>
        <w:spacing w:after="80" w:line="290"/>
      </w:pPr>
      <w:r>
        <w:t xml:space="preserve">All tests run in CI on every pull request.</w:t>
      </w:r>
    </w:p>
    <w:p>
      <w:pPr>
        <w:pStyle w:val="ListParagraph"/>
        <w:numPr>
          <w:ilvl w:val="0"/>
          <w:numId w:val="2"/>
        </w:numPr>
        <w:spacing w:after="80" w:line="290"/>
      </w:pPr>
      <w:r>
        <w:t xml:space="preserve">Test suite completes within bounded time (10 min for fast subset, 30 min for full).</w:t>
      </w:r>
    </w:p>
    <w:p>
      <w:pPr>
        <w:pStyle w:val="ListParagraph"/>
        <w:numPr>
          <w:ilvl w:val="0"/>
          <w:numId w:val="2"/>
        </w:numPr>
        <w:spacing w:after="80" w:line="290"/>
      </w:pPr>
      <w:r>
        <w:t xml:space="preserve">Flaky test rate below 1% — individual tests that fail intermittently are quarantined or fixed within one week.</w:t>
      </w:r>
    </w:p>
    <w:p>
      <w:pPr>
        <w:pStyle w:val="ListParagraph"/>
        <w:numPr>
          <w:ilvl w:val="0"/>
          <w:numId w:val="2"/>
        </w:numPr>
        <w:spacing w:after="80" w:line="290"/>
      </w:pPr>
      <w:r>
        <w:t xml:space="preserve">Test environment parity — tests run against an environment sufficiently like production that passing tests predict production correctness.</w:t>
      </w:r>
    </w:p>
    <w:p>
      <w:pPr>
        <w:pStyle w:val="ListParagraph"/>
        <w:numPr>
          <w:ilvl w:val="0"/>
          <w:numId w:val="2"/>
        </w:numPr>
        <w:spacing w:after="80" w:line="290"/>
      </w:pPr>
      <w:r>
        <w:t xml:space="preserve">Deterministic tests — tests do not depend on current time, random values, or external services without stubs.</w:t>
      </w:r>
    </w:p>
    <w:p>
      <w:pPr>
        <w:pStyle w:val="Heading2"/>
      </w:pPr>
      <w:r>
        <w:t xml:space="preserve">8.5 Testing Non-Functional Properties</w:t>
      </w:r>
    </w:p>
    <w:p>
      <w:pPr>
        <w:spacing w:after="120" w:line="300"/>
        <w:jc w:val="both"/>
      </w:pPr>
      <w:r>
        <w:t xml:space="preserve">Most test automation discussion focuses on functional correctness. But NFRs themselves must be tested — a performance NFR that is never verified is a hope, not a specification. NFR-specific testing includes:</w:t>
      </w:r>
    </w:p>
    <w:p>
      <w:pPr>
        <w:pStyle w:val="Heading3"/>
      </w:pPr>
      <w:r>
        <w:t xml:space="preserve">Performance Testing</w:t>
      </w:r>
    </w:p>
    <w:p>
      <w:pPr>
        <w:pStyle w:val="ListParagraph"/>
        <w:numPr>
          <w:ilvl w:val="0"/>
          <w:numId w:val="2"/>
        </w:numPr>
        <w:spacing w:after="80" w:line="290"/>
      </w:pPr>
      <w:r>
        <w:t xml:space="preserve">Load testing — sustained traffic at target load, verify targets met.</w:t>
      </w:r>
    </w:p>
    <w:p>
      <w:pPr>
        <w:pStyle w:val="ListParagraph"/>
        <w:numPr>
          <w:ilvl w:val="0"/>
          <w:numId w:val="2"/>
        </w:numPr>
        <w:spacing w:after="80" w:line="290"/>
      </w:pPr>
      <w:r>
        <w:t xml:space="preserve">Stress testing — increase load until system fails; find the breaking point.</w:t>
      </w:r>
    </w:p>
    <w:p>
      <w:pPr>
        <w:pStyle w:val="ListParagraph"/>
        <w:numPr>
          <w:ilvl w:val="0"/>
          <w:numId w:val="2"/>
        </w:numPr>
        <w:spacing w:after="80" w:line="290"/>
      </w:pPr>
      <w:r>
        <w:t xml:space="preserve">Soak testing — long-duration tests at steady load, catch slow leaks.</w:t>
      </w:r>
    </w:p>
    <w:p>
      <w:pPr>
        <w:pStyle w:val="ListParagraph"/>
        <w:numPr>
          <w:ilvl w:val="0"/>
          <w:numId w:val="2"/>
        </w:numPr>
        <w:spacing w:after="80" w:line="290"/>
      </w:pPr>
      <w:r>
        <w:t xml:space="preserve">Spike testing — sudden load increase, test elasticity and degradation.</w:t>
      </w:r>
    </w:p>
    <w:p>
      <w:pPr>
        <w:pStyle w:val="ListParagraph"/>
        <w:numPr>
          <w:ilvl w:val="0"/>
          <w:numId w:val="2"/>
        </w:numPr>
        <w:spacing w:after="80" w:line="290"/>
      </w:pPr>
      <w:r>
        <w:t xml:space="preserve">Tools: k6, JMeter, Locust, Gatling.</w:t>
      </w:r>
    </w:p>
    <w:p>
      <w:pPr>
        <w:pStyle w:val="Heading3"/>
      </w:pPr>
      <w:r>
        <w:t xml:space="preserve">Chaos Testing</w:t>
      </w:r>
    </w:p>
    <w:p>
      <w:pPr>
        <w:pStyle w:val="ListParagraph"/>
        <w:numPr>
          <w:ilvl w:val="0"/>
          <w:numId w:val="2"/>
        </w:numPr>
        <w:spacing w:after="80" w:line="290"/>
      </w:pPr>
      <w:r>
        <w:t xml:space="preserve">Fault injection — deliberately disable dependencies, kill pods, partition networks, fill disks; verify fault-tolerance NFRs.</w:t>
      </w:r>
    </w:p>
    <w:p>
      <w:pPr>
        <w:pStyle w:val="ListParagraph"/>
        <w:numPr>
          <w:ilvl w:val="0"/>
          <w:numId w:val="2"/>
        </w:numPr>
        <w:spacing w:after="80" w:line="290"/>
      </w:pPr>
      <w:r>
        <w:t xml:space="preserve">GameDays — team-wide exercises where incidents are simulated.</w:t>
      </w:r>
    </w:p>
    <w:p>
      <w:pPr>
        <w:pStyle w:val="ListParagraph"/>
        <w:numPr>
          <w:ilvl w:val="0"/>
          <w:numId w:val="2"/>
        </w:numPr>
        <w:spacing w:after="80" w:line="290"/>
      </w:pPr>
      <w:r>
        <w:t xml:space="preserve">Continuous chaos — low-intensity chaos running continuously in staging or production.</w:t>
      </w:r>
    </w:p>
    <w:p>
      <w:pPr>
        <w:pStyle w:val="ListParagraph"/>
        <w:numPr>
          <w:ilvl w:val="0"/>
          <w:numId w:val="2"/>
        </w:numPr>
        <w:spacing w:after="80" w:line="290"/>
      </w:pPr>
      <w:r>
        <w:t xml:space="preserve">Tools: Chaos Monkey, Gremlin, Litmus, AWS Fault Injection Simulator.</w:t>
      </w:r>
    </w:p>
    <w:p>
      <w:pPr>
        <w:pStyle w:val="Heading3"/>
      </w:pPr>
      <w:r>
        <w:t xml:space="preserve">Security Testing</w:t>
      </w:r>
    </w:p>
    <w:p>
      <w:pPr>
        <w:pStyle w:val="ListParagraph"/>
        <w:numPr>
          <w:ilvl w:val="0"/>
          <w:numId w:val="2"/>
        </w:numPr>
        <w:spacing w:after="80" w:line="290"/>
      </w:pPr>
      <w:r>
        <w:t xml:space="preserve">SAST (static analysis) — scan source for vulnerability patterns.</w:t>
      </w:r>
    </w:p>
    <w:p>
      <w:pPr>
        <w:pStyle w:val="ListParagraph"/>
        <w:numPr>
          <w:ilvl w:val="0"/>
          <w:numId w:val="2"/>
        </w:numPr>
        <w:spacing w:after="80" w:line="290"/>
      </w:pPr>
      <w:r>
        <w:t xml:space="preserve">DAST (dynamic analysis) — probe running applications for vulnerabilities.</w:t>
      </w:r>
    </w:p>
    <w:p>
      <w:pPr>
        <w:pStyle w:val="ListParagraph"/>
        <w:numPr>
          <w:ilvl w:val="0"/>
          <w:numId w:val="2"/>
        </w:numPr>
        <w:spacing w:after="80" w:line="290"/>
      </w:pPr>
      <w:r>
        <w:t xml:space="preserve">Dependency scanning — catch known vulnerable dependencies.</w:t>
      </w:r>
    </w:p>
    <w:p>
      <w:pPr>
        <w:pStyle w:val="ListParagraph"/>
        <w:numPr>
          <w:ilvl w:val="0"/>
          <w:numId w:val="2"/>
        </w:numPr>
        <w:spacing w:after="80" w:line="290"/>
      </w:pPr>
      <w:r>
        <w:t xml:space="preserve">Penetration testing — periodic, expert-driven adversarial testing.</w:t>
      </w:r>
    </w:p>
    <w:p>
      <w:pPr>
        <w:pStyle w:val="ListParagraph"/>
        <w:numPr>
          <w:ilvl w:val="0"/>
          <w:numId w:val="2"/>
        </w:numPr>
        <w:spacing w:after="80" w:line="290"/>
      </w:pPr>
      <w:r>
        <w:t xml:space="preserve">Tools: Snyk, OWASP ZAP, Burp Suite, Semgrep.</w:t>
      </w:r>
    </w:p>
    <w:p>
      <w:pPr>
        <w:pStyle w:val="Heading3"/>
      </w:pPr>
      <w:r>
        <w:t xml:space="preserve">Accessibility Testing</w:t>
      </w:r>
    </w:p>
    <w:p>
      <w:pPr>
        <w:pStyle w:val="ListParagraph"/>
        <w:numPr>
          <w:ilvl w:val="0"/>
          <w:numId w:val="2"/>
        </w:numPr>
        <w:spacing w:after="80" w:line="290"/>
      </w:pPr>
      <w:r>
        <w:t xml:space="preserve">Automated scans for WCAG violations.</w:t>
      </w:r>
    </w:p>
    <w:p>
      <w:pPr>
        <w:pStyle w:val="ListParagraph"/>
        <w:numPr>
          <w:ilvl w:val="0"/>
          <w:numId w:val="2"/>
        </w:numPr>
        <w:spacing w:after="80" w:line="290"/>
      </w:pPr>
      <w:r>
        <w:t xml:space="preserve">Manual testing with assistive technology (screen readers, keyboard-only).</w:t>
      </w:r>
    </w:p>
    <w:p>
      <w:pPr>
        <w:pStyle w:val="ListParagraph"/>
        <w:numPr>
          <w:ilvl w:val="0"/>
          <w:numId w:val="2"/>
        </w:numPr>
        <w:spacing w:after="80" w:line="290"/>
      </w:pPr>
      <w:r>
        <w:t xml:space="preserve">Tools: axe-core, Pa11y, Lighthouse.</w:t>
      </w:r>
    </w:p>
    <w:p>
      <w:pPr>
        <w:pStyle w:val="Heading2"/>
      </w:pPr>
      <w:r>
        <w:t xml:space="preserve">8.6 Test Data</w:t>
      </w:r>
    </w:p>
    <w:p>
      <w:pPr>
        <w:spacing w:after="120" w:line="300"/>
        <w:jc w:val="both"/>
      </w:pPr>
      <w:r>
        <w:t xml:space="preserve">Test data is often the bottleneck for realistic testing. Using production data raises privacy concerns; using synthetic data raises realism concerns. Good practice:</w:t>
      </w:r>
    </w:p>
    <w:p>
      <w:pPr>
        <w:pStyle w:val="ListParagraph"/>
        <w:numPr>
          <w:ilvl w:val="0"/>
          <w:numId w:val="2"/>
        </w:numPr>
        <w:spacing w:after="80" w:line="290"/>
      </w:pPr>
      <w:r>
        <w:t xml:space="preserve">Scrubbed production data — real data with sensitive fields replaced. Requires careful scrubbing; partial anonymization is often re-identifiable.</w:t>
      </w:r>
    </w:p>
    <w:p>
      <w:pPr>
        <w:pStyle w:val="ListParagraph"/>
        <w:numPr>
          <w:ilvl w:val="0"/>
          <w:numId w:val="2"/>
        </w:numPr>
        <w:spacing w:after="80" w:line="290"/>
      </w:pPr>
      <w:r>
        <w:t xml:space="preserve">Synthetic data generation — tools that produce realistic-looking data (Faker libraries, custom generators). Works for structural tests; may miss patterns that only emerge in real data.</w:t>
      </w:r>
    </w:p>
    <w:p>
      <w:pPr>
        <w:pStyle w:val="ListParagraph"/>
        <w:numPr>
          <w:ilvl w:val="0"/>
          <w:numId w:val="2"/>
        </w:numPr>
        <w:spacing w:after="80" w:line="290"/>
      </w:pPr>
      <w:r>
        <w:t xml:space="preserve">Data fixtures — committed to the repository, versioned, deterministic. Useful for unit and integration tests.</w:t>
      </w:r>
    </w:p>
    <w:p>
      <w:pPr>
        <w:pStyle w:val="ListParagraph"/>
        <w:numPr>
          <w:ilvl w:val="0"/>
          <w:numId w:val="2"/>
        </w:numPr>
        <w:spacing w:after="80" w:line="290"/>
      </w:pPr>
      <w:r>
        <w:t xml:space="preserve">Database seeding — a known dataset loaded into test environments.</w:t>
      </w:r>
    </w:p>
    <w:p>
      <w:pPr>
        <w:pStyle w:val="ListParagraph"/>
        <w:numPr>
          <w:ilvl w:val="0"/>
          <w:numId w:val="2"/>
        </w:numPr>
        <w:spacing w:after="80" w:line="290"/>
      </w:pPr>
      <w:r>
        <w:t xml:space="preserve">Per-test isolation — each test sets up its own data and cleans up afterward, without interfering with parallel tests.</w:t>
      </w:r>
    </w:p>
    <w:p>
      <w:pPr>
        <w:pStyle w:val="Heading2"/>
      </w:pPr>
      <w:r>
        <w:t xml:space="preserve">8.7 A Testability NFR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NFR-TEST-01: Test Coverage and Automation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Coverage:</w:t>
            </w:r>
          </w:p>
          <w:p>
            <w:pPr>
              <w:spacing w:after="0" w:line="260"/>
            </w:pPr>
            <w:r>
              <w:rPr>
                <w:rFonts w:ascii="Consolas" w:cs="Consolas" w:eastAsia="Consolas" w:hAnsi="Consolas"/>
                <w:sz w:val="20"/>
                <w:szCs w:val="20"/>
              </w:rPr>
              <w:t xml:space="preserve">  - Line coverage ≥ 80% for all production code</w:t>
            </w:r>
          </w:p>
          <w:p>
            <w:pPr>
              <w:spacing w:after="0" w:line="260"/>
            </w:pPr>
            <w:r>
              <w:rPr>
                <w:rFonts w:ascii="Consolas" w:cs="Consolas" w:eastAsia="Consolas" w:hAnsi="Consolas"/>
                <w:sz w:val="20"/>
                <w:szCs w:val="20"/>
              </w:rPr>
              <w:t xml:space="preserve">  - Branch coverage ≥ 70% for business logic modules</w:t>
            </w:r>
          </w:p>
          <w:p>
            <w:pPr>
              <w:spacing w:after="0" w:line="260"/>
            </w:pPr>
            <w:r>
              <w:rPr>
                <w:rFonts w:ascii="Consolas" w:cs="Consolas" w:eastAsia="Consolas" w:hAnsi="Consolas"/>
                <w:sz w:val="20"/>
                <w:szCs w:val="20"/>
              </w:rPr>
              <w:t xml:space="preserve">  - Mutation testing score ≥ 60% on changed code (PR gate)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Automation:</w:t>
            </w:r>
          </w:p>
          <w:p>
            <w:pPr>
              <w:spacing w:after="0" w:line="260"/>
            </w:pPr>
            <w:r>
              <w:rPr>
                <w:rFonts w:ascii="Consolas" w:cs="Consolas" w:eastAsia="Consolas" w:hAnsi="Consolas"/>
                <w:sz w:val="20"/>
                <w:szCs w:val="20"/>
              </w:rPr>
              <w:t xml:space="preserve">  - All tests run in CI on every pull request</w:t>
            </w:r>
          </w:p>
          <w:p>
            <w:pPr>
              <w:spacing w:after="0" w:line="260"/>
            </w:pPr>
            <w:r>
              <w:rPr>
                <w:rFonts w:ascii="Consolas" w:cs="Consolas" w:eastAsia="Consolas" w:hAnsi="Consolas"/>
                <w:sz w:val="20"/>
                <w:szCs w:val="20"/>
              </w:rPr>
              <w:t xml:space="preserve">  - Fast test subset completes in ≤ 5 minutes</w:t>
            </w:r>
          </w:p>
          <w:p>
            <w:pPr>
              <w:spacing w:after="0" w:line="260"/>
            </w:pPr>
            <w:r>
              <w:rPr>
                <w:rFonts w:ascii="Consolas" w:cs="Consolas" w:eastAsia="Consolas" w:hAnsi="Consolas"/>
                <w:sz w:val="20"/>
                <w:szCs w:val="20"/>
              </w:rPr>
              <w:t xml:space="preserve">  - Full test suite (including integration) completes in ≤ 25 minutes</w:t>
            </w:r>
          </w:p>
          <w:p>
            <w:pPr>
              <w:spacing w:after="0" w:line="260"/>
            </w:pPr>
            <w:r>
              <w:rPr>
                <w:rFonts w:ascii="Consolas" w:cs="Consolas" w:eastAsia="Consolas" w:hAnsi="Consolas"/>
                <w:sz w:val="20"/>
                <w:szCs w:val="20"/>
              </w:rPr>
              <w:t xml:space="preserve">  - Flaky test rate ≤ 0.5% (tests failing randomly); flaky tests</w:t>
            </w:r>
          </w:p>
          <w:p>
            <w:pPr>
              <w:spacing w:after="0" w:line="260"/>
            </w:pPr>
            <w:r>
              <w:rPr>
                <w:rFonts w:ascii="Consolas" w:cs="Consolas" w:eastAsia="Consolas" w:hAnsi="Consolas"/>
                <w:sz w:val="20"/>
                <w:szCs w:val="20"/>
              </w:rPr>
              <w:t xml:space="preserve">    quarantined within 24 hours and fixed or deleted within 1 week</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Test Pyramid shape:</w:t>
            </w:r>
          </w:p>
          <w:p>
            <w:pPr>
              <w:spacing w:after="0" w:line="260"/>
            </w:pPr>
            <w:r>
              <w:rPr>
                <w:rFonts w:ascii="Consolas" w:cs="Consolas" w:eastAsia="Consolas" w:hAnsi="Consolas"/>
                <w:sz w:val="20"/>
                <w:szCs w:val="20"/>
              </w:rPr>
              <w:t xml:space="preserve">  - Unit tests: ≥ 70% of test count</w:t>
            </w:r>
          </w:p>
          <w:p>
            <w:pPr>
              <w:spacing w:after="0" w:line="260"/>
            </w:pPr>
            <w:r>
              <w:rPr>
                <w:rFonts w:ascii="Consolas" w:cs="Consolas" w:eastAsia="Consolas" w:hAnsi="Consolas"/>
                <w:sz w:val="20"/>
                <w:szCs w:val="20"/>
              </w:rPr>
              <w:t xml:space="preserve">  - Integration tests: ≤ 25%</w:t>
            </w:r>
          </w:p>
          <w:p>
            <w:pPr>
              <w:spacing w:after="0" w:line="260"/>
            </w:pPr>
            <w:r>
              <w:rPr>
                <w:rFonts w:ascii="Consolas" w:cs="Consolas" w:eastAsia="Consolas" w:hAnsi="Consolas"/>
                <w:sz w:val="20"/>
                <w:szCs w:val="20"/>
              </w:rPr>
              <w:t xml:space="preserve">  - E2E tests: ≤ 5%, limited to critical user journeys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Non-functional testing:</w:t>
            </w:r>
          </w:p>
          <w:p>
            <w:pPr>
              <w:spacing w:after="0" w:line="260"/>
            </w:pPr>
            <w:r>
              <w:rPr>
                <w:rFonts w:ascii="Consolas" w:cs="Consolas" w:eastAsia="Consolas" w:hAnsi="Consolas"/>
                <w:sz w:val="20"/>
                <w:szCs w:val="20"/>
              </w:rPr>
              <w:t xml:space="preserve">  - Load tests run nightly, validating performance NFRs at 1× peak</w:t>
            </w:r>
          </w:p>
          <w:p>
            <w:pPr>
              <w:spacing w:after="0" w:line="260"/>
            </w:pPr>
            <w:r>
              <w:rPr>
                <w:rFonts w:ascii="Consolas" w:cs="Consolas" w:eastAsia="Consolas" w:hAnsi="Consolas"/>
                <w:sz w:val="20"/>
                <w:szCs w:val="20"/>
              </w:rPr>
              <w:t xml:space="preserve">  - Chaos tests run weekly in staging, validating fault-tolerance NFRs</w:t>
            </w:r>
          </w:p>
          <w:p>
            <w:pPr>
              <w:spacing w:after="0" w:line="260"/>
            </w:pPr>
            <w:r>
              <w:rPr>
                <w:rFonts w:ascii="Consolas" w:cs="Consolas" w:eastAsia="Consolas" w:hAnsi="Consolas"/>
                <w:sz w:val="20"/>
                <w:szCs w:val="20"/>
              </w:rPr>
              <w:t xml:space="preserve">  - DAST scan per deploy; SAST per commit</w:t>
            </w:r>
          </w:p>
          <w:p>
            <w:pPr>
              <w:spacing w:after="0" w:line="260"/>
            </w:pPr>
            <w:r>
              <w:rPr>
                <w:rFonts w:ascii="Consolas" w:cs="Consolas" w:eastAsia="Consolas" w:hAnsi="Consolas"/>
                <w:sz w:val="20"/>
                <w:szCs w:val="20"/>
              </w:rPr>
              <w:t xml:space="preserve">  - Quarterly penetration test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Test data:</w:t>
            </w:r>
          </w:p>
          <w:p>
            <w:pPr>
              <w:spacing w:after="0" w:line="260"/>
            </w:pPr>
            <w:r>
              <w:rPr>
                <w:rFonts w:ascii="Consolas" w:cs="Consolas" w:eastAsia="Consolas" w:hAnsi="Consolas"/>
                <w:sz w:val="20"/>
                <w:szCs w:val="20"/>
              </w:rPr>
              <w:t xml:space="preserve">  - No production PII in non-production environments</w:t>
            </w:r>
          </w:p>
          <w:p>
            <w:pPr>
              <w:spacing w:after="0" w:line="260"/>
            </w:pPr>
            <w:r>
              <w:rPr>
                <w:rFonts w:ascii="Consolas" w:cs="Consolas" w:eastAsia="Consolas" w:hAnsi="Consolas"/>
                <w:sz w:val="20"/>
                <w:szCs w:val="20"/>
              </w:rPr>
              <w:t xml:space="preserve">  - Scrubbed dataset refreshed monthly</w:t>
            </w:r>
          </w:p>
          <w:p>
            <w:pPr>
              <w:spacing w:after="0" w:line="260"/>
            </w:pPr>
            <w:r>
              <w:rPr>
                <w:rFonts w:ascii="Consolas" w:cs="Consolas" w:eastAsia="Consolas" w:hAnsi="Consolas"/>
                <w:sz w:val="20"/>
                <w:szCs w:val="20"/>
              </w:rPr>
              <w:t xml:space="preserve">  - Synthetic data generator available for volume tests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Verification:</w:t>
            </w:r>
          </w:p>
          <w:p>
            <w:pPr>
              <w:spacing w:after="0" w:line="260"/>
            </w:pPr>
            <w:r>
              <w:rPr>
                <w:rFonts w:ascii="Consolas" w:cs="Consolas" w:eastAsia="Consolas" w:hAnsi="Consolas"/>
                <w:sz w:val="20"/>
                <w:szCs w:val="20"/>
              </w:rPr>
              <w:t xml:space="preserve">  - Coverage reported per-PR; regressions block merge</w:t>
            </w:r>
          </w:p>
          <w:p>
            <w:pPr>
              <w:spacing w:after="0" w:line="260"/>
            </w:pPr>
            <w:r>
              <w:rPr>
                <w:rFonts w:ascii="Consolas" w:cs="Consolas" w:eastAsia="Consolas" w:hAnsi="Consolas"/>
                <w:sz w:val="20"/>
                <w:szCs w:val="20"/>
              </w:rPr>
              <w:t xml:space="preserve">  - Flaky rate reported weekly</w:t>
            </w:r>
          </w:p>
          <w:p>
            <w:pPr>
              <w:spacing w:after="0" w:line="260"/>
            </w:pPr>
            <w:r>
              <w:rPr>
                <w:rFonts w:ascii="Consolas" w:cs="Consolas" w:eastAsia="Consolas" w:hAnsi="Consolas"/>
                <w:sz w:val="20"/>
                <w:szCs w:val="20"/>
              </w:rPr>
              <w:t xml:space="preserve">  - Monthly review of test effectiveness and test execution time</w:t>
            </w:r>
          </w:p>
        </w:tc>
      </w:tr>
    </w:tbl>
    <w:p>
      <w:pPr>
        <w:pStyle w:val="Heading2"/>
      </w:pPr>
      <w:r>
        <w:t xml:space="preserve">8.8 Pitfalls</w:t>
      </w:r>
    </w:p>
    <w:p>
      <w:pPr>
        <w:pStyle w:val="ListParagraph"/>
        <w:numPr>
          <w:ilvl w:val="0"/>
          <w:numId w:val="2"/>
        </w:numPr>
        <w:spacing w:after="80" w:line="290"/>
      </w:pPr>
      <w:r>
        <w:t xml:space="preserve">Coverage gaming. Tests that execute code without asserting meaningfully. Use mutation testing to detect.</w:t>
      </w:r>
    </w:p>
    <w:p>
      <w:pPr>
        <w:pStyle w:val="ListParagraph"/>
        <w:numPr>
          <w:ilvl w:val="0"/>
          <w:numId w:val="2"/>
        </w:numPr>
        <w:spacing w:after="80" w:line="290"/>
      </w:pPr>
      <w:r>
        <w:t xml:space="preserve">Flaky tests normalized. A suite with 5% flaky rate trains engineers to retry failed builds without investigation, which hides real issues.</w:t>
      </w:r>
    </w:p>
    <w:p>
      <w:pPr>
        <w:pStyle w:val="ListParagraph"/>
        <w:numPr>
          <w:ilvl w:val="0"/>
          <w:numId w:val="2"/>
        </w:numPr>
        <w:spacing w:after="80" w:line="290"/>
      </w:pPr>
      <w:r>
        <w:t xml:space="preserve">End-to-end tests as the primary suite. Slow, flaky, hard to diagnose. The pyramid exists for a reason.</w:t>
      </w:r>
    </w:p>
    <w:p>
      <w:pPr>
        <w:pStyle w:val="ListParagraph"/>
        <w:numPr>
          <w:ilvl w:val="0"/>
          <w:numId w:val="2"/>
        </w:numPr>
        <w:spacing w:after="80" w:line="290"/>
      </w:pPr>
      <w:r>
        <w:t xml:space="preserve">Non-functional testing skipped. Functional tests are comprehensive; performance and chaos tests are aspirational. Enforce via NFR.</w:t>
      </w:r>
    </w:p>
    <w:p>
      <w:pPr>
        <w:pStyle w:val="ListParagraph"/>
        <w:numPr>
          <w:ilvl w:val="0"/>
          <w:numId w:val="2"/>
        </w:numPr>
        <w:spacing w:after="80" w:line="290"/>
      </w:pPr>
      <w:r>
        <w:t xml:space="preserve">Test environments diverging from production. Tests that pass in a toy environment but fail in production signal environment divergence; this kind of drift is a real NFR concern.</w:t>
      </w:r>
    </w:p>
    <w:p>
      <w:pPr>
        <w:pStyle w:val="ListParagraph"/>
        <w:numPr>
          <w:ilvl w:val="0"/>
          <w:numId w:val="2"/>
        </w:numPr>
        <w:spacing w:after="80" w:line="290"/>
      </w:pPr>
      <w:r>
        <w:t xml:space="preserve">Tests that don't fail when they should. A test that never fails even when the code regresses is worse than no test — it provides false confidence.</w:t>
      </w:r>
    </w:p>
    <w:p>
      <w:pPr>
        <w:pStyle w:val="Heading2"/>
      </w:pPr>
      <w:r>
        <w:t xml:space="preserve">8.9 Review Questions</w:t>
      </w:r>
    </w:p>
    <w:p>
      <w:pPr>
        <w:pStyle w:val="ListParagraph"/>
        <w:numPr>
          <w:ilvl w:val="0"/>
          <w:numId w:val="3"/>
        </w:numPr>
        <w:spacing w:after="80" w:line="290"/>
      </w:pPr>
      <w:r>
        <w:t xml:space="preserve">Explain the test pyramid. Why is an inverted pyramid an anti-pattern?</w:t>
      </w:r>
    </w:p>
    <w:p>
      <w:pPr>
        <w:pStyle w:val="ListParagraph"/>
        <w:numPr>
          <w:ilvl w:val="0"/>
          <w:numId w:val="3"/>
        </w:numPr>
        <w:spacing w:after="80" w:line="290"/>
      </w:pPr>
      <w:r>
        <w:t xml:space="preserve">What does mutation testing measure that line coverage does not?</w:t>
      </w:r>
    </w:p>
    <w:p>
      <w:pPr>
        <w:pStyle w:val="ListParagraph"/>
        <w:numPr>
          <w:ilvl w:val="0"/>
          <w:numId w:val="3"/>
        </w:numPr>
        <w:spacing w:after="80" w:line="290"/>
      </w:pPr>
      <w:r>
        <w:t xml:space="preserve">A team has 85% test coverage but still ships regressions frequently. Propose three hypotheses for what may be wrong.</w:t>
      </w:r>
    </w:p>
    <w:p>
      <w:pPr>
        <w:pStyle w:val="ListParagraph"/>
        <w:numPr>
          <w:ilvl w:val="0"/>
          <w:numId w:val="3"/>
        </w:numPr>
        <w:spacing w:after="80" w:line="290"/>
      </w:pPr>
      <w:r>
        <w:t xml:space="preserve">Write an NFR that guarantees performance targets are tested, not just specified.</w:t>
      </w:r>
    </w:p>
    <w:p>
      <w:pPr>
        <w:pStyle w:val="Heading1"/>
        <w:pageBreakBefore/>
      </w:pPr>
      <w:r>
        <w:t xml:space="preserve">Chapter 9 — Quantifying NFRs: Measurable, Testable Criteria</w:t>
      </w:r>
    </w:p>
    <w:p>
      <w:pPr>
        <w:pStyle w:val="Heading2"/>
      </w:pPr>
      <w:r>
        <w:t xml:space="preserve">9.1 The Single Most Important Discipline</w:t>
      </w:r>
    </w:p>
    <w:p>
      <w:pPr>
        <w:spacing w:after="120" w:line="300"/>
        <w:jc w:val="both"/>
      </w:pPr>
      <w:r>
        <w:t xml:space="preserve">If this study guide makes one argument, it is this: an NFR must be specific enough to verify. Every chapter has returned to the discipline, because every chapter has illustrated what goes wrong when the discipline is neglected. A vague NFR — 'the system must be fast' — provides no target for designers, no criterion for testers, no basis for disputes between engineering and product, and no path for improvement. A specific NFR — 'the checkout endpoint must respond within 500ms at p99 under 5,000 RPS' — drives design, testing, disputes, and improvement, because every party can point to the same verifiable criterion.</w:t>
      </w:r>
    </w:p>
    <w:p>
      <w:pPr>
        <w:spacing w:after="120" w:line="300"/>
        <w:jc w:val="both"/>
      </w:pPr>
      <w:r>
        <w:t xml:space="preserve">This chapter consolidates the discipline: how to take an intuitive quality aspiration and convert it into a verifiable specification. The technique borrows from test-driven development: if you cannot describe the test that would prove an NFR is satisfied, you have not yet specified the NFR.</w:t>
      </w:r>
    </w:p>
    <w:p>
      <w:pPr>
        <w:pStyle w:val="Heading2"/>
      </w:pPr>
      <w:r>
        <w:t xml:space="preserve">9.2 The SMART Criteria Applied to NFRs</w:t>
      </w:r>
    </w:p>
    <w:p>
      <w:pPr>
        <w:spacing w:after="120" w:line="300"/>
        <w:jc w:val="both"/>
      </w:pPr>
      <w:r>
        <w:t xml:space="preserve">Adapted from general goal-setting, the SMART framework maps well to NFR specification:</w:t>
      </w:r>
    </w:p>
    <w:p>
      <w:pPr>
        <w:pStyle w:val="ListParagraph"/>
        <w:numPr>
          <w:ilvl w:val="0"/>
          <w:numId w:val="2"/>
        </w:numPr>
        <w:spacing w:after="80" w:line="290"/>
      </w:pPr>
      <w:r>
        <w:t xml:space="preserve">Specific — which operation, what measurement, under what conditions.</w:t>
      </w:r>
    </w:p>
    <w:p>
      <w:pPr>
        <w:pStyle w:val="ListParagraph"/>
        <w:numPr>
          <w:ilvl w:val="0"/>
          <w:numId w:val="2"/>
        </w:numPr>
        <w:spacing w:after="80" w:line="290"/>
      </w:pPr>
      <w:r>
        <w:t xml:space="preserve">Measurable — a defined metric with a concrete threshold.</w:t>
      </w:r>
    </w:p>
    <w:p>
      <w:pPr>
        <w:pStyle w:val="ListParagraph"/>
        <w:numPr>
          <w:ilvl w:val="0"/>
          <w:numId w:val="2"/>
        </w:numPr>
        <w:spacing w:after="80" w:line="290"/>
      </w:pPr>
      <w:r>
        <w:t xml:space="preserve">Achievable — within the technical and budget feasibility of the organization.</w:t>
      </w:r>
    </w:p>
    <w:p>
      <w:pPr>
        <w:pStyle w:val="ListParagraph"/>
        <w:numPr>
          <w:ilvl w:val="0"/>
          <w:numId w:val="2"/>
        </w:numPr>
        <w:spacing w:after="80" w:line="290"/>
      </w:pPr>
      <w:r>
        <w:t xml:space="preserve">Relevant — grounded in an actual business or user need, not invented for its own sake.</w:t>
      </w:r>
    </w:p>
    <w:p>
      <w:pPr>
        <w:pStyle w:val="ListParagraph"/>
        <w:numPr>
          <w:ilvl w:val="0"/>
          <w:numId w:val="2"/>
        </w:numPr>
        <w:spacing w:after="80" w:line="290"/>
      </w:pPr>
      <w:r>
        <w:t xml:space="preserve">Time-bound — specified against a time window (peak hour, monthly average, rolling 30-day) and with a target date or phase.</w:t>
      </w:r>
    </w:p>
    <w:p>
      <w:pPr>
        <w:spacing w:after="120" w:line="300"/>
        <w:jc w:val="both"/>
      </w:pPr>
      <w:r>
        <w:t xml:space="preserve">An NFR that fails any of these tests is incomplete and should be rewritten.</w:t>
      </w:r>
    </w:p>
    <w:p>
      <w:pPr>
        <w:pStyle w:val="Heading2"/>
      </w:pPr>
      <w:r>
        <w:t xml:space="preserve">9.3 The Six-Element Template</w:t>
      </w:r>
    </w:p>
    <w:p>
      <w:pPr>
        <w:spacing w:after="120" w:line="300"/>
        <w:jc w:val="both"/>
      </w:pPr>
      <w:r>
        <w:t xml:space="preserve">A practical template, drawn from ATAM's quality attribute scenarios and adapted for NFR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0F6B5C" w:val="clear"/>
            <w:tcMar>
              <w:top w:type="dxa" w:w="100"/>
              <w:left w:type="dxa" w:w="140"/>
              <w:bottom w:type="dxa" w:w="100"/>
              <w:right w:type="dxa" w:w="140"/>
            </w:tcMar>
          </w:tcPr>
          <w:p>
            <w:r>
              <w:rPr>
                <w:b/>
                <w:bCs/>
                <w:color w:val="FFFFFF"/>
              </w:rPr>
              <w:t xml:space="preserve">Element</w:t>
            </w:r>
          </w:p>
        </w:tc>
        <w:tc>
          <w:tcPr>
            <w:tcW w:type="dxa" w:w="7360"/>
            <w:tcBorders>
              <w:top w:val="single" w:color="BFBFBF" w:sz="4"/>
              <w:left w:val="single" w:color="BFBFBF" w:sz="4"/>
              <w:bottom w:val="single" w:color="BFBFBF" w:sz="4"/>
              <w:right w:val="single" w:color="BFBFBF" w:sz="4"/>
            </w:tcBorders>
            <w:shd w:fill="0F6B5C" w:val="clear"/>
            <w:tcMar>
              <w:top w:type="dxa" w:w="100"/>
              <w:left w:type="dxa" w:w="140"/>
              <w:bottom w:type="dxa" w:w="100"/>
              <w:right w:type="dxa" w:w="140"/>
            </w:tcMar>
          </w:tcPr>
          <w:p>
            <w:r>
              <w:rPr>
                <w:b/>
                <w:bCs/>
                <w:color w:val="FFFFFF"/>
              </w:rPr>
              <w:t xml:space="preserve">Description</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Source</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Who or what initiates the scenario. User, API client, scheduled event, failure condition.</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Stimulus</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The specific event or action. Submits a payment. Queries for search. Encounters a network error.</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Environment</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The system state when the stimulus occurs. Normal load, peak load, degraded dependency, etc.</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Artifact</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Which part of the system is affected. Specific service, component, data store, or end-to-end pathway.</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Response</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What the system must do. Return a result, retry, degrade, escalate, log.</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Measure</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The quantitative criterion for success. Latency threshold, availability percentage, time-to-recover, error budget consumption.</w:t>
            </w:r>
          </w:p>
        </w:tc>
      </w:tr>
    </w:tbl>
    <w:p>
      <w:pPr>
        <w:spacing w:after="120"/>
      </w:pPr>
      <w:r>
        <w:t xml:space="preserve"/>
      </w:r>
    </w:p>
    <w:p>
      <w:pPr>
        <w:spacing w:after="120" w:line="300"/>
        <w:jc w:val="both"/>
      </w:pPr>
      <w:r>
        <w:t xml:space="preserve">Not every NFR benefits from all six elements; for simple cases, three or four suffice. But when you are stuck trying to make an NFR specific, walking through all six usually reveals what's missing.</w:t>
      </w:r>
    </w:p>
    <w:p>
      <w:pPr>
        <w:pStyle w:val="Heading2"/>
      </w:pPr>
      <w:r>
        <w:t xml:space="preserve">9.4 From Aspiration to Specification: A Walkthrough</w:t>
      </w:r>
    </w:p>
    <w:p>
      <w:pPr>
        <w:spacing w:after="120" w:line="300"/>
        <w:jc w:val="both"/>
      </w:pPr>
      <w:r>
        <w:t xml:space="preserve">Consider the aspiration 'the system should recover quickly from failures.' Let's convert this to a verifiable NFR.</w:t>
      </w:r>
    </w:p>
    <w:p>
      <w:pPr>
        <w:pStyle w:val="Heading4"/>
      </w:pPr>
      <w:r>
        <w:t xml:space="preserve">First attempt</w:t>
      </w:r>
    </w:p>
    <w:p>
      <w:pPr>
        <w:spacing w:after="120" w:line="300"/>
        <w:jc w:val="both"/>
        <w:rPr>
          <w:i/>
          <w:iCs/>
          <w:color w:val="595959"/>
        </w:rPr>
      </w:pPr>
      <w:r>
        <w:rPr>
          <w:i/>
          <w:iCs/>
          <w:color w:val="595959"/>
        </w:rPr>
        <w:t xml:space="preserve">'Failures shall be recovered quickly.'</w:t>
      </w:r>
    </w:p>
    <w:p>
      <w:pPr>
        <w:spacing w:after="120" w:line="300"/>
        <w:jc w:val="both"/>
      </w:pPr>
      <w:r>
        <w:t xml:space="preserve">This fails SMART on every axis. Which failures? What does 'quickly' mean? Under what conditions?</w:t>
      </w:r>
    </w:p>
    <w:p>
      <w:pPr>
        <w:pStyle w:val="Heading4"/>
      </w:pPr>
      <w:r>
        <w:t xml:space="preserve">Second attempt</w:t>
      </w:r>
    </w:p>
    <w:p>
      <w:pPr>
        <w:spacing w:after="120" w:line="300"/>
        <w:jc w:val="both"/>
        <w:rPr>
          <w:i/>
          <w:iCs/>
          <w:color w:val="595959"/>
        </w:rPr>
      </w:pPr>
      <w:r>
        <w:rPr>
          <w:i/>
          <w:iCs/>
          <w:color w:val="595959"/>
        </w:rPr>
        <w:t xml:space="preserve">'Service failures shall be resolved within a reasonable time.'</w:t>
      </w:r>
    </w:p>
    <w:p>
      <w:pPr>
        <w:spacing w:after="120" w:line="300"/>
        <w:jc w:val="both"/>
      </w:pPr>
      <w:r>
        <w:t xml:space="preserve">Better but still useless. 'Service failures' covers infinite territory; 'reasonable' is not measurable.</w:t>
      </w:r>
    </w:p>
    <w:p>
      <w:pPr>
        <w:pStyle w:val="Heading4"/>
      </w:pPr>
      <w:r>
        <w:t xml:space="preserve">Third attempt</w:t>
      </w:r>
    </w:p>
    <w:p>
      <w:pPr>
        <w:spacing w:after="120" w:line="300"/>
        <w:jc w:val="both"/>
        <w:rPr>
          <w:i/>
          <w:iCs/>
          <w:color w:val="595959"/>
        </w:rPr>
      </w:pPr>
      <w:r>
        <w:rPr>
          <w:i/>
          <w:iCs/>
          <w:color w:val="595959"/>
        </w:rPr>
        <w:t xml:space="preserve">'SEV-2 incidents shall be resolved within 1 hour.'</w:t>
      </w:r>
    </w:p>
    <w:p>
      <w:pPr>
        <w:spacing w:after="120" w:line="300"/>
        <w:jc w:val="both"/>
      </w:pPr>
      <w:r>
        <w:t xml:space="preserve">Progressing. But: which SEV-2 incidents — single pod failure? Payment provider outage? What does 'resolved' mean? Measured how? At what percentile?</w:t>
      </w:r>
    </w:p>
    <w:p>
      <w:pPr>
        <w:pStyle w:val="Heading4"/>
      </w:pPr>
      <w:r>
        <w:t xml:space="preserve">Fourth attempt (passes SMART)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NFR-REL-05: SEV-2 Mean Time to Restore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For incidents classified SEV-2 affecting the order-service or</w:t>
            </w:r>
          </w:p>
          <w:p>
            <w:pPr>
              <w:spacing w:after="0" w:line="260"/>
            </w:pPr>
            <w:r>
              <w:rPr>
                <w:rFonts w:ascii="Consolas" w:cs="Consolas" w:eastAsia="Consolas" w:hAnsi="Consolas"/>
                <w:sz w:val="20"/>
                <w:szCs w:val="20"/>
              </w:rPr>
              <w:t xml:space="preserve">checkout-service (both customer-facing production services):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SOURCE:     Any internal or external failure causing a SEV-2 incident</w:t>
            </w:r>
          </w:p>
          <w:p>
            <w:pPr>
              <w:spacing w:after="0" w:line="260"/>
            </w:pPr>
            <w:r>
              <w:rPr>
                <w:rFonts w:ascii="Consolas" w:cs="Consolas" w:eastAsia="Consolas" w:hAnsi="Consolas"/>
                <w:sz w:val="20"/>
                <w:szCs w:val="20"/>
              </w:rPr>
              <w:t xml:space="preserve">STIMULUS:   Incident is declared SEV-2 by the incident commander</w:t>
            </w:r>
          </w:p>
          <w:p>
            <w:pPr>
              <w:spacing w:after="0" w:line="260"/>
            </w:pPr>
            <w:r>
              <w:rPr>
                <w:rFonts w:ascii="Consolas" w:cs="Consolas" w:eastAsia="Consolas" w:hAnsi="Consolas"/>
                <w:sz w:val="20"/>
                <w:szCs w:val="20"/>
              </w:rPr>
              <w:t xml:space="preserve">ENVIRONMENT: Production, normal business operating conditions</w:t>
            </w:r>
          </w:p>
          <w:p>
            <w:pPr>
              <w:spacing w:after="0" w:line="260"/>
            </w:pPr>
            <w:r>
              <w:rPr>
                <w:rFonts w:ascii="Consolas" w:cs="Consolas" w:eastAsia="Consolas" w:hAnsi="Consolas"/>
                <w:sz w:val="20"/>
                <w:szCs w:val="20"/>
              </w:rPr>
              <w:t xml:space="preserve">ARTIFACT:   order-service, checkout-service, or the Kafka cluster</w:t>
            </w:r>
          </w:p>
          <w:p>
            <w:pPr>
              <w:spacing w:after="0" w:line="260"/>
            </w:pPr>
            <w:r>
              <w:rPr>
                <w:rFonts w:ascii="Consolas" w:cs="Consolas" w:eastAsia="Consolas" w:hAnsi="Consolas"/>
                <w:sz w:val="20"/>
                <w:szCs w:val="20"/>
              </w:rPr>
              <w:t xml:space="preserve">            they depend on</w:t>
            </w:r>
          </w:p>
          <w:p>
            <w:pPr>
              <w:spacing w:after="0" w:line="260"/>
            </w:pPr>
            <w:r>
              <w:rPr>
                <w:rFonts w:ascii="Consolas" w:cs="Consolas" w:eastAsia="Consolas" w:hAnsi="Consolas"/>
                <w:sz w:val="20"/>
                <w:szCs w:val="20"/>
              </w:rPr>
              <w:t xml:space="preserve">RESPONSE:   The service is restored to full functional operation</w:t>
            </w:r>
          </w:p>
          <w:p>
            <w:pPr>
              <w:spacing w:after="0" w:line="260"/>
            </w:pPr>
            <w:r>
              <w:rPr>
                <w:rFonts w:ascii="Consolas" w:cs="Consolas" w:eastAsia="Consolas" w:hAnsi="Consolas"/>
                <w:sz w:val="20"/>
                <w:szCs w:val="20"/>
              </w:rPr>
              <w:t xml:space="preserve">            (not necessarily root cause understood — mitigation only)</w:t>
            </w:r>
          </w:p>
          <w:p>
            <w:pPr>
              <w:spacing w:after="0" w:line="260"/>
            </w:pPr>
            <w:r>
              <w:rPr>
                <w:rFonts w:ascii="Consolas" w:cs="Consolas" w:eastAsia="Consolas" w:hAnsi="Consolas"/>
                <w:sz w:val="20"/>
                <w:szCs w:val="20"/>
              </w:rPr>
              <w:t xml:space="preserve">MEASURE:    Median time-to-restore (MTTR) ≤ 30 minutes</w:t>
            </w:r>
          </w:p>
          <w:p>
            <w:pPr>
              <w:spacing w:after="0" w:line="260"/>
            </w:pPr>
            <w:r>
              <w:rPr>
                <w:rFonts w:ascii="Consolas" w:cs="Consolas" w:eastAsia="Consolas" w:hAnsi="Consolas"/>
                <w:sz w:val="20"/>
                <w:szCs w:val="20"/>
              </w:rPr>
              <w:t xml:space="preserve">            95th percentile time-to-restore ≤ 90 minutes</w:t>
            </w:r>
          </w:p>
          <w:p>
            <w:pPr>
              <w:spacing w:after="0" w:line="260"/>
            </w:pPr>
            <w:r>
              <w:rPr>
                <w:rFonts w:ascii="Consolas" w:cs="Consolas" w:eastAsia="Consolas" w:hAnsi="Consolas"/>
                <w:sz w:val="20"/>
                <w:szCs w:val="20"/>
              </w:rPr>
              <w:t xml:space="preserve">            Measured over rolling 90-day window</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Time-to-restore is defined as: elapsed time from incident declaration</w:t>
            </w:r>
          </w:p>
          <w:p>
            <w:pPr>
              <w:spacing w:after="0" w:line="260"/>
            </w:pPr>
            <w:r>
              <w:rPr>
                <w:rFonts w:ascii="Consolas" w:cs="Consolas" w:eastAsia="Consolas" w:hAnsi="Consolas"/>
                <w:sz w:val="20"/>
                <w:szCs w:val="20"/>
              </w:rPr>
              <w:t xml:space="preserve">to the moment the on-call confirms service has returned to normal</w:t>
            </w:r>
          </w:p>
          <w:p>
            <w:pPr>
              <w:spacing w:after="0" w:line="260"/>
            </w:pPr>
            <w:r>
              <w:rPr>
                <w:rFonts w:ascii="Consolas" w:cs="Consolas" w:eastAsia="Consolas" w:hAnsi="Consolas"/>
                <w:sz w:val="20"/>
                <w:szCs w:val="20"/>
              </w:rPr>
              <w:t xml:space="preserve">operation (error rate below SLO, latency within SLO for 10 consecutive</w:t>
            </w:r>
          </w:p>
          <w:p>
            <w:pPr>
              <w:spacing w:after="0" w:line="260"/>
            </w:pPr>
            <w:r>
              <w:rPr>
                <w:rFonts w:ascii="Consolas" w:cs="Consolas" w:eastAsia="Consolas" w:hAnsi="Consolas"/>
                <w:sz w:val="20"/>
                <w:szCs w:val="20"/>
              </w:rPr>
              <w:t xml:space="preserve">minutes).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Verification: incident log analysis, reviewed quarterly.</w:t>
            </w:r>
          </w:p>
        </w:tc>
      </w:tr>
    </w:tbl>
    <w:p>
      <w:pPr>
        <w:spacing w:after="120" w:line="300"/>
        <w:jc w:val="both"/>
      </w:pPr>
      <w:r>
        <w:t xml:space="preserve">The fourth version is concrete enough to design for, test against, and argue about honestly. The progression — from aspiration to specification — is the work of NFR engineering.</w:t>
      </w:r>
    </w:p>
    <w:p>
      <w:pPr>
        <w:pStyle w:val="Heading2"/>
      </w:pPr>
      <w:r>
        <w:t xml:space="preserve">9.5 Test-First NFRs</w:t>
      </w:r>
    </w:p>
    <w:p>
      <w:pPr>
        <w:spacing w:after="120" w:line="300"/>
        <w:jc w:val="both"/>
      </w:pPr>
      <w:r>
        <w:t xml:space="preserve">A powerful technique: before writing the NFR, write the test that would verify it. If you cannot describe the test, the NFR is not yet specific enough.</w:t>
      </w:r>
    </w:p>
    <w:p>
      <w:pPr>
        <w:spacing w:after="120" w:line="300"/>
        <w:jc w:val="both"/>
      </w:pPr>
      <w:r>
        <w:t xml:space="preserve">Example, before writing an availability NFR, try to write its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Proposed verification:</w:t>
            </w:r>
          </w:p>
          <w:p>
            <w:pPr>
              <w:spacing w:after="0" w:line="260"/>
            </w:pPr>
            <w:r>
              <w:rPr>
                <w:rFonts w:ascii="Consolas" w:cs="Consolas" w:eastAsia="Consolas" w:hAnsi="Consolas"/>
                <w:sz w:val="20"/>
                <w:szCs w:val="20"/>
              </w:rPr>
              <w:t xml:space="preserve">  Every 60 seconds, a synthetic probe from each of US-East, US-West,</w:t>
            </w:r>
          </w:p>
          <w:p>
            <w:pPr>
              <w:spacing w:after="0" w:line="260"/>
            </w:pPr>
            <w:r>
              <w:rPr>
                <w:rFonts w:ascii="Consolas" w:cs="Consolas" w:eastAsia="Consolas" w:hAnsi="Consolas"/>
                <w:sz w:val="20"/>
                <w:szCs w:val="20"/>
              </w:rPr>
              <w:t xml:space="preserve">  and EU-West issues a standard transaction to the /health endpoint</w:t>
            </w:r>
          </w:p>
          <w:p>
            <w:pPr>
              <w:spacing w:after="0" w:line="260"/>
            </w:pPr>
            <w:r>
              <w:rPr>
                <w:rFonts w:ascii="Consolas" w:cs="Consolas" w:eastAsia="Consolas" w:hAnsi="Consolas"/>
                <w:sz w:val="20"/>
                <w:szCs w:val="20"/>
              </w:rPr>
              <w:t xml:space="preserve">  of each production service. A probe succeeds if it receives a 200</w:t>
            </w:r>
          </w:p>
          <w:p>
            <w:pPr>
              <w:spacing w:after="0" w:line="260"/>
            </w:pPr>
            <w:r>
              <w:rPr>
                <w:rFonts w:ascii="Consolas" w:cs="Consolas" w:eastAsia="Consolas" w:hAnsi="Consolas"/>
                <w:sz w:val="20"/>
                <w:szCs w:val="20"/>
              </w:rPr>
              <w:t xml:space="preserve">  response within 1 second. We compute availability as the ratio of</w:t>
            </w:r>
          </w:p>
          <w:p>
            <w:pPr>
              <w:spacing w:after="0" w:line="260"/>
            </w:pPr>
            <w:r>
              <w:rPr>
                <w:rFonts w:ascii="Consolas" w:cs="Consolas" w:eastAsia="Consolas" w:hAnsi="Consolas"/>
                <w:sz w:val="20"/>
                <w:szCs w:val="20"/>
              </w:rPr>
              <w:t xml:space="preserve">  successful probes to total probes, per service, in each calendar</w:t>
            </w:r>
          </w:p>
          <w:p>
            <w:pPr>
              <w:spacing w:after="0" w:line="260"/>
            </w:pPr>
            <w:r>
              <w:rPr>
                <w:rFonts w:ascii="Consolas" w:cs="Consolas" w:eastAsia="Consolas" w:hAnsi="Consolas"/>
                <w:sz w:val="20"/>
                <w:szCs w:val="20"/>
              </w:rPr>
              <w:t xml:space="preserve">  month. The NFR is met if the computed availability is ≥ 99.95% for</w:t>
            </w:r>
          </w:p>
          <w:p>
            <w:pPr>
              <w:spacing w:after="0" w:line="260"/>
            </w:pPr>
            <w:r>
              <w:rPr>
                <w:rFonts w:ascii="Consolas" w:cs="Consolas" w:eastAsia="Consolas" w:hAnsi="Consolas"/>
                <w:sz w:val="20"/>
                <w:szCs w:val="20"/>
              </w:rPr>
              <w:t xml:space="preserve">  each customer-facing service in each month.</w:t>
            </w:r>
          </w:p>
        </w:tc>
      </w:tr>
    </w:tbl>
    <w:p>
      <w:pPr>
        <w:spacing w:after="120" w:line="300"/>
        <w:jc w:val="both"/>
      </w:pPr>
      <w:r>
        <w:t xml:space="preserve">Writing this forces concrete answers to: where do we measure from? What counts as 'up'? What is the time window? How do we aggregate? Once the verification is written, the NFR itself is essentially complete — it is the prose form of the same criterion.</w:t>
      </w:r>
    </w:p>
    <w:p>
      <w:pPr>
        <w:pStyle w:val="Heading2"/>
      </w:pPr>
      <w:r>
        <w:t xml:space="preserve">9.6 Pitfalls in Quantification</w:t>
      </w:r>
    </w:p>
    <w:p>
      <w:pPr>
        <w:pStyle w:val="ListParagraph"/>
        <w:numPr>
          <w:ilvl w:val="0"/>
          <w:numId w:val="2"/>
        </w:numPr>
        <w:spacing w:after="80" w:line="290"/>
      </w:pPr>
      <w:r>
        <w:t xml:space="preserve">False precision. '99.984% availability' is false precision — the underlying measurement usually doesn't support four significant figures. Round sensibly.</w:t>
      </w:r>
    </w:p>
    <w:p>
      <w:pPr>
        <w:pStyle w:val="ListParagraph"/>
        <w:numPr>
          <w:ilvl w:val="0"/>
          <w:numId w:val="2"/>
        </w:numPr>
        <w:spacing w:after="80" w:line="290"/>
      </w:pPr>
      <w:r>
        <w:t xml:space="preserve">Precision without realism. An NFR specifying 50ms p99 for a system where the minimum achievable round-trip is 80ms is not specific, it is wrong. Realism checks go with quantification.</w:t>
      </w:r>
    </w:p>
    <w:p>
      <w:pPr>
        <w:pStyle w:val="ListParagraph"/>
        <w:numPr>
          <w:ilvl w:val="0"/>
          <w:numId w:val="2"/>
        </w:numPr>
        <w:spacing w:after="80" w:line="290"/>
      </w:pPr>
      <w:r>
        <w:t xml:space="preserve">Measurement point ambiguity. 'Latency under 200ms' — measured where? The user's browser, the edge, the service, the database? Each gives a different number.</w:t>
      </w:r>
    </w:p>
    <w:p>
      <w:pPr>
        <w:pStyle w:val="ListParagraph"/>
        <w:numPr>
          <w:ilvl w:val="0"/>
          <w:numId w:val="2"/>
        </w:numPr>
        <w:spacing w:after="80" w:line="290"/>
      </w:pPr>
      <w:r>
        <w:t xml:space="preserve">Aggregation ambiguity. '95% of requests under 500ms' over what window? Per minute? Per hour? Per month? Different windows change the meaning.</w:t>
      </w:r>
    </w:p>
    <w:p>
      <w:pPr>
        <w:pStyle w:val="ListParagraph"/>
        <w:numPr>
          <w:ilvl w:val="0"/>
          <w:numId w:val="2"/>
        </w:numPr>
        <w:spacing w:after="80" w:line="290"/>
      </w:pPr>
      <w:r>
        <w:t xml:space="preserve">Percentile abuse. '99.9th percentile under 100ms' is meaningful only if you have enough samples to reliably estimate p99.9 — requires thousands per window. For low-traffic services, use lower percentiles or longer windows.</w:t>
      </w:r>
    </w:p>
    <w:p>
      <w:pPr>
        <w:pStyle w:val="ListParagraph"/>
        <w:numPr>
          <w:ilvl w:val="0"/>
          <w:numId w:val="2"/>
        </w:numPr>
        <w:spacing w:after="80" w:line="290"/>
      </w:pPr>
      <w:r>
        <w:t xml:space="preserve">Untestable NFRs. If no test can verify the NFR, it is prose, not a specification. Rewrite until verification is possible.</w:t>
      </w:r>
    </w:p>
    <w:p>
      <w:pPr>
        <w:pStyle w:val="Heading2"/>
      </w:pPr>
      <w:r>
        <w:t xml:space="preserve">9.7 Review Questions</w:t>
      </w:r>
    </w:p>
    <w:p>
      <w:pPr>
        <w:pStyle w:val="ListParagraph"/>
        <w:numPr>
          <w:ilvl w:val="0"/>
          <w:numId w:val="3"/>
        </w:numPr>
        <w:spacing w:after="80" w:line="290"/>
      </w:pPr>
      <w:r>
        <w:t xml:space="preserve">Apply the six-element template to write a specific NFR for: 'the login page should be responsive.'</w:t>
      </w:r>
    </w:p>
    <w:p>
      <w:pPr>
        <w:pStyle w:val="ListParagraph"/>
        <w:numPr>
          <w:ilvl w:val="0"/>
          <w:numId w:val="3"/>
        </w:numPr>
        <w:spacing w:after="80" w:line="290"/>
      </w:pPr>
      <w:r>
        <w:t xml:space="preserve">Explain why writing the verification test is a good way to improve an NFR's specificity.</w:t>
      </w:r>
    </w:p>
    <w:p>
      <w:pPr>
        <w:pStyle w:val="ListParagraph"/>
        <w:numPr>
          <w:ilvl w:val="0"/>
          <w:numId w:val="3"/>
        </w:numPr>
        <w:spacing w:after="80" w:line="290"/>
      </w:pPr>
      <w:r>
        <w:t xml:space="preserve">What is false precision? Give an example in an NFR context.</w:t>
      </w:r>
    </w:p>
    <w:p>
      <w:pPr>
        <w:pStyle w:val="ListParagraph"/>
        <w:numPr>
          <w:ilvl w:val="0"/>
          <w:numId w:val="3"/>
        </w:numPr>
        <w:spacing w:after="80" w:line="290"/>
      </w:pPr>
      <w:r>
        <w:t xml:space="preserve">An NFR says 'user data must always be protected.' Rewrite it to be SMART.</w:t>
      </w:r>
    </w:p>
    <w:p>
      <w:pPr>
        <w:pStyle w:val="Heading1"/>
        <w:pageBreakBefore/>
      </w:pPr>
      <w:r>
        <w:t xml:space="preserve">Chapter 10 — NFR Trade-offs and Prioritization</w:t>
      </w:r>
    </w:p>
    <w:p>
      <w:pPr>
        <w:pStyle w:val="Heading2"/>
      </w:pPr>
      <w:r>
        <w:t xml:space="preserve">10.1 NFRs Are In Tension</w:t>
      </w:r>
    </w:p>
    <w:p>
      <w:pPr>
        <w:spacing w:after="120" w:line="300"/>
        <w:jc w:val="both"/>
      </w:pPr>
      <w:r>
        <w:t xml:space="preserve">Every chapter of this guide has introduced an NFR category as if it stood alone. In practice, NFRs are in tension — often sharply. Optimizing one typically costs another. Understanding the specific tensions, and making the trade-offs consciously rather than incidentally, is the most senior judgment in NFR work. This chapter is the synthesis: how to reason about multiple NFRs together, how to prioritize, and how to make trade-offs that hold up to scrutiny.</w:t>
      </w:r>
    </w:p>
    <w:p>
      <w:pPr>
        <w:spacing w:after="120" w:line="300"/>
        <w:jc w:val="both"/>
      </w:pPr>
      <w:r>
        <w:t xml:space="preserve">The central lesson is that 'we want excellent performance, availability, security, maintainability, observability, and testability' is not a valid NFR specification. It is a statement of preference. Every one of those attributes is expensive, and improving any of them takes effort, money, or time away from the others. A serious NFR specification ranks them, accepts trade-offs, and documents the rationale.</w:t>
      </w:r>
    </w:p>
    <w:p>
      <w:pPr>
        <w:pStyle w:val="Heading2"/>
      </w:pPr>
      <w:r>
        <w:t xml:space="preserve">10.2 The Classic Tensions</w:t>
      </w:r>
    </w:p>
    <w:p>
      <w:pPr>
        <w:pStyle w:val="Heading3"/>
      </w:pPr>
      <w:r>
        <w:t xml:space="preserve">Performance vs. Security</w:t>
      </w:r>
    </w:p>
    <w:p>
      <w:pPr>
        <w:spacing w:after="120" w:line="300"/>
        <w:jc w:val="both"/>
      </w:pPr>
      <w:r>
        <w:t xml:space="preserve">Security typically costs performance. TLS adds latency and CPU. Authentication adds round-trips. Encryption at rest adds IO. Audit logging adds write overhead. A system optimizing for pure performance would accept fewer security controls; a system optimizing for maximum security accepts performance cost. The usual resolution: apply security controls wherever they are regulatorily or ethically required, then tune the implementation for performance (session caching, connection reuse, hardware acceleration), and accept the residual cost.</w:t>
      </w:r>
    </w:p>
    <w:p>
      <w:pPr>
        <w:pStyle w:val="Heading3"/>
      </w:pPr>
      <w:r>
        <w:t xml:space="preserve">Availability vs. Consistency</w:t>
      </w:r>
    </w:p>
    <w:p>
      <w:pPr>
        <w:spacing w:after="120" w:line="300"/>
        <w:jc w:val="both"/>
      </w:pPr>
      <w:r>
        <w:t xml:space="preserve">The CAP theorem formalizes this: a distributed system cannot simultaneously provide consistency, availability, and partition tolerance. In the presence of a network partition — which is inevitable over time — a system must choose between rejecting operations (preserving consistency) and accepting them with potential for conflict (preserving availability). Most modern systems choose availability most of the time; some domains (financial settlements, inventory reservations) choose consistency.</w:t>
      </w:r>
    </w:p>
    <w:p>
      <w:pPr>
        <w:pStyle w:val="Heading3"/>
      </w:pPr>
      <w:r>
        <w:t xml:space="preserve">Performance vs. Reliability</w:t>
      </w:r>
    </w:p>
    <w:p>
      <w:pPr>
        <w:spacing w:after="120" w:line="300"/>
        <w:jc w:val="both"/>
      </w:pPr>
      <w:r>
        <w:t xml:space="preserve">Reliability mechanisms — retries, timeouts, replication, consensus protocols — add latency and reduce throughput. A system with no retries and tight timeouts is faster in the happy path but loses more requests to transient failures. A system with aggressive retries and long timeouts is slower in the happy path but survives more failures. The sweet spot depends on the cost of individual request failures versus the cost of latency.</w:t>
      </w:r>
    </w:p>
    <w:p>
      <w:pPr>
        <w:pStyle w:val="Heading3"/>
      </w:pPr>
      <w:r>
        <w:t xml:space="preserve">Scalability vs. Simplicity</w:t>
      </w:r>
    </w:p>
    <w:p>
      <w:pPr>
        <w:spacing w:after="120" w:line="300"/>
        <w:jc w:val="both"/>
      </w:pPr>
      <w:r>
        <w:t xml:space="preserve">Horizontally-scalable architectures are more complex than vertically-scalable ones. Sharding requires careful partitioning, rebalancing, cross-shard operations. Multi-region deployment requires consistency management and failover logic. A vertically-scaled monolith is simpler — but has a capacity ceiling. Premature horizontal scaling is wasted complexity; too-late horizontal scaling is a crisis. Timing matters.</w:t>
      </w:r>
    </w:p>
    <w:p>
      <w:pPr>
        <w:pStyle w:val="Heading3"/>
      </w:pPr>
      <w:r>
        <w:t xml:space="preserve">Maintainability vs. Performance</w:t>
      </w:r>
    </w:p>
    <w:p>
      <w:pPr>
        <w:spacing w:after="120" w:line="300"/>
        <w:jc w:val="both"/>
      </w:pPr>
      <w:r>
        <w:t xml:space="preserve">Readable, modular, testable code is often not the fastest possible code. Abstractions add indirection; indirection has cost. Manual memory management and hand-tuned loops are faster than idiomatic high-level code — but take far longer to write and much more effort to change. Most systems should bias toward maintainability and optimize only where measurement shows it necessary; a few performance-critical systems reverse this.</w:t>
      </w:r>
    </w:p>
    <w:p>
      <w:pPr>
        <w:pStyle w:val="Heading3"/>
      </w:pPr>
      <w:r>
        <w:t xml:space="preserve">Observability vs. Performance and Privacy</w:t>
      </w:r>
    </w:p>
    <w:p>
      <w:pPr>
        <w:spacing w:after="120" w:line="300"/>
        <w:jc w:val="both"/>
      </w:pPr>
      <w:r>
        <w:t xml:space="preserve">Comprehensive observability emits substantial data. Every log line, every trace span, every metric emission costs CPU, network, and storage. Sampling reduces cost but loses fidelity. Observability also creates privacy surface area — logs and traces often capture user data that must be protected and retained appropriately. Balancing insight with cost and privacy is an ongoing tuning problem.</w:t>
      </w:r>
    </w:p>
    <w:p>
      <w:pPr>
        <w:pStyle w:val="Heading3"/>
      </w:pPr>
      <w:r>
        <w:t xml:space="preserve">Testability vs. Delivery Speed</w:t>
      </w:r>
    </w:p>
    <w:p>
      <w:pPr>
        <w:spacing w:after="120" w:line="300"/>
        <w:jc w:val="both"/>
      </w:pPr>
      <w:r>
        <w:t xml:space="preserve">Comprehensive test suites take engineering time to build and operate. Every test must be written, maintained, updated, and run. An under-tested system ships faster but regresses more; an over-tested system runs slow CI and exhausts engineers with maintenance work. Finding the right balance — enough tests to catch real regressions, not so many that velocity suffers — is a judgment call informed by DORA metrics.</w:t>
      </w:r>
    </w:p>
    <w:p>
      <w:pPr>
        <w:pStyle w:val="Heading2"/>
      </w:pPr>
      <w:r>
        <w:t xml:space="preserve">10.3 Strategies for Resolving Trade-offs</w:t>
      </w:r>
    </w:p>
    <w:p>
      <w:pPr>
        <w:pStyle w:val="Heading3"/>
      </w:pPr>
      <w:r>
        <w:t xml:space="preserve">Rank the NFRs</w:t>
      </w:r>
    </w:p>
    <w:p>
      <w:pPr>
        <w:spacing w:after="120" w:line="300"/>
        <w:jc w:val="both"/>
      </w:pPr>
      <w:r>
        <w:t xml:space="preserve">Not all NFRs are equally important. Some are genuine business requirements; others are engineering preferences. A ranking — explicit, documented, agreed — makes trade-offs manageable. For a payment system: (1) security and consistency are non-negotiable; (2) availability is primary; (3) latency is important; (4) maintainability and observability are strong requirements; (5) cost optimization is secondary. For an internal analytics dashboard: the ranking is completely different. The ranking determines how to resolve conflicts when they arise.</w:t>
      </w:r>
    </w:p>
    <w:p>
      <w:pPr>
        <w:pStyle w:val="Heading3"/>
      </w:pPr>
      <w:r>
        <w:t xml:space="preserve">Apply Different NFRs to Different Subsystems</w:t>
      </w:r>
    </w:p>
    <w:p>
      <w:pPr>
        <w:spacing w:after="120" w:line="300"/>
        <w:jc w:val="both"/>
      </w:pPr>
      <w:r>
        <w:t xml:space="preserve">Not every subsystem needs the same NFRs. The authentication service may have 99.99% availability target because a login-service outage is a customer-facing outage. The monthly reporting pipeline may have 99% availability because a delayed report causes no immediate harm. Apply appropriate NFRs per subsystem; apply blanket NFRs only where genuinely warranted.</w:t>
      </w:r>
    </w:p>
    <w:p>
      <w:pPr>
        <w:pStyle w:val="Heading3"/>
      </w:pPr>
      <w:r>
        <w:t xml:space="preserve">Tiered Approach</w:t>
      </w:r>
    </w:p>
    <w:p>
      <w:pPr>
        <w:spacing w:after="120" w:line="300"/>
        <w:jc w:val="both"/>
      </w:pPr>
      <w:r>
        <w:t xml:space="preserve">For many NFRs, a tiered approach works better than a single target: 99% availability for most traffic, 99.99% for payments; 500ms latency for search, 100ms for autocomplete; comprehensive audit logging for security-relevant actions, sampled logging for informational. Tiering aligns cost with criticality.</w:t>
      </w:r>
    </w:p>
    <w:p>
      <w:pPr>
        <w:pStyle w:val="Heading3"/>
      </w:pPr>
      <w:r>
        <w:t xml:space="preserve">Measure, Don't Guess</w:t>
      </w:r>
    </w:p>
    <w:p>
      <w:pPr>
        <w:spacing w:after="120" w:line="300"/>
        <w:jc w:val="both"/>
      </w:pPr>
      <w:r>
        <w:t xml:space="preserve">Trade-offs are often argued abstractly when they should be measured concretely. 'Adding TLS will hurt performance' — measure how much. 'This abstraction will slow the code' — profile it. 'Test coverage is too expensive' — measure the actual time cost. Many trade-off debates resolve cleanly when numbers replace intuitions.</w:t>
      </w:r>
    </w:p>
    <w:p>
      <w:pPr>
        <w:pStyle w:val="Heading3"/>
      </w:pPr>
      <w:r>
        <w:t xml:space="preserve">Identify and Exploit Non-Trade-offs</w:t>
      </w:r>
    </w:p>
    <w:p>
      <w:pPr>
        <w:spacing w:after="120" w:line="300"/>
        <w:jc w:val="both"/>
      </w:pPr>
      <w:r>
        <w:t xml:space="preserve">Not every NFR pair is in genuine tension. Good observability often improves security (audit trails) and maintainability (debuggability) simultaneously. Good testability often improves reliability (catches bugs) and maintainability (safe refactoring). Well-chosen automation improves both testability and delivery speed. Look for these win-win investments and prioritize them — they produce disproportionate value.</w:t>
      </w:r>
    </w:p>
    <w:p>
      <w:pPr>
        <w:pStyle w:val="Heading2"/>
      </w:pPr>
      <w:r>
        <w:t xml:space="preserve">10.4 An NFR Prioritization Framework</w:t>
      </w:r>
    </w:p>
    <w:p>
      <w:pPr>
        <w:spacing w:after="120" w:line="300"/>
        <w:jc w:val="both"/>
      </w:pPr>
      <w:r>
        <w:t xml:space="preserve">A practical technique: for each significant NFR, classify it into one of four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0F6B5C" w:val="clear"/>
            <w:tcMar>
              <w:top w:type="dxa" w:w="100"/>
              <w:left w:type="dxa" w:w="140"/>
              <w:bottom w:type="dxa" w:w="100"/>
              <w:right w:type="dxa" w:w="140"/>
            </w:tcMar>
          </w:tcPr>
          <w:p>
            <w:r>
              <w:rPr>
                <w:b/>
                <w:bCs/>
                <w:color w:val="FFFFFF"/>
              </w:rPr>
              <w:t xml:space="preserve">Category</w:t>
            </w:r>
          </w:p>
        </w:tc>
        <w:tc>
          <w:tcPr>
            <w:tcW w:type="dxa" w:w="7360"/>
            <w:tcBorders>
              <w:top w:val="single" w:color="BFBFBF" w:sz="4"/>
              <w:left w:val="single" w:color="BFBFBF" w:sz="4"/>
              <w:bottom w:val="single" w:color="BFBFBF" w:sz="4"/>
              <w:right w:val="single" w:color="BFBFBF" w:sz="4"/>
            </w:tcBorders>
            <w:shd w:fill="0F6B5C" w:val="clear"/>
            <w:tcMar>
              <w:top w:type="dxa" w:w="100"/>
              <w:left w:type="dxa" w:w="140"/>
              <w:bottom w:type="dxa" w:w="100"/>
              <w:right w:type="dxa" w:w="140"/>
            </w:tcMar>
          </w:tcPr>
          <w:p>
            <w:r>
              <w:rPr>
                <w:b/>
                <w:bCs/>
                <w:color w:val="FFFFFF"/>
              </w:rPr>
              <w:t xml:space="preserve">Meaning</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Must</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Non-negotiable. If this NFR is not satisfied, the system has failed — regulatorily, ethically, or commercially. Examples: regulatory compliance, data integrity for financial systems, minimum security standards for authentication.</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Should</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Strongly desired. Failing to satisfy this NFR is a significant problem but does not render the system unusable. Examples: typical availability targets, typical latency targets.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Could</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Nice to have. Satisfying it adds value but is not required. Examples: lower-latency-than-peer-competitors, higher coverage than typical.</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Won't (this time)</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Explicitly out of scope for this release. Documenting these is valuable: 'we are not optimizing for mobile network conditions in v1' tells everyone where not to spend effort.</w:t>
            </w:r>
          </w:p>
        </w:tc>
      </w:tr>
    </w:tbl>
    <w:p>
      <w:pPr>
        <w:spacing w:after="120"/>
      </w:pPr>
      <w:r>
        <w:t xml:space="preserve"/>
      </w:r>
    </w:p>
    <w:p>
      <w:pPr>
        <w:spacing w:after="120" w:line="300"/>
        <w:jc w:val="both"/>
      </w:pPr>
      <w:r>
        <w:t xml:space="preserve">The MoSCoW classification (Must / Should / Could / Won't) is the standard name for this. A typical system has 5-15 NFRs, often with perhaps 3-5 Musts, 5-8 Shoulds, 3-5 Coulds, and 2-4 explicit Won'ts. Balanced distributions force prioritization; a specification where everything is Must contains no prioritization.</w:t>
      </w:r>
    </w:p>
    <w:p>
      <w:pPr>
        <w:pStyle w:val="Heading2"/>
      </w:pPr>
      <w:r>
        <w:t xml:space="preserve">10.5 A Worked Example: NFR Balance for Three Systems</w:t>
      </w:r>
    </w:p>
    <w:p>
      <w:pPr>
        <w:spacing w:after="120" w:line="300"/>
        <w:jc w:val="both"/>
      </w:pPr>
      <w:r>
        <w:t xml:space="preserve">The same set of NFR categories produces very different priorities for different systems. Three examples:</w:t>
      </w:r>
    </w:p>
    <w:p>
      <w:pPr>
        <w:pStyle w:val="Heading3"/>
      </w:pPr>
      <w:r>
        <w:t xml:space="preserve">System A: Consumer Payments</w:t>
      </w:r>
    </w:p>
    <w:p>
      <w:pPr>
        <w:pStyle w:val="ListParagraph"/>
        <w:numPr>
          <w:ilvl w:val="0"/>
          <w:numId w:val="2"/>
        </w:numPr>
        <w:spacing w:after="80" w:line="290"/>
      </w:pPr>
      <w:r>
        <w:t xml:space="preserve">Must: PCI DSS compliance; zero payment loss; 99.99% availability for authorization endpoints; encrypted in transit and at rest.</w:t>
      </w:r>
    </w:p>
    <w:p>
      <w:pPr>
        <w:pStyle w:val="ListParagraph"/>
        <w:numPr>
          <w:ilvl w:val="0"/>
          <w:numId w:val="2"/>
        </w:numPr>
        <w:spacing w:after="80" w:line="290"/>
      </w:pPr>
      <w:r>
        <w:t xml:space="preserve">Should: 500ms p99 latency for authorization; horizontal scalability to 10× baseline; full audit trail with 7-year retention.</w:t>
      </w:r>
    </w:p>
    <w:p>
      <w:pPr>
        <w:pStyle w:val="ListParagraph"/>
        <w:numPr>
          <w:ilvl w:val="0"/>
          <w:numId w:val="2"/>
        </w:numPr>
        <w:spacing w:after="80" w:line="290"/>
      </w:pPr>
      <w:r>
        <w:t xml:space="preserve">Could: Multi-region active-active for latency; sub-50ms p50.</w:t>
      </w:r>
    </w:p>
    <w:p>
      <w:pPr>
        <w:pStyle w:val="ListParagraph"/>
        <w:numPr>
          <w:ilvl w:val="0"/>
          <w:numId w:val="2"/>
        </w:numPr>
        <w:spacing w:after="80" w:line="290"/>
      </w:pPr>
      <w:r>
        <w:t xml:space="preserve">Won't: Support for legacy card protocols (drop at v2).</w:t>
      </w:r>
    </w:p>
    <w:p>
      <w:pPr>
        <w:pStyle w:val="Heading3"/>
      </w:pPr>
      <w:r>
        <w:t xml:space="preserve">System B: Internal Reporting Dashboard</w:t>
      </w:r>
    </w:p>
    <w:p>
      <w:pPr>
        <w:pStyle w:val="ListParagraph"/>
        <w:numPr>
          <w:ilvl w:val="0"/>
          <w:numId w:val="2"/>
        </w:numPr>
        <w:spacing w:after="80" w:line="290"/>
      </w:pPr>
      <w:r>
        <w:t xml:space="preserve">Must: SSO-protected; internal network only; quarterly security review.</w:t>
      </w:r>
    </w:p>
    <w:p>
      <w:pPr>
        <w:pStyle w:val="ListParagraph"/>
        <w:numPr>
          <w:ilvl w:val="0"/>
          <w:numId w:val="2"/>
        </w:numPr>
        <w:spacing w:after="80" w:line="290"/>
      </w:pPr>
      <w:r>
        <w:t xml:space="preserve">Should: 99% availability during business hours; 3-second p95 page load; 90-day log retention.</w:t>
      </w:r>
    </w:p>
    <w:p>
      <w:pPr>
        <w:pStyle w:val="ListParagraph"/>
        <w:numPr>
          <w:ilvl w:val="0"/>
          <w:numId w:val="2"/>
        </w:numPr>
        <w:spacing w:after="80" w:line="290"/>
      </w:pPr>
      <w:r>
        <w:t xml:space="preserve">Could: Real-time data refresh; mobile-optimized view.</w:t>
      </w:r>
    </w:p>
    <w:p>
      <w:pPr>
        <w:pStyle w:val="ListParagraph"/>
        <w:numPr>
          <w:ilvl w:val="0"/>
          <w:numId w:val="2"/>
        </w:numPr>
        <w:spacing w:after="80" w:line="290"/>
      </w:pPr>
      <w:r>
        <w:t xml:space="preserve">Won't: 24/7 availability; sub-second latency; PCI-scope data.</w:t>
      </w:r>
    </w:p>
    <w:p>
      <w:pPr>
        <w:pStyle w:val="Heading3"/>
      </w:pPr>
      <w:r>
        <w:t xml:space="preserve">System C: Public Content Website</w:t>
      </w:r>
    </w:p>
    <w:p>
      <w:pPr>
        <w:pStyle w:val="ListParagraph"/>
        <w:numPr>
          <w:ilvl w:val="0"/>
          <w:numId w:val="2"/>
        </w:numPr>
        <w:spacing w:after="80" w:line="290"/>
      </w:pPr>
      <w:r>
        <w:t xml:space="preserve">Must: 99.9% availability; CDN-served; accessible (WCAG AA); TLS.</w:t>
      </w:r>
    </w:p>
    <w:p>
      <w:pPr>
        <w:pStyle w:val="ListParagraph"/>
        <w:numPr>
          <w:ilvl w:val="0"/>
          <w:numId w:val="2"/>
        </w:numPr>
        <w:spacing w:after="80" w:line="290"/>
      </w:pPr>
      <w:r>
        <w:t xml:space="preserve">Should: LCP under 2.5s on 3G; SEO-friendly; internationalization-ready.</w:t>
      </w:r>
    </w:p>
    <w:p>
      <w:pPr>
        <w:pStyle w:val="ListParagraph"/>
        <w:numPr>
          <w:ilvl w:val="0"/>
          <w:numId w:val="2"/>
        </w:numPr>
        <w:spacing w:after="80" w:line="290"/>
      </w:pPr>
      <w:r>
        <w:t xml:space="preserve">Could: Offline reading; personalization.</w:t>
      </w:r>
    </w:p>
    <w:p>
      <w:pPr>
        <w:pStyle w:val="ListParagraph"/>
        <w:numPr>
          <w:ilvl w:val="0"/>
          <w:numId w:val="2"/>
        </w:numPr>
        <w:spacing w:after="80" w:line="290"/>
      </w:pPr>
      <w:r>
        <w:t xml:space="preserve">Won't: Authenticated users; user-generated content in v1.</w:t>
      </w:r>
    </w:p>
    <w:p>
      <w:pPr>
        <w:spacing w:after="120" w:line="300"/>
        <w:jc w:val="both"/>
      </w:pPr>
      <w:r>
        <w:t xml:space="preserve">Notice how dramatically the priorities differ even though all three systems need availability, performance, security, and so on. The differentiation is what allows each team to make trade-offs efficiently — and what prevents a consumer payment team from spending effort on offline reading, or a reporting dashboard team from building active-active multi-region infrastructure they do not need.</w:t>
      </w:r>
    </w:p>
    <w:p>
      <w:pPr>
        <w:pStyle w:val="Heading2"/>
      </w:pPr>
      <w:r>
        <w:t xml:space="preserve">10.6 When Trade-offs Surface During the Project</w:t>
      </w:r>
    </w:p>
    <w:p>
      <w:pPr>
        <w:spacing w:after="120" w:line="300"/>
        <w:jc w:val="both"/>
      </w:pPr>
      <w:r>
        <w:t xml:space="preserve">NFRs decided up front will be challenged during implementation. Engineers will discover that the combination of targets is infeasible within budget, or that a specific architectural decision forces a choice. Good NFR documentation makes these conversations productive:</w:t>
      </w:r>
    </w:p>
    <w:p>
      <w:pPr>
        <w:pStyle w:val="ListParagraph"/>
        <w:numPr>
          <w:ilvl w:val="0"/>
          <w:numId w:val="2"/>
        </w:numPr>
        <w:spacing w:after="80" w:line="290"/>
      </w:pPr>
      <w:r>
        <w:t xml:space="preserve">Every challenge is recorded as a proposed change to the NFR specification.</w:t>
      </w:r>
    </w:p>
    <w:p>
      <w:pPr>
        <w:pStyle w:val="ListParagraph"/>
        <w:numPr>
          <w:ilvl w:val="0"/>
          <w:numId w:val="2"/>
        </w:numPr>
        <w:spacing w:after="80" w:line="290"/>
      </w:pPr>
      <w:r>
        <w:t xml:space="preserve">The change is analyzed against the ranking: does it compromise a Must? A Should? Could something else give?</w:t>
      </w:r>
    </w:p>
    <w:p>
      <w:pPr>
        <w:pStyle w:val="ListParagraph"/>
        <w:numPr>
          <w:ilvl w:val="0"/>
          <w:numId w:val="2"/>
        </w:numPr>
        <w:spacing w:after="80" w:line="290"/>
      </w:pPr>
      <w:r>
        <w:t xml:space="preserve">The decision is recorded as an ADR or amendment to the NFR document, with the rationale.</w:t>
      </w:r>
    </w:p>
    <w:p>
      <w:pPr>
        <w:pStyle w:val="ListParagraph"/>
        <w:numPr>
          <w:ilvl w:val="0"/>
          <w:numId w:val="2"/>
        </w:numPr>
        <w:spacing w:after="80" w:line="290"/>
      </w:pPr>
      <w:r>
        <w:t xml:space="preserve">Re-litigating decided NFRs later requires new information, not just preference.</w:t>
      </w:r>
    </w:p>
    <w:p>
      <w:pPr>
        <w:spacing w:after="120" w:line="300"/>
        <w:jc w:val="both"/>
      </w:pPr>
      <w:r>
        <w:t xml:space="preserve">This process does not eliminate NFR tension but manages it. Teams that embrace the tension and document the resolutions ship systems with NFRs everyone understands and can defend; teams that hide the tension end up with systems where nobody knows what the real NFRs are, and disagreements fester.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B5C" w:sz="6"/>
              <w:left w:val="single" w:color="0F6B5C" w:sz="6"/>
              <w:bottom w:val="single" w:color="0F6B5C" w:sz="6"/>
              <w:right w:val="single" w:color="0F6B5C" w:sz="6"/>
            </w:tcBorders>
            <w:shd w:fill="D4EBE6" w:val="clear"/>
            <w:tcMar>
              <w:top w:type="dxa" w:w="160"/>
              <w:left w:type="dxa" w:w="200"/>
              <w:bottom w:type="dxa" w:w="160"/>
              <w:right w:type="dxa" w:w="200"/>
            </w:tcMar>
          </w:tcPr>
          <w:p>
            <w:pPr>
              <w:spacing w:after="80"/>
            </w:pPr>
            <w:r>
              <w:rPr>
                <w:b/>
                <w:bCs/>
                <w:color w:val="0F6B5C"/>
                <w:sz w:val="22"/>
                <w:szCs w:val="22"/>
              </w:rPr>
              <w:t xml:space="preserve">A Closing Thought</w:t>
            </w:r>
          </w:p>
          <w:p>
            <w:pPr>
              <w:spacing w:after="120" w:line="300"/>
              <w:jc w:val="both"/>
            </w:pPr>
            <w:r>
              <w:t xml:space="preserve">NFRs are where engineering meets values. A system's NFRs express what the builders believed was important: whether a slow experience is acceptable, whether occasional outages are tolerable, whether security comes before convenience, whether the system's behavior under stress matters. A team that treats NFRs carelessly builds systems that reflect that carelessness; a team that treats them as first-class engineering artifacts builds systems whose quality lasts. The techniques in this guide — quantification, template-based specification, trade-off analysis, prioritization — are tools in service of that care. They are not ends in themselves. The end is a system that works, and keeps working, and serves the people who use it as intended. NFRs, well-specified and well-maintained, are how we get there.</w:t>
            </w:r>
          </w:p>
        </w:tc>
      </w:tr>
    </w:tbl>
    <w:p>
      <w:pPr>
        <w:pStyle w:val="Heading2"/>
      </w:pPr>
      <w:r>
        <w:t xml:space="preserve">10.7 Pitfalls</w:t>
      </w:r>
    </w:p>
    <w:p>
      <w:pPr>
        <w:pStyle w:val="ListParagraph"/>
        <w:numPr>
          <w:ilvl w:val="0"/>
          <w:numId w:val="2"/>
        </w:numPr>
        <w:spacing w:after="80" w:line="290"/>
      </w:pPr>
      <w:r>
        <w:t xml:space="preserve">Everything is Must. A specification with no differentiation provides no prioritization, which means every conflict must be relitigated from scratch.</w:t>
      </w:r>
    </w:p>
    <w:p>
      <w:pPr>
        <w:pStyle w:val="ListParagraph"/>
        <w:numPr>
          <w:ilvl w:val="0"/>
          <w:numId w:val="2"/>
        </w:numPr>
        <w:spacing w:after="80" w:line="290"/>
      </w:pPr>
      <w:r>
        <w:t xml:space="preserve">Quality attribute utopianism. 'We want it all' is not a requirement. Rank or accept losing on every axis.</w:t>
      </w:r>
    </w:p>
    <w:p>
      <w:pPr>
        <w:pStyle w:val="ListParagraph"/>
        <w:numPr>
          <w:ilvl w:val="0"/>
          <w:numId w:val="2"/>
        </w:numPr>
        <w:spacing w:after="80" w:line="290"/>
      </w:pPr>
      <w:r>
        <w:t xml:space="preserve">Engineers making business trade-offs alone. Trade-offs involve business judgment (how much is this worth?) and should involve product and leadership, not be silent engineering decisions.</w:t>
      </w:r>
    </w:p>
    <w:p>
      <w:pPr>
        <w:pStyle w:val="ListParagraph"/>
        <w:numPr>
          <w:ilvl w:val="0"/>
          <w:numId w:val="2"/>
        </w:numPr>
        <w:spacing w:after="80" w:line="290"/>
      </w:pPr>
      <w:r>
        <w:t xml:space="preserve">Trade-offs without rationale. A decision made without recorded rationale will be re-made differently by different people at different times.</w:t>
      </w:r>
    </w:p>
    <w:p>
      <w:pPr>
        <w:pStyle w:val="ListParagraph"/>
        <w:numPr>
          <w:ilvl w:val="0"/>
          <w:numId w:val="2"/>
        </w:numPr>
        <w:spacing w:after="80" w:line="290"/>
      </w:pPr>
      <w:r>
        <w:t xml:space="preserve">Not revisiting. NFRs made at project start may be wrong as the project unfolds. Revisit at major milestones.</w:t>
      </w:r>
    </w:p>
    <w:p>
      <w:pPr>
        <w:pStyle w:val="ListParagraph"/>
        <w:numPr>
          <w:ilvl w:val="0"/>
          <w:numId w:val="2"/>
        </w:numPr>
        <w:spacing w:after="80" w:line="290"/>
      </w:pPr>
      <w:r>
        <w:t xml:space="preserve">Treating all NFRs with equal process. Security NFRs deserve more review than performance NFRs in a consumer product; performance NFRs deserve more review than security NFRs in a high-performance trading system. Process effort should follow priority.</w:t>
      </w:r>
    </w:p>
    <w:p>
      <w:pPr>
        <w:pStyle w:val="Heading2"/>
      </w:pPr>
      <w:r>
        <w:t xml:space="preserve">10.8 Review Questions</w:t>
      </w:r>
    </w:p>
    <w:p>
      <w:pPr>
        <w:pStyle w:val="ListParagraph"/>
        <w:numPr>
          <w:ilvl w:val="0"/>
          <w:numId w:val="3"/>
        </w:numPr>
        <w:spacing w:after="80" w:line="290"/>
      </w:pPr>
      <w:r>
        <w:t xml:space="preserve">Give an example of two NFRs in direct tension from your own experience. How was the tension resolved — consciously or by drift?</w:t>
      </w:r>
    </w:p>
    <w:p>
      <w:pPr>
        <w:pStyle w:val="ListParagraph"/>
        <w:numPr>
          <w:ilvl w:val="0"/>
          <w:numId w:val="3"/>
        </w:numPr>
        <w:spacing w:after="80" w:line="290"/>
      </w:pPr>
      <w:r>
        <w:t xml:space="preserve">Explain the MoSCoW classification. Why do well-prioritized specifications usually have a balanced distribution across categories?</w:t>
      </w:r>
    </w:p>
    <w:p>
      <w:pPr>
        <w:pStyle w:val="ListParagraph"/>
        <w:numPr>
          <w:ilvl w:val="0"/>
          <w:numId w:val="3"/>
        </w:numPr>
        <w:spacing w:after="80" w:line="290"/>
      </w:pPr>
      <w:r>
        <w:t xml:space="preserve">Identify three 'win-win' NFR investments — improvements that advance multiple NFR categories simultaneously.</w:t>
      </w:r>
    </w:p>
    <w:p>
      <w:pPr>
        <w:pStyle w:val="ListParagraph"/>
        <w:numPr>
          <w:ilvl w:val="0"/>
          <w:numId w:val="3"/>
        </w:numPr>
        <w:spacing w:after="80" w:line="290"/>
      </w:pPr>
      <w:r>
        <w:t xml:space="preserve">A system has NFRs for performance, availability, security, maintainability, and cost, all classified as Must. What is likely wrong?</w:t>
      </w:r>
    </w:p>
    <w:p>
      <w:pPr>
        <w:pStyle w:val="Heading1"/>
        <w:pageBreakBefore/>
      </w:pPr>
      <w:r>
        <w:t xml:space="preserve">Appendix A — NFR Categories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BFBFBF" w:sz="4"/>
              <w:left w:val="single" w:color="BFBFBF" w:sz="4"/>
              <w:bottom w:val="single" w:color="BFBFBF" w:sz="4"/>
              <w:right w:val="single" w:color="BFBFBF" w:sz="4"/>
            </w:tcBorders>
            <w:shd w:fill="0F6B5C" w:val="clear"/>
            <w:tcMar>
              <w:top w:type="dxa" w:w="100"/>
              <w:left w:type="dxa" w:w="140"/>
              <w:bottom w:type="dxa" w:w="100"/>
              <w:right w:type="dxa" w:w="140"/>
            </w:tcMar>
          </w:tcPr>
          <w:p>
            <w:r>
              <w:rPr>
                <w:b/>
                <w:bCs/>
                <w:color w:val="FFFFFF"/>
              </w:rPr>
              <w:t xml:space="preserve">NFR</w:t>
            </w:r>
          </w:p>
        </w:tc>
        <w:tc>
          <w:tcPr>
            <w:tcW w:type="dxa" w:w="2800"/>
            <w:tcBorders>
              <w:top w:val="single" w:color="BFBFBF" w:sz="4"/>
              <w:left w:val="single" w:color="BFBFBF" w:sz="4"/>
              <w:bottom w:val="single" w:color="BFBFBF" w:sz="4"/>
              <w:right w:val="single" w:color="BFBFBF" w:sz="4"/>
            </w:tcBorders>
            <w:shd w:fill="0F6B5C" w:val="clear"/>
            <w:tcMar>
              <w:top w:type="dxa" w:w="100"/>
              <w:left w:type="dxa" w:w="140"/>
              <w:bottom w:type="dxa" w:w="100"/>
              <w:right w:type="dxa" w:w="140"/>
            </w:tcMar>
          </w:tcPr>
          <w:p>
            <w:r>
              <w:rPr>
                <w:b/>
                <w:bCs/>
                <w:color w:val="FFFFFF"/>
              </w:rPr>
              <w:t xml:space="preserve">Key Metrics</w:t>
            </w:r>
          </w:p>
        </w:tc>
        <w:tc>
          <w:tcPr>
            <w:tcW w:type="dxa" w:w="4760"/>
            <w:tcBorders>
              <w:top w:val="single" w:color="BFBFBF" w:sz="4"/>
              <w:left w:val="single" w:color="BFBFBF" w:sz="4"/>
              <w:bottom w:val="single" w:color="BFBFBF" w:sz="4"/>
              <w:right w:val="single" w:color="BFBFBF" w:sz="4"/>
            </w:tcBorders>
            <w:shd w:fill="0F6B5C" w:val="clear"/>
            <w:tcMar>
              <w:top w:type="dxa" w:w="100"/>
              <w:left w:type="dxa" w:w="140"/>
              <w:bottom w:type="dxa" w:w="100"/>
              <w:right w:type="dxa" w:w="140"/>
            </w:tcMar>
          </w:tcPr>
          <w:p>
            <w:r>
              <w:rPr>
                <w:b/>
                <w:bCs/>
                <w:color w:val="FFFFFF"/>
              </w:rPr>
              <w:t xml:space="preserve">Typical Specification</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Performance</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p50/p95/p99 latency; throughput (RPS); response time</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'Endpoint X p99 &lt; 200ms at 5k RPS, measured at edge, over rolling 5 min.'</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Scalability</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Supported load; growth factor; scale-up time</w:t>
            </w:r>
          </w:p>
        </w:tc>
        <w:tc>
          <w:tcPr>
            <w:tcW w:type="dxa" w:w="4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'Service scales horizontally to 10× baseline within 90s, p95 latency not exceeding 1.5× baseline.'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Availability</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Uptime %; max outage; SLO/SLA</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'99.95% over monthly window, no single outage &gt; 30 min.'</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Reliability</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Fault tolerance; RTO; RPO</w:t>
            </w:r>
          </w:p>
        </w:tc>
        <w:tc>
          <w:tcPr>
            <w:tcW w:type="dxa" w:w="4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'Withstands single AZ failure with no user impact; RTO 30 min, RPO 1 min.'</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Security</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Auth/authz; encryption; compliance</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'TLS 1.3; data at rest encrypted via KMS; MFA enforced for admin; PCI DSS compliant.'</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Maintainability</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Deploy frequency; lead time; MTTR; test coverage</w:t>
            </w:r>
          </w:p>
        </w:tc>
        <w:tc>
          <w:tcPr>
            <w:tcW w:type="dxa" w:w="4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'Deploy ≥ daily; lead time ≤ 4h; MTTR p95 &lt; 2h; coverage ≥ 80%.'</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Observability</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RED; USE; log structure; trace coverage</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'RED metrics per endpoint; JSON logs with request-id; OpenTelemetry tracing end-to-end.'</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Testability</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Coverage; CI time; flaky rate</w:t>
            </w:r>
          </w:p>
        </w:tc>
        <w:tc>
          <w:tcPr>
            <w:tcW w:type="dxa" w:w="4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'Unit tests ≤ 5 min; full CI ≤ 25 min; flaky rate ≤ 0.5%; load test nightly.'</w:t>
            </w:r>
          </w:p>
        </w:tc>
      </w:tr>
    </w:tbl>
    <w:p>
      <w:pPr>
        <w:spacing w:after="120"/>
      </w:pPr>
      <w:r>
        <w:t xml:space="preserve"/>
      </w:r>
    </w:p>
    <w:p>
      <w:pPr>
        <w:pStyle w:val="Heading1"/>
        <w:pageBreakBefore/>
      </w:pPr>
      <w:r>
        <w:t xml:space="preserve">Appendix B — NFR Specification Checklist</w:t>
      </w:r>
    </w:p>
    <w:p>
      <w:pPr>
        <w:pStyle w:val="Heading2"/>
      </w:pPr>
      <w:r>
        <w:t xml:space="preserve">When Drafting an NFR</w:t>
      </w:r>
    </w:p>
    <w:p>
      <w:pPr>
        <w:pStyle w:val="ListParagraph"/>
        <w:numPr>
          <w:ilvl w:val="0"/>
          <w:numId w:val="2"/>
        </w:numPr>
        <w:spacing w:after="80" w:line="290"/>
      </w:pPr>
      <w:r>
        <w:t xml:space="preserve">Is the NFR specific about which operation or component it applies to?</w:t>
      </w:r>
    </w:p>
    <w:p>
      <w:pPr>
        <w:pStyle w:val="ListParagraph"/>
        <w:numPr>
          <w:ilvl w:val="0"/>
          <w:numId w:val="2"/>
        </w:numPr>
        <w:spacing w:after="80" w:line="290"/>
      </w:pPr>
      <w:r>
        <w:t xml:space="preserve">Is the measurement defined (metric, percentile, unit)?</w:t>
      </w:r>
    </w:p>
    <w:p>
      <w:pPr>
        <w:pStyle w:val="ListParagraph"/>
        <w:numPr>
          <w:ilvl w:val="0"/>
          <w:numId w:val="2"/>
        </w:numPr>
        <w:spacing w:after="80" w:line="290"/>
      </w:pPr>
      <w:r>
        <w:t xml:space="preserve">Is the target concrete (a number, not an adjective)?</w:t>
      </w:r>
    </w:p>
    <w:p>
      <w:pPr>
        <w:pStyle w:val="ListParagraph"/>
        <w:numPr>
          <w:ilvl w:val="0"/>
          <w:numId w:val="2"/>
        </w:numPr>
        <w:spacing w:after="80" w:line="290"/>
      </w:pPr>
      <w:r>
        <w:t xml:space="preserve">Is the environment specified (load condition, time window, measurement location)?</w:t>
      </w:r>
    </w:p>
    <w:p>
      <w:pPr>
        <w:pStyle w:val="ListParagraph"/>
        <w:numPr>
          <w:ilvl w:val="0"/>
          <w:numId w:val="2"/>
        </w:numPr>
        <w:spacing w:after="80" w:line="290"/>
      </w:pPr>
      <w:r>
        <w:t xml:space="preserve">Can you describe the test that would verify it?</w:t>
      </w:r>
    </w:p>
    <w:p>
      <w:pPr>
        <w:pStyle w:val="ListParagraph"/>
        <w:numPr>
          <w:ilvl w:val="0"/>
          <w:numId w:val="2"/>
        </w:numPr>
        <w:spacing w:after="80" w:line="290"/>
      </w:pPr>
      <w:r>
        <w:t xml:space="preserve">Is the target realistic given the constraints?</w:t>
      </w:r>
    </w:p>
    <w:p>
      <w:pPr>
        <w:pStyle w:val="Heading2"/>
      </w:pPr>
      <w:r>
        <w:t xml:space="preserve">When Reviewing a Set of NFRs</w:t>
      </w:r>
    </w:p>
    <w:p>
      <w:pPr>
        <w:pStyle w:val="ListParagraph"/>
        <w:numPr>
          <w:ilvl w:val="0"/>
          <w:numId w:val="2"/>
        </w:numPr>
        <w:spacing w:after="80" w:line="290"/>
      </w:pPr>
      <w:r>
        <w:t xml:space="preserve">Are the NFRs prioritized (MoSCoW or equivalent)?</w:t>
      </w:r>
    </w:p>
    <w:p>
      <w:pPr>
        <w:pStyle w:val="ListParagraph"/>
        <w:numPr>
          <w:ilvl w:val="0"/>
          <w:numId w:val="2"/>
        </w:numPr>
        <w:spacing w:after="80" w:line="290"/>
      </w:pPr>
      <w:r>
        <w:t xml:space="preserve">Do the NFRs differentiate by subsystem where appropriate?</w:t>
      </w:r>
    </w:p>
    <w:p>
      <w:pPr>
        <w:pStyle w:val="ListParagraph"/>
        <w:numPr>
          <w:ilvl w:val="0"/>
          <w:numId w:val="2"/>
        </w:numPr>
        <w:spacing w:after="80" w:line="290"/>
      </w:pPr>
      <w:r>
        <w:t xml:space="preserve">Are conflicts between NFRs surfaced and resolved?</w:t>
      </w:r>
    </w:p>
    <w:p>
      <w:pPr>
        <w:pStyle w:val="ListParagraph"/>
        <w:numPr>
          <w:ilvl w:val="0"/>
          <w:numId w:val="2"/>
        </w:numPr>
        <w:spacing w:after="80" w:line="290"/>
      </w:pPr>
      <w:r>
        <w:t xml:space="preserve">Is each Must genuinely non-negotiable, or is it Must by convention?</w:t>
      </w:r>
    </w:p>
    <w:p>
      <w:pPr>
        <w:pStyle w:val="ListParagraph"/>
        <w:numPr>
          <w:ilvl w:val="0"/>
          <w:numId w:val="2"/>
        </w:numPr>
        <w:spacing w:after="80" w:line="290"/>
      </w:pPr>
      <w:r>
        <w:t xml:space="preserve">Is there an explicit 'Won't' list — what the system is not optimizing for?</w:t>
      </w:r>
    </w:p>
    <w:p>
      <w:pPr>
        <w:pStyle w:val="ListParagraph"/>
        <w:numPr>
          <w:ilvl w:val="0"/>
          <w:numId w:val="2"/>
        </w:numPr>
        <w:spacing w:after="80" w:line="290"/>
      </w:pPr>
      <w:r>
        <w:t xml:space="preserve">For every NFR, is there an owner, a verification plan, and a review cadence?</w:t>
      </w:r>
    </w:p>
    <w:p>
      <w:pPr>
        <w:pStyle w:val="Heading2"/>
      </w:pPr>
      <w:r>
        <w:t xml:space="preserve">When Operating Against NFRs</w:t>
      </w:r>
    </w:p>
    <w:p>
      <w:pPr>
        <w:pStyle w:val="ListParagraph"/>
        <w:numPr>
          <w:ilvl w:val="0"/>
          <w:numId w:val="2"/>
        </w:numPr>
        <w:spacing w:after="80" w:line="290"/>
      </w:pPr>
      <w:r>
        <w:t xml:space="preserve">Are NFRs measured continuously in production?</w:t>
      </w:r>
    </w:p>
    <w:p>
      <w:pPr>
        <w:pStyle w:val="ListParagraph"/>
        <w:numPr>
          <w:ilvl w:val="0"/>
          <w:numId w:val="2"/>
        </w:numPr>
        <w:spacing w:after="80" w:line="290"/>
      </w:pPr>
      <w:r>
        <w:t xml:space="preserve">Does breaching an NFR produce an alert or ticket?</w:t>
      </w:r>
    </w:p>
    <w:p>
      <w:pPr>
        <w:pStyle w:val="ListParagraph"/>
        <w:numPr>
          <w:ilvl w:val="0"/>
          <w:numId w:val="2"/>
        </w:numPr>
        <w:spacing w:after="80" w:line="290"/>
      </w:pPr>
      <w:r>
        <w:t xml:space="preserve">Are NFR attainment rates reported to the team and leadership?</w:t>
      </w:r>
    </w:p>
    <w:p>
      <w:pPr>
        <w:pStyle w:val="ListParagraph"/>
        <w:numPr>
          <w:ilvl w:val="0"/>
          <w:numId w:val="2"/>
        </w:numPr>
        <w:spacing w:after="80" w:line="290"/>
      </w:pPr>
      <w:r>
        <w:t xml:space="preserve">When an NFR cannot be met, is the trade-off negotiation structured?</w:t>
      </w:r>
    </w:p>
    <w:p>
      <w:pPr>
        <w:pStyle w:val="ListParagraph"/>
        <w:numPr>
          <w:ilvl w:val="0"/>
          <w:numId w:val="2"/>
        </w:numPr>
        <w:spacing w:after="80" w:line="290"/>
      </w:pPr>
      <w:r>
        <w:t xml:space="preserve">Are NFRs revisited at major project milestones?</w:t>
      </w:r>
    </w:p>
    <w:p>
      <w:pPr>
        <w:spacing w:after="200" w:before="600"/>
        <w:jc w:val="center"/>
      </w:pPr>
      <w:r>
        <w:rPr>
          <w:color w:val="0F6B5C"/>
        </w:rPr>
        <w:t xml:space="preserve">━━━━━━━━━━━━━━━━━━━━━━━━━━━━━━</w:t>
      </w:r>
    </w:p>
    <w:p>
      <w:pPr>
        <w:spacing w:after="200"/>
        <w:jc w:val="center"/>
      </w:pPr>
      <w:r>
        <w:rPr>
          <w:i/>
          <w:iCs/>
          <w:color w:val="595959"/>
          <w:sz w:val="24"/>
          <w:szCs w:val="24"/>
        </w:rPr>
        <w:t xml:space="preserve">End of Study Guide</w:t>
      </w:r>
    </w:p>
    <w:p>
      <w:pPr>
        <w:jc w:val="center"/>
      </w:pPr>
      <w:r>
        <w:rPr>
          <w:color w:val="0F6B5C"/>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color w:val="595959"/>
        <w:sz w:val="18"/>
        <w:szCs w:val="18"/>
      </w:rPr>
      <w:t xml:space="preserve">Study Guide</w:t>
    </w:r>
    <w:r>
      <w:rPr>
        <w:color w:val="595959"/>
        <w:sz w:val="18"/>
        <w:szCs w:val="18"/>
      </w:rPr>
      <w:t xml:space="preserve">	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B5C" w:sz="6" w:space="4"/>
      </w:pBdr>
      <w:jc w:val="right"/>
    </w:pPr>
    <w:r>
      <w:rPr>
        <w:i/>
        <w:iCs/>
        <w:color w:val="595959"/>
        <w:sz w:val="18"/>
        <w:szCs w:val="18"/>
      </w:rPr>
      <w:t xml:space="preserve">Non-Functional Requirements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0F6B5C"/>
      <w:sz w:val="44"/>
      <w:szCs w:val="44"/>
    </w:rPr>
  </w:style>
  <w:style w:type="paragraph" w:styleId="Heading2">
    <w:name w:val="Heading 2"/>
    <w:basedOn w:val="Normal"/>
    <w:next w:val="Normal"/>
    <w:qFormat/>
    <w:pPr>
      <w:spacing w:after="160" w:before="280"/>
      <w:outlineLvl w:val="1"/>
    </w:pPr>
    <w:rPr>
      <w:rFonts w:ascii="Calibri" w:cs="Calibri" w:eastAsia="Calibri" w:hAnsi="Calibri"/>
      <w:b/>
      <w:bCs/>
      <w:color w:val="0F6B5C"/>
      <w:sz w:val="32"/>
      <w:szCs w:val="32"/>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Non-Functional Requirements — Comprehensive Study Guide</dc:title>
  <dc:creator>Study Guide Author</dc:creator>
  <cp:lastModifiedBy>Un-named</cp:lastModifiedBy>
  <cp:revision>1</cp:revision>
  <dcterms:created xsi:type="dcterms:W3CDTF">2026-04-23T13:54:31.405Z</dcterms:created>
  <dcterms:modified xsi:type="dcterms:W3CDTF">2026-04-23T13:54:31.406Z</dcterms:modified>
</cp:coreProperties>
</file>

<file path=docProps/custom.xml><?xml version="1.0" encoding="utf-8"?>
<Properties xmlns="http://schemas.openxmlformats.org/officeDocument/2006/custom-properties" xmlns:vt="http://schemas.openxmlformats.org/officeDocument/2006/docPropsVTypes"/>
</file>