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4"/>
          <w:szCs w:val="64"/>
        </w:rPr>
        <w:t xml:space="preserve">ROOT CAUSE ANALYSIS</w:t>
      </w:r>
    </w:p>
    <w:p>
      <w:pPr>
        <w:spacing w:after="240"/>
        <w:jc w:val="center"/>
      </w:pPr>
      <w:r>
        <w:rPr>
          <w:i/>
          <w:iCs/>
          <w:color w:val="595959"/>
          <w:sz w:val="36"/>
          <w:szCs w:val="36"/>
        </w:rPr>
        <w:t xml:space="preserve">A Comprehensive Study Guide</w:t>
      </w:r>
    </w:p>
    <w:p>
      <w:pPr>
        <w:spacing w:after="600"/>
        <w:jc w:val="center"/>
      </w:pPr>
      <w:r>
        <w:rPr>
          <w:color w:val="595959"/>
          <w:sz w:val="24"/>
          <w:szCs w:val="24"/>
        </w:rPr>
        <w:t xml:space="preserve">Techniques, Methodologies, and Practices for Diagnosing System Failures</w:t>
      </w:r>
    </w:p>
    <w:p>
      <w:pPr>
        <w:spacing w:after="400"/>
        <w:jc w:val="center"/>
      </w:pPr>
      <w:r>
        <w:rPr>
          <w:color w:val="1F4E79"/>
        </w:rPr>
        <w:t xml:space="preserve">━━━━━━━━━━━━━━━━━━━━━━━━━━━━━━</w:t>
      </w:r>
    </w:p>
    <w:p>
      <w:pPr>
        <w:spacing w:after="80"/>
        <w:jc w:val="center"/>
      </w:pPr>
      <w:r>
        <w:rPr>
          <w:color w:val="333333"/>
          <w:sz w:val="24"/>
          <w:szCs w:val="24"/>
        </w:rPr>
        <w:t xml:space="preserve">▸  The 5 Whys Technique</w:t>
      </w:r>
    </w:p>
    <w:p>
      <w:pPr>
        <w:spacing w:after="80"/>
        <w:jc w:val="center"/>
      </w:pPr>
      <w:r>
        <w:rPr>
          <w:color w:val="333333"/>
          <w:sz w:val="24"/>
          <w:szCs w:val="24"/>
        </w:rPr>
        <w:t xml:space="preserve">▸  Fishbone (Ishikawa) Diagram</w:t>
      </w:r>
    </w:p>
    <w:p>
      <w:pPr>
        <w:spacing w:after="80"/>
        <w:jc w:val="center"/>
      </w:pPr>
      <w:r>
        <w:rPr>
          <w:color w:val="333333"/>
          <w:sz w:val="24"/>
          <w:szCs w:val="24"/>
        </w:rPr>
        <w:t xml:space="preserve">▸  Fault Tree Analysis</w:t>
      </w:r>
    </w:p>
    <w:p>
      <w:pPr>
        <w:spacing w:after="80"/>
        <w:jc w:val="center"/>
      </w:pPr>
      <w:r>
        <w:rPr>
          <w:color w:val="333333"/>
          <w:sz w:val="24"/>
          <w:szCs w:val="24"/>
        </w:rPr>
        <w:t xml:space="preserve">▸  Post-Incident Reviews &amp; Blameless Postmortems</w:t>
      </w:r>
    </w:p>
    <w:p>
      <w:pPr>
        <w:spacing w:after="80"/>
        <w:jc w:val="center"/>
      </w:pPr>
      <w:r>
        <w:rPr>
          <w:color w:val="333333"/>
          <w:sz w:val="24"/>
          <w:szCs w:val="24"/>
        </w:rPr>
        <w:t xml:space="preserve">▸  Correlation vs. Causation in System Failures</w:t>
      </w:r>
    </w:p>
    <w:p>
      <w:pPr>
        <w:spacing w:after="80"/>
        <w:jc w:val="center"/>
      </w:pPr>
      <w:r>
        <w:rPr>
          <w:color w:val="333333"/>
          <w:sz w:val="24"/>
          <w:szCs w:val="24"/>
        </w:rPr>
        <w:t xml:space="preserve">▸  Distributed System Debugging Strategies</w:t>
      </w:r>
    </w:p>
    <w:p>
      <w:pPr>
        <w:spacing w:after="80"/>
        <w:jc w:val="center"/>
      </w:pPr>
      <w:r>
        <w:rPr>
          <w:color w:val="333333"/>
          <w:sz w:val="24"/>
          <w:szCs w:val="24"/>
        </w:rPr>
        <w:t xml:space="preserve">▸  Using Observability Tools for Root Cause Identification</w:t>
      </w:r>
    </w:p>
    <w:p>
      <w:pPr>
        <w:spacing w:after="80"/>
        <w:jc w:val="center"/>
      </w:pPr>
      <w:r>
        <w:rPr>
          <w:color w:val="333333"/>
          <w:sz w:val="24"/>
          <w:szCs w:val="24"/>
        </w:rPr>
        <w:t xml:space="preserve">▸  Documenting and Sharing Learnings</w:t>
      </w:r>
    </w:p>
    <w:p>
      <w:pPr>
        <w:spacing w:before="800"/>
        <w:jc w:val="center"/>
      </w:pPr>
      <w:r>
        <w:rPr>
          <w:color w:val="1F4E79"/>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Root Cause Analysis Matters</w:t>
      </w:r>
    </w:p>
    <w:p>
      <w:pPr>
        <w:spacing w:after="120" w:line="300"/>
        <w:jc w:val="both"/>
      </w:pPr>
      <w:r>
        <w:t xml:space="preserve">Root Cause Analysis (RCA) is a systematic process for identifying the fundamental origin of a problem rather than just addressing its visible symptoms. In engineering, software operations, healthcare, manufacturing, aviation, and virtually every high-reliability domain, RCA is the discipline that separates organizations that learn from failure from those that repeatedly suffer the same failures.</w:t>
      </w:r>
    </w:p>
    <w:p>
      <w:pPr>
        <w:spacing w:after="120" w:line="300"/>
        <w:jc w:val="both"/>
      </w:pPr>
      <w:r>
        <w:t xml:space="preserve">Consider a simple analogy. Imagine a floor in your house keeps getting wet. You could mop it up every morning, a purely symptomatic response. But unless you discover that the dishwasher hose has a pinhole leak — the root cause — the wet floor will return tomorrow. Worse, the hidden leak might eventually rot the subfloor, damage the ceiling below, or cause electrical problems. The same dynamic applies to software outages, production incidents, data loss events, customer-affecting bugs, and security breaches: treating the symptom gives only temporary relief, whereas identifying and eliminating the root cause produces durable improvement.</w:t>
      </w:r>
    </w:p>
    <w:p>
      <w:pPr>
        <w:pStyle w:val="Heading2"/>
      </w:pPr>
      <w:r>
        <w:t xml:space="preserve">What Counts as a 'Root Cause'?</w:t>
      </w:r>
    </w:p>
    <w:p>
      <w:pPr>
        <w:spacing w:after="120" w:line="300"/>
        <w:jc w:val="both"/>
      </w:pPr>
      <w:r>
        <w:t xml:space="preserve">A root cause is the deepest underlying factor that, if corrected or removed, would have prevented the problem from occurring — or would prevent it from recurring in the future. It is distinct from:</w:t>
      </w:r>
    </w:p>
    <w:p>
      <w:pPr>
        <w:pStyle w:val="ListParagraph"/>
        <w:numPr>
          <w:ilvl w:val="0"/>
          <w:numId w:val="2"/>
        </w:numPr>
        <w:spacing w:after="80" w:line="290"/>
      </w:pPr>
      <w:r>
        <w:t xml:space="preserve">Symptom — the observable effect (e.g., the website returns 500 errors).</w:t>
      </w:r>
    </w:p>
    <w:p>
      <w:pPr>
        <w:pStyle w:val="ListParagraph"/>
        <w:numPr>
          <w:ilvl w:val="0"/>
          <w:numId w:val="2"/>
        </w:numPr>
        <w:spacing w:after="80" w:line="290"/>
      </w:pPr>
      <w:r>
        <w:t xml:space="preserve">Proximate cause — the immediate triggering event (e.g., the database connection pool was exhausted).</w:t>
      </w:r>
    </w:p>
    <w:p>
      <w:pPr>
        <w:pStyle w:val="ListParagraph"/>
        <w:numPr>
          <w:ilvl w:val="0"/>
          <w:numId w:val="2"/>
        </w:numPr>
        <w:spacing w:after="80" w:line="290"/>
      </w:pPr>
      <w:r>
        <w:t xml:space="preserve">Contributing factor — a condition that made the failure more likely or more severe but is not sufficient by itself (e.g., a recent traffic spike).</w:t>
      </w:r>
    </w:p>
    <w:p>
      <w:pPr>
        <w:pStyle w:val="ListParagraph"/>
        <w:numPr>
          <w:ilvl w:val="0"/>
          <w:numId w:val="2"/>
        </w:numPr>
        <w:spacing w:after="80" w:line="290"/>
      </w:pPr>
      <w:r>
        <w:t xml:space="preserve">Root cause — the underlying systemic origin (e.g., the connection pool size was never tuned for the new service topology, and there is no automated capacity-review process when services are added).</w:t>
      </w:r>
    </w:p>
    <w:p>
      <w:pPr>
        <w:spacing w:after="120" w:line="300"/>
        <w:jc w:val="both"/>
      </w:pPr>
      <w:r>
        <w:t xml:space="preserve">A useful test: if you 'fix' the candidate cause and the same class of problem could still occur under slightly different circumstances, you have not yet reached the root. Keep going deeper.</w:t>
      </w:r>
    </w:p>
    <w:p>
      <w:pPr>
        <w:pStyle w:val="Heading2"/>
      </w:pPr>
      <w:r>
        <w:t xml:space="preserve">Goals of This Study Guide</w:t>
      </w:r>
    </w:p>
    <w:p>
      <w:pPr>
        <w:spacing w:after="120" w:line="300"/>
        <w:jc w:val="both"/>
      </w:pPr>
      <w:r>
        <w:t xml:space="preserve">This guide provides thorough, practitioner-oriented coverage of the eight foundational topics in modern Root Cause Analysis. For each topic, you will find:</w:t>
      </w:r>
    </w:p>
    <w:p>
      <w:pPr>
        <w:pStyle w:val="ListParagraph"/>
        <w:numPr>
          <w:ilvl w:val="0"/>
          <w:numId w:val="2"/>
        </w:numPr>
        <w:spacing w:after="80" w:line="290"/>
      </w:pPr>
      <w:r>
        <w:t xml:space="preserve">A rigorous definition and conceptual explanation.</w:t>
      </w:r>
    </w:p>
    <w:p>
      <w:pPr>
        <w:pStyle w:val="ListParagraph"/>
        <w:numPr>
          <w:ilvl w:val="0"/>
          <w:numId w:val="2"/>
        </w:numPr>
        <w:spacing w:after="80" w:line="290"/>
      </w:pPr>
      <w:r>
        <w:t xml:space="preserve">Step-by-step methodology with concrete instructions.</w:t>
      </w:r>
    </w:p>
    <w:p>
      <w:pPr>
        <w:pStyle w:val="ListParagraph"/>
        <w:numPr>
          <w:ilvl w:val="0"/>
          <w:numId w:val="2"/>
        </w:numPr>
        <w:spacing w:after="80" w:line="290"/>
      </w:pPr>
      <w:r>
        <w:t xml:space="preserve">Fully worked examples drawn from realistic software and operations scenarios.</w:t>
      </w:r>
    </w:p>
    <w:p>
      <w:pPr>
        <w:pStyle w:val="ListParagraph"/>
        <w:numPr>
          <w:ilvl w:val="0"/>
          <w:numId w:val="2"/>
        </w:numPr>
        <w:spacing w:after="80" w:line="290"/>
      </w:pPr>
      <w:r>
        <w:t xml:space="preserve">Common pitfalls and anti-patterns to avoid.</w:t>
      </w:r>
    </w:p>
    <w:p>
      <w:pPr>
        <w:pStyle w:val="ListParagraph"/>
        <w:numPr>
          <w:ilvl w:val="0"/>
          <w:numId w:val="2"/>
        </w:numPr>
        <w:spacing w:after="80" w:line="290"/>
      </w:pPr>
      <w:r>
        <w:t xml:space="preserve">Templates, checklists, and review questions suitable for self-study.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How to Use This Guide</w:t>
            </w:r>
          </w:p>
          <w:p>
            <w:pPr>
              <w:spacing w:after="120" w:line="300"/>
              <w:jc w:val="both"/>
            </w:pPr>
            <w:r>
              <w:t xml:space="preserve">Read chapters sequentially the first time — later chapters build on vocabulary introduced earlier. Once familiar, treat the guide as a reference: jump directly to the technique you need. End-of-chapter review questions are designed to test genuine understanding, not memorization; try them before consulting your notes.</w:t>
            </w:r>
          </w:p>
        </w:tc>
      </w:tr>
    </w:tbl>
    <w:p>
      <w:pPr>
        <w:pStyle w:val="Heading1"/>
        <w:pageBreakBefore/>
      </w:pPr>
      <w:r>
        <w:t xml:space="preserve">Chapter 1 — The 5 Whys Technique</w:t>
      </w:r>
    </w:p>
    <w:p>
      <w:pPr>
        <w:pStyle w:val="Heading2"/>
      </w:pPr>
      <w:r>
        <w:t xml:space="preserve">1.1 Origin and Core Idea</w:t>
      </w:r>
    </w:p>
    <w:p>
      <w:pPr>
        <w:spacing w:after="120" w:line="300"/>
        <w:jc w:val="both"/>
      </w:pPr>
      <w:r>
        <w:t xml:space="preserve">The 5 Whys is a deceptively simple iterative interrogative technique developed within the Toyota Production System, popularized by Taiichi Ohno, the father of the Toyota way of manufacturing. Ohno used it as a foundational 'jidoka' practice: stop, investigate, and do not restart the line until the true cause is understood. The method consists of repeatedly asking the question 'Why?' — typically five times, though the number is illustrative, not prescriptive — in response to each preceding answer, until a non-decomposable, actionable cause emerges.</w:t>
      </w:r>
    </w:p>
    <w:p>
      <w:pPr>
        <w:spacing w:after="120" w:line="300"/>
        <w:jc w:val="both"/>
      </w:pPr>
      <w:r>
        <w:t xml:space="preserve">The brilliance of the method lies in its forcing function. Most investigators, when pressed for a cause, offer the first plausible explanation and stop. The 5 Whys refuses to accept that stopping point; each answer becomes the subject of the next question, peeling away layers of convenient but incomplete explanation.</w:t>
      </w:r>
    </w:p>
    <w:p>
      <w:pPr>
        <w:pStyle w:val="Heading2"/>
      </w:pPr>
      <w:r>
        <w:t xml:space="preserve">1.2 How to Perform a 5 Whys Session</w:t>
      </w:r>
    </w:p>
    <w:p>
      <w:pPr>
        <w:pStyle w:val="Heading3"/>
      </w:pPr>
      <w:r>
        <w:t xml:space="preserve">Step 1: Clearly Define the Problem</w:t>
      </w:r>
    </w:p>
    <w:p>
      <w:pPr>
        <w:spacing w:after="120" w:line="300"/>
        <w:jc w:val="both"/>
      </w:pPr>
      <w:r>
        <w:t xml:space="preserve">Write down the problem in a single, observable, factual sentence. Include when it started, what the impact is, and who or what is affected. A vague problem statement ('the system is slow') produces vague causes. A precise problem statement ('at 14:03 UTC on 2026-04-15, checkout API p99 latency jumped from 180ms to 4.2s affecting approximately 37% of paying customers for 22 minutes') produces precise causes.</w:t>
      </w:r>
    </w:p>
    <w:p>
      <w:pPr>
        <w:pStyle w:val="Heading3"/>
      </w:pPr>
      <w:r>
        <w:t xml:space="preserve">Step 2: Ask 'Why did this happen?'</w:t>
      </w:r>
    </w:p>
    <w:p>
      <w:pPr>
        <w:spacing w:after="120" w:line="300"/>
        <w:jc w:val="both"/>
      </w:pPr>
      <w:r>
        <w:t xml:space="preserve">Write the answer as a complete sentence, supported by evidence — logs, metrics, commit history, interview notes. Answers must be grounded in data, never in speculation. If you are guessing, pause and gather evidence before continuing.</w:t>
      </w:r>
    </w:p>
    <w:p>
      <w:pPr>
        <w:pStyle w:val="Heading3"/>
      </w:pPr>
      <w:r>
        <w:t xml:space="preserve">Step 3: Take the Answer and Ask 'Why?' Again</w:t>
      </w:r>
    </w:p>
    <w:p>
      <w:pPr>
        <w:spacing w:after="120" w:line="300"/>
        <w:jc w:val="both"/>
      </w:pPr>
      <w:r>
        <w:t xml:space="preserve">Treat the previous answer as the new problem statement. Repeat.</w:t>
      </w:r>
    </w:p>
    <w:p>
      <w:pPr>
        <w:pStyle w:val="Heading3"/>
      </w:pPr>
      <w:r>
        <w:t xml:space="preserve">Step 4: Continue Until You Reach a Systemic or Process-Level Cause</w:t>
      </w:r>
    </w:p>
    <w:p>
      <w:pPr>
        <w:spacing w:after="120" w:line="300"/>
        <w:jc w:val="both"/>
      </w:pPr>
      <w:r>
        <w:t xml:space="preserve">You have gone deep enough when the next 'Why?' can only be answered by invoking a deliberate organizational choice, an absent process, a misaligned incentive, or an engineering principle — something changeable rather than simply 'that is how the universe works.' Stopping at a human-blame answer ('because the engineer forgot') is almost always premature.</w:t>
      </w:r>
    </w:p>
    <w:p>
      <w:pPr>
        <w:pStyle w:val="Heading3"/>
      </w:pPr>
      <w:r>
        <w:t xml:space="preserve">Step 5: Identify and Implement a Countermeasure for the Root Cause</w:t>
      </w:r>
    </w:p>
    <w:p>
      <w:pPr>
        <w:spacing w:after="120" w:line="300"/>
        <w:jc w:val="both"/>
      </w:pPr>
      <w:r>
        <w:t xml:space="preserve">The countermeasure should attack the root, not the symptom. It should be specific, assignable to an owner, and verifiable (i.e., you can prove after deployment that it worked).</w:t>
      </w:r>
    </w:p>
    <w:p>
      <w:pPr>
        <w:pStyle w:val="Heading2"/>
      </w:pPr>
      <w:r>
        <w:t xml:space="preserve">1.3 A Fully Worked Example: The Checkout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FF4E6" w:val="clear"/>
            <w:tcMar>
              <w:top w:type="dxa" w:w="160"/>
              <w:left w:type="dxa" w:w="200"/>
              <w:bottom w:type="dxa" w:w="160"/>
              <w:right w:type="dxa" w:w="200"/>
            </w:tcMar>
          </w:tcPr>
          <w:p>
            <w:pPr>
              <w:spacing w:after="80"/>
            </w:pPr>
            <w:r>
              <w:rPr>
                <w:b/>
                <w:bCs/>
                <w:color w:val="1F4E79"/>
                <w:sz w:val="22"/>
                <w:szCs w:val="22"/>
              </w:rPr>
              <w:t xml:space="preserve">Problem Statement</w:t>
            </w:r>
          </w:p>
          <w:p>
            <w:pPr>
              <w:spacing w:after="120" w:line="300"/>
              <w:jc w:val="both"/>
            </w:pPr>
            <w:r>
              <w:t xml:space="preserve">On 2026-04-15 at 14:03 UTC, the production checkout service began returning HTTP 500 errors on 37% of requests. The incident lasted 22 minutes. An estimated 1,840 customers were unable to complete purchases. Revenue impact: approximately $48,000.</w:t>
            </w:r>
          </w:p>
        </w:tc>
      </w:tr>
    </w:tbl>
    <w:p>
      <w:pPr>
        <w:spacing w:after="120" w:line="300"/>
        <w:jc w:val="both"/>
      </w:pPr>
      <w:r>
        <w:rPr>
          <w:b/>
          <w:bCs/>
          <w:color w:val="1F4E79"/>
        </w:rPr>
        <w:t xml:space="preserve">Why 1: </w:t>
      </w:r>
      <w:r>
        <w:t xml:space="preserve">Why did 37% of checkout requests return 500 errors?</w:t>
      </w:r>
    </w:p>
    <w:p>
      <w:pPr>
        <w:spacing w:after="120" w:line="300"/>
        <w:jc w:val="both"/>
        <w:rPr>
          <w:i/>
          <w:iCs/>
        </w:rPr>
      </w:pPr>
      <w:r>
        <w:rPr>
          <w:i/>
          <w:iCs/>
        </w:rPr>
        <w:t xml:space="preserve">Answer: The checkout pods were crashing with OutOfMemoryError (OOM) exceptions. Evidence: Kubernetes event log shows 14 pod restarts with reason OOMKilled between 14:03 and 14:25 UTC. JVM heap dumps confirm the memory exhaustion.</w:t>
      </w:r>
    </w:p>
    <w:p>
      <w:pPr>
        <w:spacing w:after="120" w:line="300"/>
        <w:jc w:val="both"/>
      </w:pPr>
      <w:r>
        <w:rPr>
          <w:b/>
          <w:bCs/>
          <w:color w:val="1F4E79"/>
        </w:rPr>
        <w:t xml:space="preserve">Why 2: </w:t>
      </w:r>
      <w:r>
        <w:t xml:space="preserve">Why did the checkout pods run out of memory?</w:t>
      </w:r>
    </w:p>
    <w:p>
      <w:pPr>
        <w:spacing w:after="120" w:line="300"/>
        <w:jc w:val="both"/>
        <w:rPr>
          <w:i/>
          <w:iCs/>
        </w:rPr>
      </w:pPr>
      <w:r>
        <w:rPr>
          <w:i/>
          <w:iCs/>
        </w:rPr>
        <w:t xml:space="preserve">Answer: A single in-memory cache — the PricingPromotionCache — grew unboundedly, from an expected 40 MB baseline to over 1.8 GB within minutes. Evidence: Heap dump analysis using Eclipse MAT shows the cache retaining 812,043 entries.</w:t>
      </w:r>
    </w:p>
    <w:p>
      <w:pPr>
        <w:spacing w:after="120" w:line="300"/>
        <w:jc w:val="both"/>
      </w:pPr>
      <w:r>
        <w:rPr>
          <w:b/>
          <w:bCs/>
          <w:color w:val="1F4E79"/>
        </w:rPr>
        <w:t xml:space="preserve">Why 3: </w:t>
      </w:r>
      <w:r>
        <w:t xml:space="preserve">Why did the PricingPromotionCache grow unboundedly?</w:t>
      </w:r>
    </w:p>
    <w:p>
      <w:pPr>
        <w:spacing w:after="120" w:line="300"/>
        <w:jc w:val="both"/>
        <w:rPr>
          <w:i/>
          <w:iCs/>
        </w:rPr>
      </w:pPr>
      <w:r>
        <w:rPr>
          <w:i/>
          <w:iCs/>
        </w:rPr>
        <w:t xml:space="preserve">Answer: The cache key used a composite of (productId, userId, timestamp). Because timestamp was included at second-level granularity, every request produced a unique key, so the LRU eviction was never triggered and entries were never logically reused. Evidence: code review of PricingCacheKey.java, combined with reproduction in staging.</w:t>
      </w:r>
    </w:p>
    <w:p>
      <w:pPr>
        <w:spacing w:after="120" w:line="300"/>
        <w:jc w:val="both"/>
      </w:pPr>
      <w:r>
        <w:rPr>
          <w:b/>
          <w:bCs/>
          <w:color w:val="1F4E79"/>
        </w:rPr>
        <w:t xml:space="preserve">Why 4: </w:t>
      </w:r>
      <w:r>
        <w:t xml:space="preserve">Why was timestamp included in the cache key?</w:t>
      </w:r>
    </w:p>
    <w:p>
      <w:pPr>
        <w:spacing w:after="120" w:line="300"/>
        <w:jc w:val="both"/>
        <w:rPr>
          <w:i/>
          <w:iCs/>
        </w:rPr>
      </w:pPr>
      <w:r>
        <w:rPr>
          <w:i/>
          <w:iCs/>
        </w:rPr>
        <w:t xml:space="preserve">Answer: The cache key was refactored three weeks earlier (PR #4412) to support a new feature — time-boxed flash promotions — and the author included timestamp defensively, assuming another layer would normalize it. No such normalization layer existed. Evidence: PR history and author interview.</w:t>
      </w:r>
    </w:p>
    <w:p>
      <w:pPr>
        <w:spacing w:after="120" w:line="300"/>
        <w:jc w:val="both"/>
      </w:pPr>
      <w:r>
        <w:rPr>
          <w:b/>
          <w:bCs/>
          <w:color w:val="1F4E79"/>
        </w:rPr>
        <w:t xml:space="preserve">Why 5: </w:t>
      </w:r>
      <w:r>
        <w:t xml:space="preserve">Why did the defective cache key ship to production without being caught?</w:t>
      </w:r>
    </w:p>
    <w:p>
      <w:pPr>
        <w:spacing w:after="120" w:line="300"/>
        <w:jc w:val="both"/>
        <w:rPr>
          <w:i/>
          <w:iCs/>
        </w:rPr>
      </w:pPr>
      <w:r>
        <w:rPr>
          <w:i/>
          <w:iCs/>
        </w:rPr>
        <w:t xml:space="preserve">Answer: The test suite for PricingPromotionCache only verified correctness of returned prices, never measured cache hit ratio, cache size, or memory footprint. No load test simulates realistic cache pressure against the refactored key structure. Evidence: test coverage report and review of the CI pipeline.</w:t>
      </w:r>
    </w:p>
    <w:p>
      <w:pPr>
        <w:pStyle w:val="Heading4"/>
      </w:pPr>
      <w:r>
        <w:t xml:space="preserve">Root Cause</w:t>
      </w:r>
    </w:p>
    <w:p>
      <w:pPr>
        <w:spacing w:after="120" w:line="300"/>
        <w:jc w:val="both"/>
      </w:pPr>
      <w:r>
        <w:t xml:space="preserve">Our testing and review process treats in-memory caches as black boxes and does not verify their operational properties (size, hit ratio, memory footprint) under realistic load. Any future refactor that alters cache key cardinality carries the same risk.</w:t>
      </w:r>
    </w:p>
    <w:p>
      <w:pPr>
        <w:pStyle w:val="Heading4"/>
      </w:pPr>
      <w:r>
        <w:t xml:space="preserve">Countermeasures</w:t>
      </w:r>
    </w:p>
    <w:p>
      <w:pPr>
        <w:pStyle w:val="ListParagraph"/>
        <w:numPr>
          <w:ilvl w:val="0"/>
          <w:numId w:val="3"/>
        </w:numPr>
        <w:spacing w:after="80" w:line="290"/>
      </w:pPr>
      <w:r>
        <w:t xml:space="preserve">Immediate fix: revert the cache key to (productId, userId), bucketing promotion timestamps to 15-minute windows. (Owner: Pricing Team, deployed same day.)</w:t>
      </w:r>
    </w:p>
    <w:p>
      <w:pPr>
        <w:pStyle w:val="ListParagraph"/>
        <w:numPr>
          <w:ilvl w:val="0"/>
          <w:numId w:val="3"/>
        </w:numPr>
        <w:spacing w:after="80" w:line="290"/>
      </w:pPr>
      <w:r>
        <w:t xml:space="preserve">Short-term: add a bounded cache size alarm (size &gt; 200 MB) and cache hit-ratio alarm (&lt; 60% over 5 minutes). (Owner: SRE, within 1 week.)</w:t>
      </w:r>
    </w:p>
    <w:p>
      <w:pPr>
        <w:pStyle w:val="ListParagraph"/>
        <w:numPr>
          <w:ilvl w:val="0"/>
          <w:numId w:val="3"/>
        </w:numPr>
        <w:spacing w:after="80" w:line="290"/>
      </w:pPr>
      <w:r>
        <w:t xml:space="preserve">Systemic: require every cache to declare its expected cardinality and enforce it via a load test fixture that simulates 24 hours of traffic. (Owner: Platform Team, within 1 quarter.)</w:t>
      </w:r>
    </w:p>
    <w:p>
      <w:pPr>
        <w:pStyle w:val="ListParagraph"/>
        <w:numPr>
          <w:ilvl w:val="0"/>
          <w:numId w:val="3"/>
        </w:numPr>
        <w:spacing w:after="80" w:line="290"/>
      </w:pPr>
      <w:r>
        <w:t xml:space="preserve">Organizational: add a 'cache review' checklist item to the pull-request template for any change touching cache key logic. (Owner: Engineering Excellence, within 2 weeks.)</w:t>
      </w:r>
    </w:p>
    <w:p>
      <w:pPr>
        <w:pStyle w:val="Heading2"/>
      </w:pPr>
      <w:r>
        <w:t xml:space="preserve">1.4 When the 5 Whys Works Well — and When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Works Well When...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Works Poorly When...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problem has a single dominant causal chain (linear causality).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problem is multi-causal — several independent factors had to co-occur (use a fishbone or fault tree instead).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investigators have direct access to evidence (logs, metrics, code history).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Evidence is unavailable and 'why' answers rely on speculation or memory.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You want a fast, lightweight method that can be done in 30-60 minutes.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incident is catastrophic, safety-critical, or involves many teams — richer methods are warranted.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team is disciplined about following causal chains, not jumping to blame.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culture defaults to blaming individuals, causing investigations to terminate at 'human error'.</w:t>
            </w:r>
          </w:p>
        </w:tc>
      </w:tr>
    </w:tbl>
    <w:p>
      <w:pPr>
        <w:spacing w:after="120"/>
      </w:pPr>
      <w:r>
        <w:t xml:space="preserve"/>
      </w:r>
    </w:p>
    <w:p>
      <w:pPr>
        <w:pStyle w:val="Heading2"/>
      </w:pPr>
      <w:r>
        <w:t xml:space="preserve">1.5 Common Pitfalls</w:t>
      </w:r>
    </w:p>
    <w:p>
      <w:pPr>
        <w:pStyle w:val="ListParagraph"/>
        <w:numPr>
          <w:ilvl w:val="0"/>
          <w:numId w:val="2"/>
        </w:numPr>
        <w:spacing w:after="80" w:line="290"/>
      </w:pPr>
      <w:r>
        <w:t xml:space="preserve">Pitfall — Stopping at 'human error'. 'Because the engineer forgot to review it' is never a root cause in a healthy engineering organization. Keep asking why. Why did a single engineer's memory stand between the organization and a production incident? The answer is always a process or tooling gap.</w:t>
      </w:r>
    </w:p>
    <w:p>
      <w:pPr>
        <w:pStyle w:val="ListParagraph"/>
        <w:numPr>
          <w:ilvl w:val="0"/>
          <w:numId w:val="2"/>
        </w:numPr>
        <w:spacing w:after="80" w:line="290"/>
      </w:pPr>
      <w:r>
        <w:t xml:space="preserve">Pitfall — Single linear chain. The 5 Whys forces you down one path. If a second independent cause contributed — say, the pod had recently been moved to a smaller instance type — you may miss it. Mitigate this by branching at each step when evidence supports multiple contributing factors.</w:t>
      </w:r>
    </w:p>
    <w:p>
      <w:pPr>
        <w:pStyle w:val="ListParagraph"/>
        <w:numPr>
          <w:ilvl w:val="0"/>
          <w:numId w:val="2"/>
        </w:numPr>
        <w:spacing w:after="80" w:line="290"/>
      </w:pPr>
      <w:r>
        <w:t xml:space="preserve">Pitfall — Speculative answers. If your answer begins with 'probably' or 'I think,' pause. Speculation compounds: five speculative 'whys' produce a story that is reassuring but wrong.</w:t>
      </w:r>
    </w:p>
    <w:p>
      <w:pPr>
        <w:pStyle w:val="ListParagraph"/>
        <w:numPr>
          <w:ilvl w:val="0"/>
          <w:numId w:val="2"/>
        </w:numPr>
        <w:spacing w:after="80" w:line="290"/>
      </w:pPr>
      <w:r>
        <w:t xml:space="preserve">Pitfall — Five as a sacred number. Sometimes three whys suffice; sometimes you need nine. Go until you reach something systemic, not until you reach the fifth iteration.</w:t>
      </w:r>
    </w:p>
    <w:p>
      <w:pPr>
        <w:pStyle w:val="ListParagraph"/>
        <w:numPr>
          <w:ilvl w:val="0"/>
          <w:numId w:val="2"/>
        </w:numPr>
        <w:spacing w:after="80" w:line="290"/>
      </w:pPr>
      <w:r>
        <w:t xml:space="preserve">Pitfall — Confirmation bias. Investigators fond of a favored explanation tend to stop asking why once they reach it. Invite a skeptic to the session.</w:t>
      </w:r>
    </w:p>
    <w:p>
      <w:pPr>
        <w:pStyle w:val="Heading2"/>
      </w:pPr>
      <w:r>
        <w:t xml:space="preserve">1.6 Review Questions</w:t>
      </w:r>
    </w:p>
    <w:p>
      <w:pPr>
        <w:pStyle w:val="ListParagraph"/>
        <w:numPr>
          <w:ilvl w:val="0"/>
          <w:numId w:val="3"/>
        </w:numPr>
        <w:spacing w:after="80" w:line="290"/>
      </w:pPr>
      <w:r>
        <w:t xml:space="preserve">Explain why stopping at 'the engineer forgot' is almost always premature. What kinds of deeper causes typically lie below such an answer?</w:t>
      </w:r>
    </w:p>
    <w:p>
      <w:pPr>
        <w:pStyle w:val="ListParagraph"/>
        <w:numPr>
          <w:ilvl w:val="0"/>
          <w:numId w:val="3"/>
        </w:numPr>
        <w:spacing w:after="80" w:line="290"/>
      </w:pPr>
      <w:r>
        <w:t xml:space="preserve">You ran a 5 Whys session and reached a root cause after only three iterations. Is this acceptable? How can you be confident you didn't stop too early?</w:t>
      </w:r>
    </w:p>
    <w:p>
      <w:pPr>
        <w:pStyle w:val="ListParagraph"/>
        <w:numPr>
          <w:ilvl w:val="0"/>
          <w:numId w:val="3"/>
        </w:numPr>
        <w:spacing w:after="80" w:line="290"/>
      </w:pPr>
      <w:r>
        <w:t xml:space="preserve">Give an example of a problem for which the 5 Whys is the wrong technique. What would you use instead and why?</w:t>
      </w:r>
    </w:p>
    <w:p>
      <w:pPr>
        <w:pStyle w:val="ListParagraph"/>
        <w:numPr>
          <w:ilvl w:val="0"/>
          <w:numId w:val="3"/>
        </w:numPr>
        <w:spacing w:after="80" w:line="290"/>
      </w:pPr>
      <w:r>
        <w:t xml:space="preserve">Rewrite this weak problem statement into a strong one: 'The API is slow sometimes.'</w:t>
      </w:r>
    </w:p>
    <w:p>
      <w:pPr>
        <w:pStyle w:val="Heading1"/>
        <w:pageBreakBefore/>
      </w:pPr>
      <w:r>
        <w:t xml:space="preserve">Chapter 2 — The Fishbone (Ishikawa) Diagram</w:t>
      </w:r>
    </w:p>
    <w:p>
      <w:pPr>
        <w:pStyle w:val="Heading2"/>
      </w:pPr>
      <w:r>
        <w:t xml:space="preserve">2.1 Origin and Core Idea</w:t>
      </w:r>
    </w:p>
    <w:p>
      <w:pPr>
        <w:spacing w:after="120" w:line="300"/>
        <w:jc w:val="both"/>
      </w:pPr>
      <w:r>
        <w:t xml:space="preserve">The Fishbone diagram — also called the Ishikawa diagram after its inventor Kaoru Ishikawa, or the cause-and-effect diagram — was developed in the 1960s within Kawasaki shipyards as a structured way to visualize the many possible causes of a single observed effect. Unlike the 5 Whys, which follows one causal chain downward, the fishbone deliberately explores many causal categories in parallel, making it the right tool for problems that likely have multiple contributing causes.</w:t>
      </w:r>
    </w:p>
    <w:p>
      <w:pPr>
        <w:spacing w:after="120" w:line="300"/>
        <w:jc w:val="both"/>
      </w:pPr>
      <w:r>
        <w:t xml:space="preserve">Visually, the diagram looks like the skeleton of a fish. The 'head' on the right is the problem statement; the 'spine' is a horizontal arrow pointing to the head; and the major 'bones' branching off the spine represent broad categories of potential causes. Sub-bones branching off each major bone represent specific candidate causes within that category.</w:t>
      </w:r>
    </w:p>
    <w:p>
      <w:pPr>
        <w:pStyle w:val="Heading2"/>
      </w:pPr>
      <w:r>
        <w:t xml:space="preserve">2.2 The Classic Cause Categories</w:t>
      </w:r>
    </w:p>
    <w:p>
      <w:pPr>
        <w:spacing w:after="120" w:line="300"/>
        <w:jc w:val="both"/>
      </w:pPr>
      <w:r>
        <w:t xml:space="preserve">In manufacturing, Ishikawa proposed the '6 Ms' as the default categories:</w:t>
      </w:r>
    </w:p>
    <w:p>
      <w:pPr>
        <w:pStyle w:val="ListParagraph"/>
        <w:numPr>
          <w:ilvl w:val="0"/>
          <w:numId w:val="2"/>
        </w:numPr>
        <w:spacing w:after="80" w:line="290"/>
      </w:pPr>
      <w:r>
        <w:t xml:space="preserve">Man (People) — skills, training, fatigue, staffing, communication.</w:t>
      </w:r>
    </w:p>
    <w:p>
      <w:pPr>
        <w:pStyle w:val="ListParagraph"/>
        <w:numPr>
          <w:ilvl w:val="0"/>
          <w:numId w:val="2"/>
        </w:numPr>
        <w:spacing w:after="80" w:line="290"/>
      </w:pPr>
      <w:r>
        <w:t xml:space="preserve">Machine (Equipment) — hardware, tools, capacity, maintenance state.</w:t>
      </w:r>
    </w:p>
    <w:p>
      <w:pPr>
        <w:pStyle w:val="ListParagraph"/>
        <w:numPr>
          <w:ilvl w:val="0"/>
          <w:numId w:val="2"/>
        </w:numPr>
        <w:spacing w:after="80" w:line="290"/>
      </w:pPr>
      <w:r>
        <w:t xml:space="preserve">Method (Process) — procedures, SOPs, workflows, decision rules.</w:t>
      </w:r>
    </w:p>
    <w:p>
      <w:pPr>
        <w:pStyle w:val="ListParagraph"/>
        <w:numPr>
          <w:ilvl w:val="0"/>
          <w:numId w:val="2"/>
        </w:numPr>
        <w:spacing w:after="80" w:line="290"/>
      </w:pPr>
      <w:r>
        <w:t xml:space="preserve">Material (Inputs) — raw materials, components, data, dependencies.</w:t>
      </w:r>
    </w:p>
    <w:p>
      <w:pPr>
        <w:pStyle w:val="ListParagraph"/>
        <w:numPr>
          <w:ilvl w:val="0"/>
          <w:numId w:val="2"/>
        </w:numPr>
        <w:spacing w:after="80" w:line="290"/>
      </w:pPr>
      <w:r>
        <w:t xml:space="preserve">Measurement — metrics, instrumentation, calibration, observability.</w:t>
      </w:r>
    </w:p>
    <w:p>
      <w:pPr>
        <w:pStyle w:val="ListParagraph"/>
        <w:numPr>
          <w:ilvl w:val="0"/>
          <w:numId w:val="2"/>
        </w:numPr>
        <w:spacing w:after="80" w:line="290"/>
      </w:pPr>
      <w:r>
        <w:t xml:space="preserve">Mother Nature (Environment) — physical environment, network conditions, third-party services, regulatory climate.</w:t>
      </w:r>
    </w:p>
    <w:p>
      <w:pPr>
        <w:spacing w:after="120" w:line="300"/>
        <w:jc w:val="both"/>
      </w:pPr>
      <w:r>
        <w:t xml:space="preserve">For software and IT operations, practitioners commonly adapt to more relevant categories. A popular adaptation is the '4 Ps' (Policies, Procedures, People, Plant/Technology) or a purpose-built set like the one below:</w:t>
      </w:r>
    </w:p>
    <w:p>
      <w:pPr>
        <w:pStyle w:val="ListParagraph"/>
        <w:numPr>
          <w:ilvl w:val="0"/>
          <w:numId w:val="2"/>
        </w:numPr>
        <w:spacing w:after="80" w:line="290"/>
      </w:pPr>
      <w:r>
        <w:t xml:space="preserve">People — on-call readiness, training, team structure, communication paths.</w:t>
      </w:r>
    </w:p>
    <w:p>
      <w:pPr>
        <w:pStyle w:val="ListParagraph"/>
        <w:numPr>
          <w:ilvl w:val="0"/>
          <w:numId w:val="2"/>
        </w:numPr>
        <w:spacing w:after="80" w:line="290"/>
      </w:pPr>
      <w:r>
        <w:t xml:space="preserve">Process — change management, code review, deploy pipelines, runbooks.</w:t>
      </w:r>
    </w:p>
    <w:p>
      <w:pPr>
        <w:pStyle w:val="ListParagraph"/>
        <w:numPr>
          <w:ilvl w:val="0"/>
          <w:numId w:val="2"/>
        </w:numPr>
        <w:spacing w:after="80" w:line="290"/>
      </w:pPr>
      <w:r>
        <w:t xml:space="preserve">Technology / Code — bugs, design flaws, architectural debt, configuration.</w:t>
      </w:r>
    </w:p>
    <w:p>
      <w:pPr>
        <w:pStyle w:val="ListParagraph"/>
        <w:numPr>
          <w:ilvl w:val="0"/>
          <w:numId w:val="2"/>
        </w:numPr>
        <w:spacing w:after="80" w:line="290"/>
      </w:pPr>
      <w:r>
        <w:t xml:space="preserve">Infrastructure — hardware, network, cloud provider, capacity.</w:t>
      </w:r>
    </w:p>
    <w:p>
      <w:pPr>
        <w:pStyle w:val="ListParagraph"/>
        <w:numPr>
          <w:ilvl w:val="0"/>
          <w:numId w:val="2"/>
        </w:numPr>
        <w:spacing w:after="80" w:line="290"/>
      </w:pPr>
      <w:r>
        <w:t xml:space="preserve">Data — inputs, schemas, volumes, migrations, quality.</w:t>
      </w:r>
    </w:p>
    <w:p>
      <w:pPr>
        <w:pStyle w:val="ListParagraph"/>
        <w:numPr>
          <w:ilvl w:val="0"/>
          <w:numId w:val="2"/>
        </w:numPr>
        <w:spacing w:after="80" w:line="290"/>
      </w:pPr>
      <w:r>
        <w:t xml:space="preserve">External — third-party APIs, vendors, regulations, traffic patterns.</w:t>
      </w:r>
    </w:p>
    <w:p>
      <w:pPr>
        <w:pStyle w:val="Heading2"/>
      </w:pPr>
      <w:r>
        <w:t xml:space="preserve">2.3 Step-by-Step Procedure</w:t>
      </w:r>
    </w:p>
    <w:p>
      <w:pPr>
        <w:pStyle w:val="Heading3"/>
      </w:pPr>
      <w:r>
        <w:t xml:space="preserve">Step 1: Agree on the Problem Statement</w:t>
      </w:r>
    </w:p>
    <w:p>
      <w:pPr>
        <w:spacing w:after="120" w:line="300"/>
        <w:jc w:val="both"/>
      </w:pPr>
      <w:r>
        <w:t xml:space="preserve">Place a specific, factual problem statement on the right-hand side — the 'head' of the fish. It should be the observed effect, not a suspected cause. Example: 'Daily revenue report arrives 4+ hours late on 6 of the last 14 weekdays.'</w:t>
      </w:r>
    </w:p>
    <w:p>
      <w:pPr>
        <w:pStyle w:val="Heading3"/>
      </w:pPr>
      <w:r>
        <w:t xml:space="preserve">Step 2: Draw the Spine and Major Bones</w:t>
      </w:r>
    </w:p>
    <w:p>
      <w:pPr>
        <w:spacing w:after="120" w:line="300"/>
        <w:jc w:val="both"/>
      </w:pPr>
      <w:r>
        <w:t xml:space="preserve">Draw a horizontal arrow pointing to the problem statement. Label diagonal branches off this spine with your chosen category set. Five to seven categories is typical; fewer than four often hides causes, more than eight becomes unwieldy.</w:t>
      </w:r>
    </w:p>
    <w:p>
      <w:pPr>
        <w:pStyle w:val="Heading3"/>
      </w:pPr>
      <w:r>
        <w:t xml:space="preserve">Step 3: Brainstorm Potential Causes Per Category</w:t>
      </w:r>
    </w:p>
    <w:p>
      <w:pPr>
        <w:spacing w:after="120" w:line="300"/>
        <w:jc w:val="both"/>
      </w:pPr>
      <w:r>
        <w:t xml:space="preserve">Working one category at a time, the team brainstorms candidate causes within that category. Every idea is captured without judgment; evaluation comes later. Encourage silent brainstorming first — writing ideas on sticky notes or into a shared document — to avoid anchoring and groupthink. Then discuss.</w:t>
      </w:r>
    </w:p>
    <w:p>
      <w:pPr>
        <w:pStyle w:val="Heading3"/>
      </w:pPr>
      <w:r>
        <w:t xml:space="preserve">Step 4: Decompose Into Sub-Causes (Mini-5-Whys per Branch)</w:t>
      </w:r>
    </w:p>
    <w:p>
      <w:pPr>
        <w:spacing w:after="120" w:line="300"/>
        <w:jc w:val="both"/>
      </w:pPr>
      <w:r>
        <w:t xml:space="preserve">For each candidate cause, ask 'why' to produce sub-branches. This embeds a local 5 Whys within each bone. The result is a tree of potential causes, not a simple list.</w:t>
      </w:r>
    </w:p>
    <w:p>
      <w:pPr>
        <w:pStyle w:val="Heading3"/>
      </w:pPr>
      <w:r>
        <w:t xml:space="preserve">Step 5: Evaluate Candidates Against Evidence</w:t>
      </w:r>
    </w:p>
    <w:p>
      <w:pPr>
        <w:spacing w:after="120" w:line="300"/>
        <w:jc w:val="both"/>
      </w:pPr>
      <w:r>
        <w:t xml:space="preserve">Now the team evaluates each branch: which causes are supported by data, which are ruled out, which require investigation? Mark each leaf as Confirmed, Contributing, Unlikely, or Needs-Investigation. The diagram now guides subsequent evidence gathering.</w:t>
      </w:r>
    </w:p>
    <w:p>
      <w:pPr>
        <w:pStyle w:val="Heading3"/>
      </w:pPr>
      <w:r>
        <w:t xml:space="preserve">Step 6: Synthesize Root Causes and Action Items</w:t>
      </w:r>
    </w:p>
    <w:p>
      <w:pPr>
        <w:spacing w:after="120" w:line="300"/>
        <w:jc w:val="both"/>
      </w:pPr>
      <w:r>
        <w:t xml:space="preserve">Most real incidents have two or three confirmed contributing causes rather than one. Produce a ranked list and assign owners.</w:t>
      </w:r>
    </w:p>
    <w:p>
      <w:pPr>
        <w:pStyle w:val="Heading2"/>
      </w:pPr>
      <w:r>
        <w:t xml:space="preserve">2.4 A Fully Worked Example: Late Revenue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FF4E6" w:val="clear"/>
            <w:tcMar>
              <w:top w:type="dxa" w:w="160"/>
              <w:left w:type="dxa" w:w="200"/>
              <w:bottom w:type="dxa" w:w="160"/>
              <w:right w:type="dxa" w:w="200"/>
            </w:tcMar>
          </w:tcPr>
          <w:p>
            <w:pPr>
              <w:spacing w:after="80"/>
            </w:pPr>
            <w:r>
              <w:rPr>
                <w:b/>
                <w:bCs/>
                <w:color w:val="1F4E79"/>
                <w:sz w:val="22"/>
                <w:szCs w:val="22"/>
              </w:rPr>
              <w:t xml:space="preserve">Problem Statement</w:t>
            </w:r>
          </w:p>
          <w:p>
            <w:pPr>
              <w:spacing w:after="120" w:line="300"/>
              <w:jc w:val="both"/>
            </w:pPr>
            <w:r>
              <w:t xml:space="preserve">The daily revenue report is missing its 07:00 UTC SLA on approximately 43% of weekdays over the past four weeks. The finance team begins their day without revenue numbers, delaying close activities and creating mistrust in the data platform.</w:t>
            </w:r>
          </w:p>
        </w:tc>
      </w:tr>
    </w:tbl>
    <w:p>
      <w:pPr>
        <w:spacing w:after="120" w:line="300"/>
        <w:jc w:val="both"/>
      </w:pPr>
      <w:r>
        <w:t xml:space="preserve">A cross-functional team of data engineers, SREs, and a finance analyst convenes a 90-minute fishbone workshop. They choose the categories People, Process, Code, Infrastructure, Data, External.</w:t>
      </w:r>
    </w:p>
    <w:p>
      <w:pPr>
        <w:pStyle w:val="Heading4"/>
      </w:pPr>
      <w:r>
        <w:t xml:space="preserve">Branch: People</w:t>
      </w:r>
    </w:p>
    <w:p>
      <w:pPr>
        <w:pStyle w:val="ListParagraph"/>
        <w:numPr>
          <w:ilvl w:val="1"/>
          <w:numId w:val="2"/>
        </w:numPr>
        <w:spacing w:after="80" w:line="290"/>
      </w:pPr>
      <w:r>
        <w:t xml:space="preserve">On-call rotation for the data platform was expanded from 3 to 7 engineers; newer members are less familiar with the pipeline.</w:t>
      </w:r>
    </w:p>
    <w:p>
      <w:pPr>
        <w:pStyle w:val="ListParagraph"/>
        <w:numPr>
          <w:ilvl w:val="1"/>
          <w:numId w:val="2"/>
        </w:numPr>
        <w:spacing w:after="80" w:line="290"/>
      </w:pPr>
      <w:r>
        <w:t xml:space="preserve">No explicit ownership of the revenue pipeline after the original author left the company last quarter.</w:t>
      </w:r>
    </w:p>
    <w:p>
      <w:pPr>
        <w:pStyle w:val="Heading4"/>
      </w:pPr>
      <w:r>
        <w:t xml:space="preserve">Branch: Process</w:t>
      </w:r>
    </w:p>
    <w:p>
      <w:pPr>
        <w:pStyle w:val="ListParagraph"/>
        <w:numPr>
          <w:ilvl w:val="1"/>
          <w:numId w:val="2"/>
        </w:numPr>
        <w:spacing w:after="80" w:line="290"/>
      </w:pPr>
      <w:r>
        <w:t xml:space="preserve">No SLA-based alerting; delays are discovered by finance team members, not caught by monitoring.</w:t>
      </w:r>
    </w:p>
    <w:p>
      <w:pPr>
        <w:pStyle w:val="ListParagraph"/>
        <w:numPr>
          <w:ilvl w:val="1"/>
          <w:numId w:val="2"/>
        </w:numPr>
        <w:spacing w:after="80" w:line="290"/>
      </w:pPr>
      <w:r>
        <w:t xml:space="preserve">Pipeline changes do not require performance testing against representative data volumes.</w:t>
      </w:r>
    </w:p>
    <w:p>
      <w:pPr>
        <w:pStyle w:val="ListParagraph"/>
        <w:numPr>
          <w:ilvl w:val="1"/>
          <w:numId w:val="2"/>
        </w:numPr>
        <w:spacing w:after="80" w:line="290"/>
      </w:pPr>
      <w:r>
        <w:t xml:space="preserve">Runbook exists but was last updated 18 months ago; steps reference decommissioned tooling.</w:t>
      </w:r>
    </w:p>
    <w:p>
      <w:pPr>
        <w:pStyle w:val="Heading4"/>
      </w:pPr>
      <w:r>
        <w:t xml:space="preserve">Branch: Code</w:t>
      </w:r>
    </w:p>
    <w:p>
      <w:pPr>
        <w:pStyle w:val="ListParagraph"/>
        <w:numPr>
          <w:ilvl w:val="1"/>
          <w:numId w:val="2"/>
        </w:numPr>
        <w:spacing w:after="80" w:line="290"/>
      </w:pPr>
      <w:r>
        <w:t xml:space="preserve">Pipeline is a 2,400-line single-file Airflow DAG with no unit tests.</w:t>
      </w:r>
    </w:p>
    <w:p>
      <w:pPr>
        <w:pStyle w:val="ListParagraph"/>
        <w:numPr>
          <w:ilvl w:val="1"/>
          <w:numId w:val="2"/>
        </w:numPr>
        <w:spacing w:after="80" w:line="290"/>
      </w:pPr>
      <w:r>
        <w:t xml:space="preserve">Recent migration added a JOIN that lacks an index on the right-hand side, producing a full table scan.</w:t>
      </w:r>
    </w:p>
    <w:p>
      <w:pPr>
        <w:pStyle w:val="Heading4"/>
      </w:pPr>
      <w:r>
        <w:t xml:space="preserve">Branch: Infrastructure</w:t>
      </w:r>
    </w:p>
    <w:p>
      <w:pPr>
        <w:pStyle w:val="ListParagraph"/>
        <w:numPr>
          <w:ilvl w:val="1"/>
          <w:numId w:val="2"/>
        </w:numPr>
        <w:spacing w:after="80" w:line="290"/>
      </w:pPr>
      <w:r>
        <w:t xml:space="preserve">Shared Spark cluster is oversubscribed between 02:00 and 06:00 UTC; revenue job frequently waits for executors.</w:t>
      </w:r>
    </w:p>
    <w:p>
      <w:pPr>
        <w:pStyle w:val="ListParagraph"/>
        <w:numPr>
          <w:ilvl w:val="1"/>
          <w:numId w:val="2"/>
        </w:numPr>
        <w:spacing w:after="80" w:line="290"/>
      </w:pPr>
      <w:r>
        <w:t xml:space="preserve">Intermittent S3 throttling from a neighbor team's large backfill jobs.</w:t>
      </w:r>
    </w:p>
    <w:p>
      <w:pPr>
        <w:pStyle w:val="Heading4"/>
      </w:pPr>
      <w:r>
        <w:t xml:space="preserve">Branch: Data</w:t>
      </w:r>
    </w:p>
    <w:p>
      <w:pPr>
        <w:pStyle w:val="ListParagraph"/>
        <w:numPr>
          <w:ilvl w:val="1"/>
          <w:numId w:val="2"/>
        </w:numPr>
        <w:spacing w:after="80" w:line="290"/>
      </w:pPr>
      <w:r>
        <w:t xml:space="preserve">Daily input volume has grown 3.2× over 6 months while job configuration (executor count, memory) was unchanged.</w:t>
      </w:r>
    </w:p>
    <w:p>
      <w:pPr>
        <w:pStyle w:val="ListParagraph"/>
        <w:numPr>
          <w:ilvl w:val="1"/>
          <w:numId w:val="2"/>
        </w:numPr>
        <w:spacing w:after="80" w:line="290"/>
      </w:pPr>
      <w:r>
        <w:t xml:space="preserve">A source table added 14 new columns; the pipeline's SELECT * now reads significantly more data.</w:t>
      </w:r>
    </w:p>
    <w:p>
      <w:pPr>
        <w:pStyle w:val="Heading4"/>
      </w:pPr>
      <w:r>
        <w:t xml:space="preserve">Branch: External</w:t>
      </w:r>
    </w:p>
    <w:p>
      <w:pPr>
        <w:pStyle w:val="ListParagraph"/>
        <w:numPr>
          <w:ilvl w:val="1"/>
          <w:numId w:val="2"/>
        </w:numPr>
        <w:spacing w:after="80" w:line="290"/>
      </w:pPr>
      <w:r>
        <w:t xml:space="preserve">An upstream transaction-log feed from the payments vendor now arrives at 01:15 UTC instead of 00:30 UTC, compressing the available processing window.</w:t>
      </w:r>
    </w:p>
    <w:p>
      <w:pPr>
        <w:spacing w:after="120" w:line="300"/>
        <w:jc w:val="both"/>
      </w:pPr>
      <w:r>
        <w:t xml:space="preserve">After a week of evidence gathering, the team marked these as Confirmed contributing causes: upstream feed delay, data volume growth without capacity adjustment, and cluster oversubscription. Unindexed JOIN was marked Contributing. Runbook staleness and SELECT * were marked Contributing but not primary. Ownership vacuum was marked Systemic Contributor. This is a case where the 5 Whys alone would have been insufficient: no single causal chain tells the whole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Key Insight</w:t>
            </w:r>
          </w:p>
          <w:p>
            <w:pPr>
              <w:spacing w:after="120" w:line="300"/>
              <w:jc w:val="both"/>
            </w:pPr>
            <w:r>
              <w:t xml:space="preserve">Fishbone diagrams reveal that complex failures often have multiple simultaneous causes, each individually insufficient to produce the outage but collectively responsible. Fixing only one branch may reduce incidents without eliminating them.</w:t>
            </w:r>
          </w:p>
        </w:tc>
      </w:tr>
    </w:tbl>
    <w:p>
      <w:pPr>
        <w:pStyle w:val="Heading2"/>
      </w:pPr>
      <w:r>
        <w:t xml:space="preserve">2.5 When to Use the Fishbone</w:t>
      </w:r>
    </w:p>
    <w:p>
      <w:pPr>
        <w:pStyle w:val="ListParagraph"/>
        <w:numPr>
          <w:ilvl w:val="0"/>
          <w:numId w:val="2"/>
        </w:numPr>
        <w:spacing w:after="80" w:line="290"/>
      </w:pPr>
      <w:r>
        <w:t xml:space="preserve">The problem is recurring rather than a one-shot incident — recurring failures almost always have multiple causes.</w:t>
      </w:r>
    </w:p>
    <w:p>
      <w:pPr>
        <w:pStyle w:val="ListParagraph"/>
        <w:numPr>
          <w:ilvl w:val="0"/>
          <w:numId w:val="2"/>
        </w:numPr>
        <w:spacing w:after="80" w:line="290"/>
      </w:pPr>
      <w:r>
        <w:t xml:space="preserve">Several teams or components are plausibly involved.</w:t>
      </w:r>
    </w:p>
    <w:p>
      <w:pPr>
        <w:pStyle w:val="ListParagraph"/>
        <w:numPr>
          <w:ilvl w:val="0"/>
          <w:numId w:val="2"/>
        </w:numPr>
        <w:spacing w:after="80" w:line="290"/>
      </w:pPr>
      <w:r>
        <w:t xml:space="preserve">You suspect causes in areas your team does not own and want to make those areas visible.</w:t>
      </w:r>
    </w:p>
    <w:p>
      <w:pPr>
        <w:pStyle w:val="ListParagraph"/>
        <w:numPr>
          <w:ilvl w:val="0"/>
          <w:numId w:val="2"/>
        </w:numPr>
        <w:spacing w:after="80" w:line="290"/>
      </w:pPr>
      <w:r>
        <w:t xml:space="preserve">You want to structure brainstorming for a cross-functional group.</w:t>
      </w:r>
    </w:p>
    <w:p>
      <w:pPr>
        <w:pStyle w:val="ListParagraph"/>
        <w:numPr>
          <w:ilvl w:val="0"/>
          <w:numId w:val="2"/>
        </w:numPr>
        <w:spacing w:after="80" w:line="290"/>
      </w:pPr>
      <w:r>
        <w:t xml:space="preserve">You need an artifact to hand off to investigators across shifts or time zones.</w:t>
      </w:r>
    </w:p>
    <w:p>
      <w:pPr>
        <w:pStyle w:val="Heading2"/>
      </w:pPr>
      <w:r>
        <w:t xml:space="preserve">2.6 Pitfalls and Anti-Patterns</w:t>
      </w:r>
    </w:p>
    <w:p>
      <w:pPr>
        <w:pStyle w:val="ListParagraph"/>
        <w:numPr>
          <w:ilvl w:val="0"/>
          <w:numId w:val="2"/>
        </w:numPr>
        <w:spacing w:after="80" w:line="290"/>
      </w:pPr>
      <w:r>
        <w:t xml:space="preserve">Premature evaluation. Critiquing ideas during brainstorming kills divergent thinking. Separate generation from evaluation cleanly.</w:t>
      </w:r>
    </w:p>
    <w:p>
      <w:pPr>
        <w:pStyle w:val="ListParagraph"/>
        <w:numPr>
          <w:ilvl w:val="0"/>
          <w:numId w:val="2"/>
        </w:numPr>
        <w:spacing w:after="80" w:line="290"/>
      </w:pPr>
      <w:r>
        <w:t xml:space="preserve">Categories as cages. If a candidate cause does not fit your six categories, don't force it. Either add a category or rethink your framing.</w:t>
      </w:r>
    </w:p>
    <w:p>
      <w:pPr>
        <w:pStyle w:val="ListParagraph"/>
        <w:numPr>
          <w:ilvl w:val="0"/>
          <w:numId w:val="2"/>
        </w:numPr>
        <w:spacing w:after="80" w:line="290"/>
      </w:pPr>
      <w:r>
        <w:t xml:space="preserve">Equal weighting fallacy. Not all bones are equal. After evidence gathering, visually differentiate confirmed vs. hypothetical branches.</w:t>
      </w:r>
    </w:p>
    <w:p>
      <w:pPr>
        <w:pStyle w:val="ListParagraph"/>
        <w:numPr>
          <w:ilvl w:val="0"/>
          <w:numId w:val="2"/>
        </w:numPr>
        <w:spacing w:after="80" w:line="290"/>
      </w:pPr>
      <w:r>
        <w:t xml:space="preserve">Diagram completionism. The goal is to identify root causes, not to produce a perfect diagram. If a branch is clearly irrelevant, prune it.</w:t>
      </w:r>
    </w:p>
    <w:p>
      <w:pPr>
        <w:pStyle w:val="ListParagraph"/>
        <w:numPr>
          <w:ilvl w:val="0"/>
          <w:numId w:val="2"/>
        </w:numPr>
        <w:spacing w:after="80" w:line="290"/>
      </w:pPr>
      <w:r>
        <w:t xml:space="preserve">No follow-through. A diagram without assigned owners and actions is an expensive whiteboard exercise.</w:t>
      </w:r>
    </w:p>
    <w:p>
      <w:pPr>
        <w:pStyle w:val="Heading2"/>
      </w:pPr>
      <w:r>
        <w:t xml:space="preserve">2.7 Review Questions</w:t>
      </w:r>
    </w:p>
    <w:p>
      <w:pPr>
        <w:pStyle w:val="ListParagraph"/>
        <w:numPr>
          <w:ilvl w:val="0"/>
          <w:numId w:val="3"/>
        </w:numPr>
        <w:spacing w:after="80" w:line="290"/>
      </w:pPr>
      <w:r>
        <w:t xml:space="preserve">Contrast the 5 Whys and the fishbone diagram. Which causal structure does each assume?</w:t>
      </w:r>
    </w:p>
    <w:p>
      <w:pPr>
        <w:pStyle w:val="ListParagraph"/>
        <w:numPr>
          <w:ilvl w:val="0"/>
          <w:numId w:val="3"/>
        </w:numPr>
        <w:spacing w:after="80" w:line="290"/>
      </w:pPr>
      <w:r>
        <w:t xml:space="preserve">Propose a category set for an e-commerce platform's 'cart abandonment rate is trending up' problem. Justify your choices.</w:t>
      </w:r>
    </w:p>
    <w:p>
      <w:pPr>
        <w:pStyle w:val="ListParagraph"/>
        <w:numPr>
          <w:ilvl w:val="0"/>
          <w:numId w:val="3"/>
        </w:numPr>
        <w:spacing w:after="80" w:line="290"/>
      </w:pPr>
      <w:r>
        <w:t xml:space="preserve">Your fishbone produced 47 candidate causes across six branches. How would you prioritize evidence gathering?</w:t>
      </w:r>
    </w:p>
    <w:p>
      <w:pPr>
        <w:pStyle w:val="Heading1"/>
        <w:pageBreakBefore/>
      </w:pPr>
      <w:r>
        <w:t xml:space="preserve">Chapter 3 — Fault Tree Analysis</w:t>
      </w:r>
    </w:p>
    <w:p>
      <w:pPr>
        <w:pStyle w:val="Heading2"/>
      </w:pPr>
      <w:r>
        <w:t xml:space="preserve">3.1 Origin and Core Idea</w:t>
      </w:r>
    </w:p>
    <w:p>
      <w:pPr>
        <w:spacing w:after="120" w:line="300"/>
        <w:jc w:val="both"/>
      </w:pPr>
      <w:r>
        <w:t xml:space="preserve">Fault Tree Analysis (FTA) was developed at Bell Labs in 1962 for the U.S. Air Force to evaluate the Minuteman I intercontinental ballistic missile launch control system. It was later adopted by NASA, the nuclear power industry, aviation, and medical device manufacturers. FTA is a top-down, deductive, Boolean-logic-based technique: you start with a specific 'top event' — the failure whose causes you want to understand — and decompose it into combinations of lower-level events joined by logical AND and OR gates until you reach 'basic events' (causes that cannot be usefully decomposed further).</w:t>
      </w:r>
    </w:p>
    <w:p>
      <w:pPr>
        <w:spacing w:after="120" w:line="300"/>
        <w:jc w:val="both"/>
      </w:pPr>
      <w:r>
        <w:t xml:space="preserve">Where the 5 Whys follows a single chain and the fishbone categorizes broad possibilities, fault tree analysis is a formal logical model. It answers the question: 'What combinations of basic events can cause the top event?' This matters enormously for designing reliable systems, because it quantifies redundancy and identifies single points of failure.</w:t>
      </w:r>
    </w:p>
    <w:p>
      <w:pPr>
        <w:pStyle w:val="Heading2"/>
      </w:pPr>
      <w:r>
        <w:t xml:space="preserve">3.2 Core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Symbol</w:t>
            </w:r>
          </w:p>
        </w:tc>
        <w:tc>
          <w:tcPr>
            <w:tcW w:type="dxa" w:w="7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Rectangle</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An event or failure condition. The top event is the rectangle at the root of the tree.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Circle</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 basic event — a root-level failure cause that is not decomposed further (e.g., 'disk sector failure').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Diamond</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An undeveloped event — a cause that could be decomposed but is out of scope for the current analysis (e.g., third-party vendor internals).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AND gate</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output event occurs only if ALL input events occur. Models redundancy: if an AND gate requires two failures, the system is fault-tolerant to a single failure.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OR gate</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output event occurs if ANY input event occurs. Models single points of failure: any input cause is sufficient.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House</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An expected event, certain to occur (probability = 1). Used as a placeholder, e.g., 'normal 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Triangle</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transfer symbol, indicating the tree continues on another page or is shared with another tree.</w:t>
            </w:r>
          </w:p>
        </w:tc>
      </w:tr>
    </w:tbl>
    <w:p>
      <w:pPr>
        <w:spacing w:after="120"/>
      </w:pPr>
      <w:r>
        <w:t xml:space="preserve"/>
      </w:r>
    </w:p>
    <w:p>
      <w:pPr>
        <w:pStyle w:val="Heading2"/>
      </w:pPr>
      <w:r>
        <w:t xml:space="preserve">3.3 Step-by-Step Procedure</w:t>
      </w:r>
    </w:p>
    <w:p>
      <w:pPr>
        <w:pStyle w:val="Heading3"/>
      </w:pPr>
      <w:r>
        <w:t xml:space="preserve">Step 1: Define the Top Event Precisely</w:t>
      </w:r>
    </w:p>
    <w:p>
      <w:pPr>
        <w:spacing w:after="120" w:line="300"/>
        <w:jc w:val="both"/>
      </w:pPr>
      <w:r>
        <w:t xml:space="preserve">The top event must be a specific, unambiguous failure. 'System is down' is too vague. 'Customer-facing checkout API returns 5xx to more than 1% of requests for 60 consecutive seconds' is appropriate. The more specific the top event, the more useful the tree.</w:t>
      </w:r>
    </w:p>
    <w:p>
      <w:pPr>
        <w:pStyle w:val="Heading3"/>
      </w:pPr>
      <w:r>
        <w:t xml:space="preserve">Step 2: Identify Immediate Causes</w:t>
      </w:r>
    </w:p>
    <w:p>
      <w:pPr>
        <w:spacing w:after="120" w:line="300"/>
        <w:jc w:val="both"/>
      </w:pPr>
      <w:r>
        <w:t xml:space="preserve">What events, directly below the top event, would cause it? Connect them to the top via an OR or AND gate depending on whether any single one suffices (OR) or multiple must co-occur (AND). Resist the temptation to jump three levels deep at once.</w:t>
      </w:r>
    </w:p>
    <w:p>
      <w:pPr>
        <w:pStyle w:val="Heading3"/>
      </w:pPr>
      <w:r>
        <w:t xml:space="preserve">Step 3: Decompose Each Intermediate Event</w:t>
      </w:r>
    </w:p>
    <w:p>
      <w:pPr>
        <w:spacing w:after="120" w:line="300"/>
        <w:jc w:val="both"/>
      </w:pPr>
      <w:r>
        <w:t xml:space="preserve">Repeat step 2 for each intermediate event. The tree grows downward, with gates clarifying logical structure at each level.</w:t>
      </w:r>
    </w:p>
    <w:p>
      <w:pPr>
        <w:pStyle w:val="Heading3"/>
      </w:pPr>
      <w:r>
        <w:t xml:space="preserve">Step 4: Stop at Basic Events</w:t>
      </w:r>
    </w:p>
    <w:p>
      <w:pPr>
        <w:spacing w:after="120" w:line="300"/>
        <w:jc w:val="both"/>
      </w:pPr>
      <w:r>
        <w:t xml:space="preserve">Terminate a branch when you reach an event that is (a) atomic, (b) has known or estimable failure probability, or (c) is outside the scope of your system. Mark these as circles (basic) or diamonds (undeveloped).</w:t>
      </w:r>
    </w:p>
    <w:p>
      <w:pPr>
        <w:pStyle w:val="Heading3"/>
      </w:pPr>
      <w:r>
        <w:t xml:space="preserve">Step 5: Analyze Minimal Cut Sets</w:t>
      </w:r>
    </w:p>
    <w:p>
      <w:pPr>
        <w:spacing w:after="120" w:line="300"/>
        <w:jc w:val="both"/>
      </w:pPr>
      <w:r>
        <w:t xml:space="preserve">A cut set is a collection of basic events whose simultaneous occurrence causes the top event. A minimal cut set is one from which no event can be removed without losing this property. Cut sets of size 1 are single points of failure — the highest-priority vulnerabilities. Cut sets of size 2 become significant only when independent failures are likely to co-occur.</w:t>
      </w:r>
    </w:p>
    <w:p>
      <w:pPr>
        <w:pStyle w:val="Heading3"/>
      </w:pPr>
      <w:r>
        <w:t xml:space="preserve">Step 6: Quantitative Analysis (Optional)</w:t>
      </w:r>
    </w:p>
    <w:p>
      <w:pPr>
        <w:spacing w:after="120" w:line="300"/>
        <w:jc w:val="both"/>
      </w:pPr>
      <w:r>
        <w:t xml:space="preserve">If you have reliable probability estimates for basic events, you can compute the probability of the top event using standard Boolean algebra: for OR gates with independent inputs, P(out) ≈ Σ P(in) for small probabilities; for AND gates, P(out) = Π P(in). This lets you compare architectural alternatives quantitatively.</w:t>
      </w:r>
    </w:p>
    <w:p>
      <w:pPr>
        <w:pStyle w:val="Heading2"/>
      </w:pPr>
      <w:r>
        <w:t xml:space="preserve">3.4 A Fully Worked Example: Payment Processing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FF4E6" w:val="clear"/>
            <w:tcMar>
              <w:top w:type="dxa" w:w="160"/>
              <w:left w:type="dxa" w:w="200"/>
              <w:bottom w:type="dxa" w:w="160"/>
              <w:right w:type="dxa" w:w="200"/>
            </w:tcMar>
          </w:tcPr>
          <w:p>
            <w:pPr>
              <w:spacing w:after="80"/>
            </w:pPr>
            <w:r>
              <w:rPr>
                <w:b/>
                <w:bCs/>
                <w:color w:val="1F4E79"/>
                <w:sz w:val="22"/>
                <w:szCs w:val="22"/>
              </w:rPr>
              <w:t xml:space="preserve">Top Event</w:t>
            </w:r>
          </w:p>
          <w:p>
            <w:pPr>
              <w:spacing w:after="120" w:line="300"/>
              <w:jc w:val="both"/>
            </w:pPr>
            <w:r>
              <w:t xml:space="preserve">Customers cannot complete a payment on the checkout page for more than 60 consecutive seconds.</w:t>
            </w:r>
          </w:p>
        </w:tc>
      </w:tr>
    </w:tbl>
    <w:p>
      <w:pPr>
        <w:spacing w:after="120" w:line="300"/>
        <w:jc w:val="both"/>
      </w:pPr>
      <w:r>
        <w:t xml:space="preserve">We decompose this top event. A payment requires four things in sequence: the checkout UI must load, the order service must accept the order, the payment service must authorize the card, and the confirmation must reach the user. Failure of any of these causes the top event, so the root gate is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TOP EVENT: Payment cannot complete (&gt;60s)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OR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 Checkout UI fails to load</w:t>
            </w:r>
          </w:p>
          <w:p>
            <w:pPr>
              <w:spacing w:after="0" w:line="260"/>
            </w:pPr>
            <w:r>
              <w:rPr>
                <w:rFonts w:ascii="Consolas" w:cs="Consolas" w:eastAsia="Consolas" w:hAnsi="Consolas"/>
                <w:sz w:val="20"/>
                <w:szCs w:val="20"/>
              </w:rPr>
              <w:t xml:space="preserve">    │   └── OR</w:t>
            </w:r>
          </w:p>
          <w:p>
            <w:pPr>
              <w:spacing w:after="0" w:line="260"/>
            </w:pPr>
            <w:r>
              <w:rPr>
                <w:rFonts w:ascii="Consolas" w:cs="Consolas" w:eastAsia="Consolas" w:hAnsi="Consolas"/>
                <w:sz w:val="20"/>
                <w:szCs w:val="20"/>
              </w:rPr>
              <w:t xml:space="preserve">    │       ├── CDN outage (basic event)</w:t>
            </w:r>
          </w:p>
          <w:p>
            <w:pPr>
              <w:spacing w:after="0" w:line="260"/>
            </w:pPr>
            <w:r>
              <w:rPr>
                <w:rFonts w:ascii="Consolas" w:cs="Consolas" w:eastAsia="Consolas" w:hAnsi="Consolas"/>
                <w:sz w:val="20"/>
                <w:szCs w:val="20"/>
              </w:rPr>
              <w:t xml:space="preserve">    │       └── Frontend service unavailable</w:t>
            </w:r>
          </w:p>
          <w:p>
            <w:pPr>
              <w:spacing w:after="0" w:line="260"/>
            </w:pPr>
            <w:r>
              <w:rPr>
                <w:rFonts w:ascii="Consolas" w:cs="Consolas" w:eastAsia="Consolas" w:hAnsi="Consolas"/>
                <w:sz w:val="20"/>
                <w:szCs w:val="20"/>
              </w:rPr>
              <w:t xml:space="preserve">    │           └── AND  [requires BOTH to fail]</w:t>
            </w:r>
          </w:p>
          <w:p>
            <w:pPr>
              <w:spacing w:after="0" w:line="260"/>
            </w:pPr>
            <w:r>
              <w:rPr>
                <w:rFonts w:ascii="Consolas" w:cs="Consolas" w:eastAsia="Consolas" w:hAnsi="Consolas"/>
                <w:sz w:val="20"/>
                <w:szCs w:val="20"/>
              </w:rPr>
              <w:t xml:space="preserve">    │               ├── Primary region frontend down</w:t>
            </w:r>
          </w:p>
          <w:p>
            <w:pPr>
              <w:spacing w:after="0" w:line="260"/>
            </w:pPr>
            <w:r>
              <w:rPr>
                <w:rFonts w:ascii="Consolas" w:cs="Consolas" w:eastAsia="Consolas" w:hAnsi="Consolas"/>
                <w:sz w:val="20"/>
                <w:szCs w:val="20"/>
              </w:rPr>
              <w:t xml:space="preserve">    │               └── Secondary region frontend down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 Order service rejects orders</w:t>
            </w:r>
          </w:p>
          <w:p>
            <w:pPr>
              <w:spacing w:after="0" w:line="260"/>
            </w:pPr>
            <w:r>
              <w:rPr>
                <w:rFonts w:ascii="Consolas" w:cs="Consolas" w:eastAsia="Consolas" w:hAnsi="Consolas"/>
                <w:sz w:val="20"/>
                <w:szCs w:val="20"/>
              </w:rPr>
              <w:t xml:space="preserve">    │   └── OR</w:t>
            </w:r>
          </w:p>
          <w:p>
            <w:pPr>
              <w:spacing w:after="0" w:line="260"/>
            </w:pPr>
            <w:r>
              <w:rPr>
                <w:rFonts w:ascii="Consolas" w:cs="Consolas" w:eastAsia="Consolas" w:hAnsi="Consolas"/>
                <w:sz w:val="20"/>
                <w:szCs w:val="20"/>
              </w:rPr>
              <w:t xml:space="preserve">    │       ├── Order DB unavailable</w:t>
            </w:r>
          </w:p>
          <w:p>
            <w:pPr>
              <w:spacing w:after="0" w:line="260"/>
            </w:pPr>
            <w:r>
              <w:rPr>
                <w:rFonts w:ascii="Consolas" w:cs="Consolas" w:eastAsia="Consolas" w:hAnsi="Consolas"/>
                <w:sz w:val="20"/>
                <w:szCs w:val="20"/>
              </w:rPr>
              <w:t xml:space="preserve">    │       │   └── OR</w:t>
            </w:r>
          </w:p>
          <w:p>
            <w:pPr>
              <w:spacing w:after="0" w:line="260"/>
            </w:pPr>
            <w:r>
              <w:rPr>
                <w:rFonts w:ascii="Consolas" w:cs="Consolas" w:eastAsia="Consolas" w:hAnsi="Consolas"/>
                <w:sz w:val="20"/>
                <w:szCs w:val="20"/>
              </w:rPr>
              <w:t xml:space="preserve">    │       │       ├── DB primary crash (basic)</w:t>
            </w:r>
          </w:p>
          <w:p>
            <w:pPr>
              <w:spacing w:after="0" w:line="260"/>
            </w:pPr>
            <w:r>
              <w:rPr>
                <w:rFonts w:ascii="Consolas" w:cs="Consolas" w:eastAsia="Consolas" w:hAnsi="Consolas"/>
                <w:sz w:val="20"/>
                <w:szCs w:val="20"/>
              </w:rPr>
              <w:t xml:space="preserve">    │       │       └── Failover timeout exceeded (basic)</w:t>
            </w:r>
          </w:p>
          <w:p>
            <w:pPr>
              <w:spacing w:after="0" w:line="260"/>
            </w:pPr>
            <w:r>
              <w:rPr>
                <w:rFonts w:ascii="Consolas" w:cs="Consolas" w:eastAsia="Consolas" w:hAnsi="Consolas"/>
                <w:sz w:val="20"/>
                <w:szCs w:val="20"/>
              </w:rPr>
              <w:t xml:space="preserve">    │       ├── Order service OOM</w:t>
            </w:r>
          </w:p>
          <w:p>
            <w:pPr>
              <w:spacing w:after="0" w:line="260"/>
            </w:pPr>
            <w:r>
              <w:rPr>
                <w:rFonts w:ascii="Consolas" w:cs="Consolas" w:eastAsia="Consolas" w:hAnsi="Consolas"/>
                <w:sz w:val="20"/>
                <w:szCs w:val="20"/>
              </w:rPr>
              <w:t xml:space="preserve">    │       │   └── OR</w:t>
            </w:r>
          </w:p>
          <w:p>
            <w:pPr>
              <w:spacing w:after="0" w:line="260"/>
            </w:pPr>
            <w:r>
              <w:rPr>
                <w:rFonts w:ascii="Consolas" w:cs="Consolas" w:eastAsia="Consolas" w:hAnsi="Consolas"/>
                <w:sz w:val="20"/>
                <w:szCs w:val="20"/>
              </w:rPr>
              <w:t xml:space="preserve">    │       │       ├── Memory leak (basic)</w:t>
            </w:r>
          </w:p>
          <w:p>
            <w:pPr>
              <w:spacing w:after="0" w:line="260"/>
            </w:pPr>
            <w:r>
              <w:rPr>
                <w:rFonts w:ascii="Consolas" w:cs="Consolas" w:eastAsia="Consolas" w:hAnsi="Consolas"/>
                <w:sz w:val="20"/>
                <w:szCs w:val="20"/>
              </w:rPr>
              <w:t xml:space="preserve">    │       │       └── Unexpected traffic spike (basic)</w:t>
            </w:r>
          </w:p>
          <w:p>
            <w:pPr>
              <w:spacing w:after="0" w:line="260"/>
            </w:pPr>
            <w:r>
              <w:rPr>
                <w:rFonts w:ascii="Consolas" w:cs="Consolas" w:eastAsia="Consolas" w:hAnsi="Consolas"/>
                <w:sz w:val="20"/>
                <w:szCs w:val="20"/>
              </w:rPr>
              <w:t xml:space="preserve">    │       └── Dependency (inventory) unavailable ◇ [undeveloped]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 Payment service fails to authorize</w:t>
            </w:r>
          </w:p>
          <w:p>
            <w:pPr>
              <w:spacing w:after="0" w:line="260"/>
            </w:pPr>
            <w:r>
              <w:rPr>
                <w:rFonts w:ascii="Consolas" w:cs="Consolas" w:eastAsia="Consolas" w:hAnsi="Consolas"/>
                <w:sz w:val="20"/>
                <w:szCs w:val="20"/>
              </w:rPr>
              <w:t xml:space="preserve">    │   └── OR</w:t>
            </w:r>
          </w:p>
          <w:p>
            <w:pPr>
              <w:spacing w:after="0" w:line="260"/>
            </w:pPr>
            <w:r>
              <w:rPr>
                <w:rFonts w:ascii="Consolas" w:cs="Consolas" w:eastAsia="Consolas" w:hAnsi="Consolas"/>
                <w:sz w:val="20"/>
                <w:szCs w:val="20"/>
              </w:rPr>
              <w:t xml:space="preserve">    │       ├── External payment processor outage ◇</w:t>
            </w:r>
          </w:p>
          <w:p>
            <w:pPr>
              <w:spacing w:after="0" w:line="260"/>
            </w:pPr>
            <w:r>
              <w:rPr>
                <w:rFonts w:ascii="Consolas" w:cs="Consolas" w:eastAsia="Consolas" w:hAnsi="Consolas"/>
                <w:sz w:val="20"/>
                <w:szCs w:val="20"/>
              </w:rPr>
              <w:t xml:space="preserve">    │       ├── Credential/secret rotation failure (basic)</w:t>
            </w:r>
          </w:p>
          <w:p>
            <w:pPr>
              <w:spacing w:after="0" w:line="260"/>
            </w:pPr>
            <w:r>
              <w:rPr>
                <w:rFonts w:ascii="Consolas" w:cs="Consolas" w:eastAsia="Consolas" w:hAnsi="Consolas"/>
                <w:sz w:val="20"/>
                <w:szCs w:val="20"/>
              </w:rPr>
              <w:t xml:space="preserve">    │       ├── Circuit breaker open due to latency (basic)</w:t>
            </w:r>
          </w:p>
          <w:p>
            <w:pPr>
              <w:spacing w:after="0" w:line="260"/>
            </w:pPr>
            <w:r>
              <w:rPr>
                <w:rFonts w:ascii="Consolas" w:cs="Consolas" w:eastAsia="Consolas" w:hAnsi="Consolas"/>
                <w:sz w:val="20"/>
                <w:szCs w:val="20"/>
              </w:rPr>
              <w:t xml:space="preserve">    │       └── mTLS certificate expired (basic)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 Confirmation fails to reach user</w:t>
            </w:r>
          </w:p>
          <w:p>
            <w:pPr>
              <w:spacing w:after="0" w:line="260"/>
            </w:pPr>
            <w:r>
              <w:rPr>
                <w:rFonts w:ascii="Consolas" w:cs="Consolas" w:eastAsia="Consolas" w:hAnsi="Consolas"/>
                <w:sz w:val="20"/>
                <w:szCs w:val="20"/>
              </w:rPr>
              <w:t xml:space="preserve">        └── OR</w:t>
            </w:r>
          </w:p>
          <w:p>
            <w:pPr>
              <w:spacing w:after="0" w:line="260"/>
            </w:pPr>
            <w:r>
              <w:rPr>
                <w:rFonts w:ascii="Consolas" w:cs="Consolas" w:eastAsia="Consolas" w:hAnsi="Consolas"/>
                <w:sz w:val="20"/>
                <w:szCs w:val="20"/>
              </w:rPr>
              <w:t xml:space="preserve">            ├── Kafka event bus unavailable</w:t>
            </w:r>
          </w:p>
          <w:p>
            <w:pPr>
              <w:spacing w:after="0" w:line="260"/>
            </w:pPr>
            <w:r>
              <w:rPr>
                <w:rFonts w:ascii="Consolas" w:cs="Consolas" w:eastAsia="Consolas" w:hAnsi="Consolas"/>
                <w:sz w:val="20"/>
                <w:szCs w:val="20"/>
              </w:rPr>
              <w:t xml:space="preserve">            │   └── AND  [requires BOTH brokers to fail]</w:t>
            </w:r>
          </w:p>
          <w:p>
            <w:pPr>
              <w:spacing w:after="0" w:line="260"/>
            </w:pPr>
            <w:r>
              <w:rPr>
                <w:rFonts w:ascii="Consolas" w:cs="Consolas" w:eastAsia="Consolas" w:hAnsi="Consolas"/>
                <w:sz w:val="20"/>
                <w:szCs w:val="20"/>
              </w:rPr>
              <w:t xml:space="preserve">            │       ├── Broker-1 down (basic)</w:t>
            </w:r>
          </w:p>
          <w:p>
            <w:pPr>
              <w:spacing w:after="0" w:line="260"/>
            </w:pPr>
            <w:r>
              <w:rPr>
                <w:rFonts w:ascii="Consolas" w:cs="Consolas" w:eastAsia="Consolas" w:hAnsi="Consolas"/>
                <w:sz w:val="20"/>
                <w:szCs w:val="20"/>
              </w:rPr>
              <w:t xml:space="preserve">            │       └── Broker-2 down (basic)</w:t>
            </w:r>
          </w:p>
          <w:p>
            <w:pPr>
              <w:spacing w:after="0" w:line="260"/>
            </w:pPr>
            <w:r>
              <w:rPr>
                <w:rFonts w:ascii="Consolas" w:cs="Consolas" w:eastAsia="Consolas" w:hAnsi="Consolas"/>
                <w:sz w:val="20"/>
                <w:szCs w:val="20"/>
              </w:rPr>
              <w:t xml:space="preserve">            └── Email service outage ◇</w:t>
            </w:r>
          </w:p>
        </w:tc>
      </w:tr>
    </w:tbl>
    <w:p>
      <w:pPr>
        <w:pStyle w:val="Heading3"/>
      </w:pPr>
      <w:r>
        <w:t xml:space="preserve">Cut Set Analysis</w:t>
      </w:r>
    </w:p>
    <w:p>
      <w:pPr>
        <w:spacing w:after="120" w:line="300"/>
        <w:jc w:val="both"/>
      </w:pPr>
      <w:r>
        <w:t xml:space="preserve">Reviewing this tree yields the following minimal cut sets:</w:t>
      </w:r>
    </w:p>
    <w:p>
      <w:pPr>
        <w:pStyle w:val="ListParagraph"/>
        <w:numPr>
          <w:ilvl w:val="0"/>
          <w:numId w:val="2"/>
        </w:numPr>
        <w:spacing w:after="80" w:line="290"/>
      </w:pPr>
      <w:r>
        <w:t xml:space="preserve">Size 1 (Single Points of Failure): CDN outage, DB primary crash, Failover timeout, Memory leak, Traffic spike, Credential rotation failure, Circuit breaker open, mTLS expiry, External payment processor outage. Each of these alone is sufficient to cause the top event.</w:t>
      </w:r>
    </w:p>
    <w:p>
      <w:pPr>
        <w:pStyle w:val="ListParagraph"/>
        <w:numPr>
          <w:ilvl w:val="0"/>
          <w:numId w:val="2"/>
        </w:numPr>
        <w:spacing w:after="80" w:line="290"/>
      </w:pPr>
      <w:r>
        <w:t xml:space="preserve">Size 2: {Primary region frontend down, Secondary region frontend down}; {Broker-1 down, Broker-2 down}. These require two independent failures and are therefore more robust.</w:t>
      </w:r>
    </w:p>
    <w:p>
      <w:pPr>
        <w:spacing w:after="120" w:line="300"/>
        <w:jc w:val="both"/>
      </w:pPr>
      <w:r>
        <w:t xml:space="preserve">The analysis reveals that despite the frontend being multi-region (good) and the event bus being multi-broker (good), the order database and external dependencies are single points of failure. Engineering effort is now directed there. The mTLS certificate expiry basic event is particularly insidious — it's a time-bomb failure that looks normal until the instant of expiry — and motivates introducing certificate-expiry monitoring and automated rotation.</w:t>
      </w:r>
    </w:p>
    <w:p>
      <w:pPr>
        <w:pStyle w:val="Heading2"/>
      </w:pPr>
      <w:r>
        <w:t xml:space="preserve">3.5 Quantitative Example</w:t>
      </w:r>
    </w:p>
    <w:p>
      <w:pPr>
        <w:spacing w:after="120" w:line="300"/>
        <w:jc w:val="both"/>
      </w:pPr>
      <w:r>
        <w:t xml:space="preserve">Suppose reliability estimates (annualized probability of failure) are:</w:t>
      </w:r>
    </w:p>
    <w:p>
      <w:pPr>
        <w:pStyle w:val="ListParagraph"/>
        <w:numPr>
          <w:ilvl w:val="0"/>
          <w:numId w:val="2"/>
        </w:numPr>
        <w:spacing w:after="80" w:line="290"/>
      </w:pPr>
      <w:r>
        <w:t xml:space="preserve">P(Primary region frontend down) = 0.01</w:t>
      </w:r>
    </w:p>
    <w:p>
      <w:pPr>
        <w:pStyle w:val="ListParagraph"/>
        <w:numPr>
          <w:ilvl w:val="0"/>
          <w:numId w:val="2"/>
        </w:numPr>
        <w:spacing w:after="80" w:line="290"/>
      </w:pPr>
      <w:r>
        <w:t xml:space="preserve">P(Secondary region frontend down) = 0.01</w:t>
      </w:r>
    </w:p>
    <w:p>
      <w:pPr>
        <w:pStyle w:val="ListParagraph"/>
        <w:numPr>
          <w:ilvl w:val="0"/>
          <w:numId w:val="2"/>
        </w:numPr>
        <w:spacing w:after="80" w:line="290"/>
      </w:pPr>
      <w:r>
        <w:t xml:space="preserve">P(CDN outage) = 0.005</w:t>
      </w:r>
    </w:p>
    <w:p>
      <w:pPr>
        <w:spacing w:after="120" w:line="300"/>
        <w:jc w:val="both"/>
      </w:pPr>
      <w:r>
        <w:t xml:space="preserve">The frontend-unavailable intermediate event (AND of two regions, assuming independence) has probability 0.01 × 0.01 = 0.0001 — two orders of magnitude smaller than either alone. The 'Checkout UI fails to load' event is the OR of this with CDN outage: ≈ 0.005 + 0.0001 ≈ 0.0051. Note how the CDN dominates: further hardening of region redundancy yields almost no benefit until the CDN single point of failure is addressed. This is the kind of insight that quantitative FTA produces and that informal reasoning typically misses.</w:t>
      </w:r>
    </w:p>
    <w:p>
      <w:pPr>
        <w:pStyle w:val="Heading2"/>
      </w:pPr>
      <w:r>
        <w:t xml:space="preserve">3.6 When to Use Fault Tree Analysis</w:t>
      </w:r>
    </w:p>
    <w:p>
      <w:pPr>
        <w:pStyle w:val="ListParagraph"/>
        <w:numPr>
          <w:ilvl w:val="0"/>
          <w:numId w:val="2"/>
        </w:numPr>
        <w:spacing w:after="80" w:line="290"/>
      </w:pPr>
      <w:r>
        <w:t xml:space="preserve">When designing or reviewing high-reliability systems where the cost of failure justifies formal analysis (finance, medical, aviation, critical infrastructure).</w:t>
      </w:r>
    </w:p>
    <w:p>
      <w:pPr>
        <w:pStyle w:val="ListParagraph"/>
        <w:numPr>
          <w:ilvl w:val="0"/>
          <w:numId w:val="2"/>
        </w:numPr>
        <w:spacing w:after="80" w:line="290"/>
      </w:pPr>
      <w:r>
        <w:t xml:space="preserve">When you need to identify and eliminate single points of failure systematically.</w:t>
      </w:r>
    </w:p>
    <w:p>
      <w:pPr>
        <w:pStyle w:val="ListParagraph"/>
        <w:numPr>
          <w:ilvl w:val="0"/>
          <w:numId w:val="2"/>
        </w:numPr>
        <w:spacing w:after="80" w:line="290"/>
      </w:pPr>
      <w:r>
        <w:t xml:space="preserve">When comparing alternative architectures quantitatively.</w:t>
      </w:r>
    </w:p>
    <w:p>
      <w:pPr>
        <w:pStyle w:val="ListParagraph"/>
        <w:numPr>
          <w:ilvl w:val="0"/>
          <w:numId w:val="2"/>
        </w:numPr>
        <w:spacing w:after="80" w:line="290"/>
      </w:pPr>
      <w:r>
        <w:t xml:space="preserve">When regulatory or audit requirements mandate formal reliability analysis (FAA, FDA, nuclear regulators, certain financial regulations).</w:t>
      </w:r>
    </w:p>
    <w:p>
      <w:pPr>
        <w:pStyle w:val="ListParagraph"/>
        <w:numPr>
          <w:ilvl w:val="0"/>
          <w:numId w:val="2"/>
        </w:numPr>
        <w:spacing w:after="80" w:line="290"/>
      </w:pPr>
      <w:r>
        <w:t xml:space="preserve">When incidents have revealed that multiple independent failures co-occurred and you want to understand which combinations matter.</w:t>
      </w:r>
    </w:p>
    <w:p>
      <w:pPr>
        <w:pStyle w:val="Heading2"/>
      </w:pPr>
      <w:r>
        <w:t xml:space="preserve">3.7 Pitfalls</w:t>
      </w:r>
    </w:p>
    <w:p>
      <w:pPr>
        <w:pStyle w:val="ListParagraph"/>
        <w:numPr>
          <w:ilvl w:val="0"/>
          <w:numId w:val="2"/>
        </w:numPr>
        <w:spacing w:after="80" w:line="290"/>
      </w:pPr>
      <w:r>
        <w:t xml:space="preserve">False independence assumption. The AND-gate math assumes independent failures. In practice, common-mode failures (a shared power supply, a shared config service, a shared deployment pipeline) destroy that independence. A two-region deployment that shares a single deploy pipeline is not really redundant.</w:t>
      </w:r>
    </w:p>
    <w:p>
      <w:pPr>
        <w:pStyle w:val="ListParagraph"/>
        <w:numPr>
          <w:ilvl w:val="0"/>
          <w:numId w:val="2"/>
        </w:numPr>
        <w:spacing w:after="80" w:line="290"/>
      </w:pPr>
      <w:r>
        <w:t xml:space="preserve">Tree bloat. Every real system can be decomposed into thousands of basic events. Stop decomposing when decomposition ceases to change action items.</w:t>
      </w:r>
    </w:p>
    <w:p>
      <w:pPr>
        <w:pStyle w:val="ListParagraph"/>
        <w:numPr>
          <w:ilvl w:val="0"/>
          <w:numId w:val="2"/>
        </w:numPr>
        <w:spacing w:after="80" w:line="290"/>
      </w:pPr>
      <w:r>
        <w:t xml:space="preserve">Stale probabilities. Quantitative results are only as good as the basic-event probability estimates. Review them periodically against incident data.</w:t>
      </w:r>
    </w:p>
    <w:p>
      <w:pPr>
        <w:pStyle w:val="ListParagraph"/>
        <w:numPr>
          <w:ilvl w:val="0"/>
          <w:numId w:val="2"/>
        </w:numPr>
        <w:spacing w:after="80" w:line="290"/>
      </w:pPr>
      <w:r>
        <w:t xml:space="preserve">Ignoring operational and human factors. A tree that includes only technical basic events will miss causes like 'operator misread dashboard' or 'runbook was ambiguous.' Include these as basic events explicitly.</w:t>
      </w:r>
    </w:p>
    <w:p>
      <w:pPr>
        <w:pStyle w:val="Heading2"/>
      </w:pPr>
      <w:r>
        <w:t xml:space="preserve">3.8 Review Questions</w:t>
      </w:r>
    </w:p>
    <w:p>
      <w:pPr>
        <w:pStyle w:val="ListParagraph"/>
        <w:numPr>
          <w:ilvl w:val="0"/>
          <w:numId w:val="3"/>
        </w:numPr>
        <w:spacing w:after="80" w:line="290"/>
      </w:pPr>
      <w:r>
        <w:t xml:space="preserve">Distinguish a cut set from a minimal cut set. Why does minimality matter?</w:t>
      </w:r>
    </w:p>
    <w:p>
      <w:pPr>
        <w:pStyle w:val="ListParagraph"/>
        <w:numPr>
          <w:ilvl w:val="0"/>
          <w:numId w:val="3"/>
        </w:numPr>
        <w:spacing w:after="80" w:line="290"/>
      </w:pPr>
      <w:r>
        <w:t xml:space="preserve">Given a subtree with two AND-gated basic events with P = 0.02 and P = 0.03, what is the output probability? Under what real-world condition would this calculation be wrong?</w:t>
      </w:r>
    </w:p>
    <w:p>
      <w:pPr>
        <w:pStyle w:val="ListParagraph"/>
        <w:numPr>
          <w:ilvl w:val="0"/>
          <w:numId w:val="3"/>
        </w:numPr>
        <w:spacing w:after="80" w:line="290"/>
      </w:pPr>
      <w:r>
        <w:t xml:space="preserve">When is a diamond preferred over a circle, and why is the distinction useful?</w:t>
      </w:r>
    </w:p>
    <w:p>
      <w:pPr>
        <w:pStyle w:val="ListParagraph"/>
        <w:numPr>
          <w:ilvl w:val="0"/>
          <w:numId w:val="3"/>
        </w:numPr>
        <w:spacing w:after="80" w:line="290"/>
      </w:pPr>
      <w:r>
        <w:t xml:space="preserve">Draw (textually) a small fault tree for 'user cannot log in.' Identify the minimal cut sets.</w:t>
      </w:r>
    </w:p>
    <w:p>
      <w:pPr>
        <w:pStyle w:val="Heading1"/>
        <w:pageBreakBefore/>
      </w:pPr>
      <w:r>
        <w:t xml:space="preserve">Chapter 4 — Post-Incident Reviews and Blameless Postmortems</w:t>
      </w:r>
    </w:p>
    <w:p>
      <w:pPr>
        <w:pStyle w:val="Heading2"/>
      </w:pPr>
      <w:r>
        <w:t xml:space="preserve">4.1 What They Are and Why They Matter</w:t>
      </w:r>
    </w:p>
    <w:p>
      <w:pPr>
        <w:spacing w:after="120" w:line="300"/>
        <w:jc w:val="both"/>
      </w:pPr>
      <w:r>
        <w:t xml:space="preserve">A post-incident review (PIR), often called a postmortem or retrospective, is a structured process following a significant incident in which the people involved reconstruct what happened, why it happened, how it was detected and resolved, and what should change to prevent recurrence or reduce impact next time. A blameless postmortem is a postmortem conducted under the explicit cultural rule that individuals will not be blamed, shamed, or punished for their contributions to the incident; instead, the organization examines the systems and processes that allowed those human contributions to produce an adverse outcome.</w:t>
      </w:r>
    </w:p>
    <w:p>
      <w:pPr>
        <w:spacing w:after="120" w:line="300"/>
        <w:jc w:val="both"/>
      </w:pPr>
      <w:r>
        <w:t xml:space="preserve">The case for blamelessness is not sentimentality — it is epistemics. In a blameful culture, engineers conceal information. They deflect, they delete logs, they refuse to admit confusion, and they certainly do not document their mistakes in writing. Without honest information flow, the organization cannot learn. In a blameless culture, engineers tell the truth, including uncomfortable truths about their own actions, because they trust that the truth will be used to improve the system rather than to punish them. This is the foundation on which every other RCA technique depends: no method can find a root cause that nobody is willing to discuss.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John Allspaw on Blamelessness</w:t>
            </w:r>
          </w:p>
          <w:p>
            <w:pPr>
              <w:spacing w:after="120" w:line="300"/>
              <w:jc w:val="both"/>
            </w:pPr>
            <w:r>
              <w:t xml:space="preserve">Allspaw — former CTO of Etsy — articulated the modern case for blamelessness in his 2012 essay. His central argument is that 'human error' is not a cause; it is an effect. Operators always do what seems reasonable given their information at the time. If their actions produced a bad outcome, the question is not 'why were they bad operators?' but 'what in the system — tooling, training, information, incentives — made those actions seem reasonable?' That reframing turns every incident into an opportunity to improve the system, rather than a reason to find someone to fire.</w:t>
            </w:r>
          </w:p>
        </w:tc>
      </w:tr>
    </w:tbl>
    <w:p>
      <w:pPr>
        <w:pStyle w:val="Heading2"/>
      </w:pPr>
      <w:r>
        <w:t xml:space="preserve">4.2 The Postmortem Timeline</w:t>
      </w:r>
    </w:p>
    <w:p>
      <w:pPr>
        <w:pStyle w:val="Heading3"/>
      </w:pPr>
      <w:r>
        <w:t xml:space="preserve">Phase 1: Incident Response (During)</w:t>
      </w:r>
    </w:p>
    <w:p>
      <w:pPr>
        <w:spacing w:after="120" w:line="300"/>
        <w:jc w:val="both"/>
      </w:pPr>
      <w:r>
        <w:t xml:space="preserve">While the incident is active, focus is on mitigation, not investigation. However, response hygiene sets up a good postmortem later: use a dedicated chat channel, timestamp every significant action, save graphs and queries, avoid deleting evidence, and designate an incident commander and a scribe. The scribe is a separate role whose job is to keep a factual log of events — not to diagnose or act — so that nothing is lost to memory.</w:t>
      </w:r>
    </w:p>
    <w:p>
      <w:pPr>
        <w:pStyle w:val="Heading3"/>
      </w:pPr>
      <w:r>
        <w:t xml:space="preserve">Phase 2: Cooldown (0–24 hours after resolution)</w:t>
      </w:r>
    </w:p>
    <w:p>
      <w:pPr>
        <w:spacing w:after="120" w:line="300"/>
        <w:jc w:val="both"/>
      </w:pPr>
      <w:r>
        <w:t xml:space="preserve">Let people recover before pulling them into a retrospective. Engineers who were on call for 14 hours cannot contribute meaningfully to a 2-hour analysis the same day. Use this window to preserve artifacts: logs, metrics snapshots, chat transcripts, code references, and customer impact data. Schedule the review within 3–7 days — long enough to recover, short enough that memory remains fresh.</w:t>
      </w:r>
    </w:p>
    <w:p>
      <w:pPr>
        <w:pStyle w:val="Heading3"/>
      </w:pPr>
      <w:r>
        <w:t xml:space="preserve">Phase 3: Draft Timeline and Facts (1–3 days after)</w:t>
      </w:r>
    </w:p>
    <w:p>
      <w:pPr>
        <w:spacing w:after="120" w:line="300"/>
        <w:jc w:val="both"/>
      </w:pPr>
      <w:r>
        <w:t xml:space="preserve">Before the meeting, the incident commander (or a designated author) drafts a factual timeline. This is critical: walking into a meeting cold almost always produces rambling, conjectural discussions. The draft should include precise timestamps, who did what, what was observed, what hypotheses were pursued, and what worked. No causal analysis yet — just the chronology.</w:t>
      </w:r>
    </w:p>
    <w:p>
      <w:pPr>
        <w:pStyle w:val="Heading3"/>
      </w:pPr>
      <w:r>
        <w:t xml:space="preserve">Phase 4: The Review Meeting (within 1 week)</w:t>
      </w:r>
    </w:p>
    <w:p>
      <w:pPr>
        <w:spacing w:after="120" w:line="300"/>
        <w:jc w:val="both"/>
      </w:pPr>
      <w:r>
        <w:t xml:space="preserve">Attendees: everyone who touched the incident (even peripherally), the service owners, and a facilitator. A facilitator who was not involved in the incident often produces better discussions than one who was, because they ask naive questions that surface assumptions. The meeting covers: (a) walking through the timeline with corrections and additions; (b) identifying contributing factors and candidate root causes using one or more techniques from chapters 1–3; (c) drafting action items; (d) extracting generalizable lessons.</w:t>
      </w:r>
    </w:p>
    <w:p>
      <w:pPr>
        <w:pStyle w:val="Heading3"/>
      </w:pPr>
      <w:r>
        <w:t xml:space="preserve">Phase 5: Publication and Circulation (within 2 weeks)</w:t>
      </w:r>
    </w:p>
    <w:p>
      <w:pPr>
        <w:spacing w:after="120" w:line="300"/>
        <w:jc w:val="both"/>
      </w:pPr>
      <w:r>
        <w:t xml:space="preserve">The postmortem document is published to an audience wider than the participants — typically organization-wide. This is the act that converts a local lesson into an organizational lesson. Action items go to the issue tracker with owners and due dates. Follow-up reviews verify completion.</w:t>
      </w:r>
    </w:p>
    <w:p>
      <w:pPr>
        <w:pStyle w:val="Heading2"/>
      </w:pPr>
      <w:r>
        <w:t xml:space="preserve">4.3 Anatomy of a Strong Postmortem Document</w:t>
      </w:r>
    </w:p>
    <w:p>
      <w:pPr>
        <w:spacing w:after="120" w:line="300"/>
        <w:jc w:val="both"/>
      </w:pPr>
      <w:r>
        <w:t xml:space="preserve">A good postmortem contains, at minimum:</w:t>
      </w:r>
    </w:p>
    <w:p>
      <w:pPr>
        <w:pStyle w:val="ListParagraph"/>
        <w:numPr>
          <w:ilvl w:val="0"/>
          <w:numId w:val="3"/>
        </w:numPr>
        <w:spacing w:after="80" w:line="290"/>
      </w:pPr>
      <w:r>
        <w:t xml:space="preserve">Title, date, and unique ID (for cross-referencing).</w:t>
      </w:r>
    </w:p>
    <w:p>
      <w:pPr>
        <w:pStyle w:val="ListParagraph"/>
        <w:numPr>
          <w:ilvl w:val="0"/>
          <w:numId w:val="3"/>
        </w:numPr>
        <w:spacing w:after="80" w:line="290"/>
      </w:pPr>
      <w:r>
        <w:t xml:space="preserve">Executive summary — 3-5 sentences, readable by a non-technical leader.</w:t>
      </w:r>
    </w:p>
    <w:p>
      <w:pPr>
        <w:pStyle w:val="ListParagraph"/>
        <w:numPr>
          <w:ilvl w:val="0"/>
          <w:numId w:val="3"/>
        </w:numPr>
        <w:spacing w:after="80" w:line="290"/>
      </w:pPr>
      <w:r>
        <w:t xml:space="preserve">Impact — users affected, duration, financial or reputational cost, SLO/SLA consequences.</w:t>
      </w:r>
    </w:p>
    <w:p>
      <w:pPr>
        <w:pStyle w:val="ListParagraph"/>
        <w:numPr>
          <w:ilvl w:val="0"/>
          <w:numId w:val="3"/>
        </w:numPr>
        <w:spacing w:after="80" w:line="290"/>
      </w:pPr>
      <w:r>
        <w:t xml:space="preserve">Detection — how was it discovered? Was the detection time acceptable? If monitoring caught it, great; if a customer email caught it, that is itself a finding.</w:t>
      </w:r>
    </w:p>
    <w:p>
      <w:pPr>
        <w:pStyle w:val="ListParagraph"/>
        <w:numPr>
          <w:ilvl w:val="0"/>
          <w:numId w:val="3"/>
        </w:numPr>
        <w:spacing w:after="80" w:line="290"/>
      </w:pPr>
      <w:r>
        <w:t xml:space="preserve">Timeline — precise, timestamped, factual. Separate observations from interpretations.</w:t>
      </w:r>
    </w:p>
    <w:p>
      <w:pPr>
        <w:pStyle w:val="ListParagraph"/>
        <w:numPr>
          <w:ilvl w:val="0"/>
          <w:numId w:val="3"/>
        </w:numPr>
        <w:spacing w:after="80" w:line="290"/>
      </w:pPr>
      <w:r>
        <w:t xml:space="preserve">Contributing factors and root causes — the analysis output.</w:t>
      </w:r>
    </w:p>
    <w:p>
      <w:pPr>
        <w:pStyle w:val="ListParagraph"/>
        <w:numPr>
          <w:ilvl w:val="0"/>
          <w:numId w:val="3"/>
        </w:numPr>
        <w:spacing w:after="80" w:line="290"/>
      </w:pPr>
      <w:r>
        <w:t xml:space="preserve">What went well — genuinely. Successful mitigations, good decisions, effective tools. Not everything about an incident is bad, and celebrating what worked reinforces it.</w:t>
      </w:r>
    </w:p>
    <w:p>
      <w:pPr>
        <w:pStyle w:val="ListParagraph"/>
        <w:numPr>
          <w:ilvl w:val="0"/>
          <w:numId w:val="3"/>
        </w:numPr>
        <w:spacing w:after="80" w:line="290"/>
      </w:pPr>
      <w:r>
        <w:t xml:space="preserve">What went poorly — honest assessment of gaps in detection, response, communication, and mitigation.</w:t>
      </w:r>
    </w:p>
    <w:p>
      <w:pPr>
        <w:pStyle w:val="ListParagraph"/>
        <w:numPr>
          <w:ilvl w:val="0"/>
          <w:numId w:val="3"/>
        </w:numPr>
        <w:spacing w:after="80" w:line="290"/>
      </w:pPr>
      <w:r>
        <w:t xml:space="preserve">Action items — specific, assigned, dated, and classified by type (detection, prevention, mitigation, process).</w:t>
      </w:r>
    </w:p>
    <w:p>
      <w:pPr>
        <w:pStyle w:val="ListParagraph"/>
        <w:numPr>
          <w:ilvl w:val="0"/>
          <w:numId w:val="3"/>
        </w:numPr>
        <w:spacing w:after="80" w:line="290"/>
      </w:pPr>
      <w:r>
        <w:t xml:space="preserve">Lessons — generalizable takeaways that extend beyond this specific incident.</w:t>
      </w:r>
    </w:p>
    <w:p>
      <w:pPr>
        <w:pStyle w:val="Heading2"/>
      </w:pPr>
      <w:r>
        <w:t xml:space="preserve">4.4 A Fully Worked Example: Partial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FF4E6" w:val="clear"/>
            <w:tcMar>
              <w:top w:type="dxa" w:w="160"/>
              <w:left w:type="dxa" w:w="200"/>
              <w:bottom w:type="dxa" w:w="160"/>
              <w:right w:type="dxa" w:w="200"/>
            </w:tcMar>
          </w:tcPr>
          <w:p>
            <w:pPr>
              <w:spacing w:after="80"/>
            </w:pPr>
            <w:r>
              <w:rPr>
                <w:b/>
                <w:bCs/>
                <w:color w:val="1F4E79"/>
                <w:sz w:val="22"/>
                <w:szCs w:val="22"/>
              </w:rPr>
              <w:t xml:space="preserve">INC-2026-041 — Checkout 5xx Error Spike</w:t>
            </w:r>
          </w:p>
          <w:p>
            <w:pPr>
              <w:spacing w:after="120" w:line="300"/>
              <w:jc w:val="both"/>
            </w:pPr>
            <w:r>
              <w:rPr>
                <w:b/>
                <w:bCs/>
              </w:rPr>
              <w:t xml:space="preserve">Summary: </w:t>
            </w:r>
            <w:r>
              <w:t xml:space="preserve">On 2026-04-15 at 14:03 UTC the checkout service began returning 5xx errors for ~37% of requests, lasting 22 minutes. Root cause was an unbounded in-memory cache introduced 3 weeks prior. No customer data was lost. Revenue impact ~$48k.</w:t>
            </w:r>
          </w:p>
          <w:p>
            <w:pPr>
              <w:spacing w:after="120" w:line="300"/>
              <w:jc w:val="both"/>
            </w:pPr>
            <w:r>
              <w:rPr>
                <w:b/>
                <w:bCs/>
              </w:rPr>
              <w:t xml:space="preserve">Severity: </w:t>
            </w:r>
            <w:r>
              <w:t xml:space="preserve">SEV-2.  Detection: 45 seconds via automated alert.  Resolution: 22 minutes via rollback.</w:t>
            </w:r>
          </w:p>
        </w:tc>
      </w:tr>
    </w:tbl>
    <w:p>
      <w:pPr>
        <w:pStyle w:val="Heading4"/>
      </w:pPr>
      <w:r>
        <w:t xml:space="preserve">Timeline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14:02:15   Traffic begins to ramp (normal daily peak)</w:t>
            </w:r>
          </w:p>
          <w:p>
            <w:pPr>
              <w:spacing w:after="0" w:line="260"/>
            </w:pPr>
            <w:r>
              <w:rPr>
                <w:rFonts w:ascii="Consolas" w:cs="Consolas" w:eastAsia="Consolas" w:hAnsi="Consolas"/>
                <w:sz w:val="20"/>
                <w:szCs w:val="20"/>
              </w:rPr>
              <w:t xml:space="preserve">14:03:02   First 500 response observed on checkout-api pod-7</w:t>
            </w:r>
          </w:p>
          <w:p>
            <w:pPr>
              <w:spacing w:after="0" w:line="260"/>
            </w:pPr>
            <w:r>
              <w:rPr>
                <w:rFonts w:ascii="Consolas" w:cs="Consolas" w:eastAsia="Consolas" w:hAnsi="Consolas"/>
                <w:sz w:val="20"/>
                <w:szCs w:val="20"/>
              </w:rPr>
              <w:t xml:space="preserve">14:03:47   PagerDuty: CheckoutErrorRate &gt; 5% for 30s — paged on-call</w:t>
            </w:r>
          </w:p>
          <w:p>
            <w:pPr>
              <w:spacing w:after="0" w:line="260"/>
            </w:pPr>
            <w:r>
              <w:rPr>
                <w:rFonts w:ascii="Consolas" w:cs="Consolas" w:eastAsia="Consolas" w:hAnsi="Consolas"/>
                <w:sz w:val="20"/>
                <w:szCs w:val="20"/>
              </w:rPr>
              <w:t xml:space="preserve">14:04:10   On-call acknowledges, opens #inc-041, starts Zoom bridge</w:t>
            </w:r>
          </w:p>
          <w:p>
            <w:pPr>
              <w:spacing w:after="0" w:line="260"/>
            </w:pPr>
            <w:r>
              <w:rPr>
                <w:rFonts w:ascii="Consolas" w:cs="Consolas" w:eastAsia="Consolas" w:hAnsi="Consolas"/>
                <w:sz w:val="20"/>
                <w:szCs w:val="20"/>
              </w:rPr>
              <w:t xml:space="preserve">14:05:30   Second on-call joins; identifies pod OOMKilled events</w:t>
            </w:r>
          </w:p>
          <w:p>
            <w:pPr>
              <w:spacing w:after="0" w:line="260"/>
            </w:pPr>
            <w:r>
              <w:rPr>
                <w:rFonts w:ascii="Consolas" w:cs="Consolas" w:eastAsia="Consolas" w:hAnsi="Consolas"/>
                <w:sz w:val="20"/>
                <w:szCs w:val="20"/>
              </w:rPr>
              <w:t xml:space="preserve">14:07:40   Incident commander declares SEV-2; scribe assigned</w:t>
            </w:r>
          </w:p>
          <w:p>
            <w:pPr>
              <w:spacing w:after="0" w:line="260"/>
            </w:pPr>
            <w:r>
              <w:rPr>
                <w:rFonts w:ascii="Consolas" w:cs="Consolas" w:eastAsia="Consolas" w:hAnsi="Consolas"/>
                <w:sz w:val="20"/>
                <w:szCs w:val="20"/>
              </w:rPr>
              <w:t xml:space="preserve">14:11:15   Hypothesis: recent pricing-cache PR (#4412) — examined</w:t>
            </w:r>
          </w:p>
          <w:p>
            <w:pPr>
              <w:spacing w:after="0" w:line="260"/>
            </w:pPr>
            <w:r>
              <w:rPr>
                <w:rFonts w:ascii="Consolas" w:cs="Consolas" w:eastAsia="Consolas" w:hAnsi="Consolas"/>
                <w:sz w:val="20"/>
                <w:szCs w:val="20"/>
              </w:rPr>
              <w:t xml:space="preserve">14:14:20   Decision: roll back release r-2026-04-15-a</w:t>
            </w:r>
          </w:p>
          <w:p>
            <w:pPr>
              <w:spacing w:after="0" w:line="260"/>
            </w:pPr>
            <w:r>
              <w:rPr>
                <w:rFonts w:ascii="Consolas" w:cs="Consolas" w:eastAsia="Consolas" w:hAnsi="Consolas"/>
                <w:sz w:val="20"/>
                <w:szCs w:val="20"/>
              </w:rPr>
              <w:t xml:space="preserve">14:19:05   Rollback completes; error rate begins falling</w:t>
            </w:r>
          </w:p>
          <w:p>
            <w:pPr>
              <w:spacing w:after="0" w:line="260"/>
            </w:pPr>
            <w:r>
              <w:rPr>
                <w:rFonts w:ascii="Consolas" w:cs="Consolas" w:eastAsia="Consolas" w:hAnsi="Consolas"/>
                <w:sz w:val="20"/>
                <w:szCs w:val="20"/>
              </w:rPr>
              <w:t xml:space="preserve">14:24:50   Error rate back to baseline; SEV-2 resolved</w:t>
            </w:r>
          </w:p>
          <w:p>
            <w:pPr>
              <w:spacing w:after="0" w:line="260"/>
            </w:pPr>
            <w:r>
              <w:rPr>
                <w:rFonts w:ascii="Consolas" w:cs="Consolas" w:eastAsia="Consolas" w:hAnsi="Consolas"/>
                <w:sz w:val="20"/>
                <w:szCs w:val="20"/>
              </w:rPr>
              <w:t xml:space="preserve">14:30:00   Status page updated; customer comms sent</w:t>
            </w:r>
          </w:p>
        </w:tc>
      </w:tr>
    </w:tbl>
    <w:p>
      <w:pPr>
        <w:pStyle w:val="Heading4"/>
      </w:pPr>
      <w:r>
        <w:t xml:space="preserve">What Went Well</w:t>
      </w:r>
    </w:p>
    <w:p>
      <w:pPr>
        <w:pStyle w:val="ListParagraph"/>
        <w:numPr>
          <w:ilvl w:val="0"/>
          <w:numId w:val="2"/>
        </w:numPr>
        <w:spacing w:after="80" w:line="290"/>
      </w:pPr>
      <w:r>
        <w:t xml:space="preserve">Detection time of 45 seconds was well under our 2-minute SLO for SEV-2 surfaces.</w:t>
      </w:r>
    </w:p>
    <w:p>
      <w:pPr>
        <w:pStyle w:val="ListParagraph"/>
        <w:numPr>
          <w:ilvl w:val="0"/>
          <w:numId w:val="2"/>
        </w:numPr>
        <w:spacing w:after="80" w:line="290"/>
      </w:pPr>
      <w:r>
        <w:t xml:space="preserve">Incident commander role was clear; no confusion about who was deciding.</w:t>
      </w:r>
    </w:p>
    <w:p>
      <w:pPr>
        <w:pStyle w:val="ListParagraph"/>
        <w:numPr>
          <w:ilvl w:val="0"/>
          <w:numId w:val="2"/>
        </w:numPr>
        <w:spacing w:after="80" w:line="290"/>
      </w:pPr>
      <w:r>
        <w:t xml:space="preserve">Rollback procedure worked as documented in the runbook on first try.</w:t>
      </w:r>
    </w:p>
    <w:p>
      <w:pPr>
        <w:pStyle w:val="ListParagraph"/>
        <w:numPr>
          <w:ilvl w:val="0"/>
          <w:numId w:val="2"/>
        </w:numPr>
        <w:spacing w:after="80" w:line="290"/>
      </w:pPr>
      <w:r>
        <w:t xml:space="preserve">Status page was updated within 30 minutes, meeting our customer communication target.</w:t>
      </w:r>
    </w:p>
    <w:p>
      <w:pPr>
        <w:pStyle w:val="Heading4"/>
      </w:pPr>
      <w:r>
        <w:t xml:space="preserve">What Went Poorly</w:t>
      </w:r>
    </w:p>
    <w:p>
      <w:pPr>
        <w:pStyle w:val="ListParagraph"/>
        <w:numPr>
          <w:ilvl w:val="0"/>
          <w:numId w:val="2"/>
        </w:numPr>
        <w:spacing w:after="80" w:line="290"/>
      </w:pPr>
      <w:r>
        <w:t xml:space="preserve">No pre-production signal caught the cache key defect. Our load tests do not exercise cache pressure realistically.</w:t>
      </w:r>
    </w:p>
    <w:p>
      <w:pPr>
        <w:pStyle w:val="ListParagraph"/>
        <w:numPr>
          <w:ilvl w:val="0"/>
          <w:numId w:val="2"/>
        </w:numPr>
        <w:spacing w:after="80" w:line="290"/>
      </w:pPr>
      <w:r>
        <w:t xml:space="preserve">Pod memory alerts were set at 95% of limit — by the time they fired, the pods were already dying. Alerts should fire earlier.</w:t>
      </w:r>
    </w:p>
    <w:p>
      <w:pPr>
        <w:pStyle w:val="ListParagraph"/>
        <w:numPr>
          <w:ilvl w:val="0"/>
          <w:numId w:val="2"/>
        </w:numPr>
        <w:spacing w:after="80" w:line="290"/>
      </w:pPr>
      <w:r>
        <w:t xml:space="preserve">The on-call engineer had to read PR #4412 during the incident to understand the change. A deploy-diff summary surfaced proactively would have saved 4-5 minutes.</w:t>
      </w:r>
    </w:p>
    <w:p>
      <w:pPr>
        <w:pStyle w:val="ListParagraph"/>
        <w:numPr>
          <w:ilvl w:val="0"/>
          <w:numId w:val="2"/>
        </w:numPr>
        <w:spacing w:after="80" w:line="290"/>
      </w:pPr>
      <w:r>
        <w:t xml:space="preserve">Customer support had no internal status visibility during the first 10 minutes and told two customers the problem was 'on their end.' We need an internal-status channel they can trust.</w:t>
      </w:r>
    </w:p>
    <w:p>
      <w:pPr>
        <w:pStyle w:val="Heading4"/>
      </w:pPr>
      <w:r>
        <w:t xml:space="preserve">Contributing Factors / Root Causes</w:t>
      </w:r>
    </w:p>
    <w:p>
      <w:pPr>
        <w:pStyle w:val="ListParagraph"/>
        <w:numPr>
          <w:ilvl w:val="0"/>
          <w:numId w:val="2"/>
        </w:numPr>
        <w:spacing w:after="80" w:line="290"/>
      </w:pPr>
      <w:r>
        <w:t xml:space="preserve">Primary: testing process treats caches as black boxes; operational properties (size, hit rate, memory) are not verified.</w:t>
      </w:r>
    </w:p>
    <w:p>
      <w:pPr>
        <w:pStyle w:val="ListParagraph"/>
        <w:numPr>
          <w:ilvl w:val="0"/>
          <w:numId w:val="2"/>
        </w:numPr>
        <w:spacing w:after="80" w:line="290"/>
      </w:pPr>
      <w:r>
        <w:t xml:space="preserve">Contributing: memory alerts are too late to enable preemptive action.</w:t>
      </w:r>
    </w:p>
    <w:p>
      <w:pPr>
        <w:pStyle w:val="ListParagraph"/>
        <w:numPr>
          <w:ilvl w:val="0"/>
          <w:numId w:val="2"/>
        </w:numPr>
        <w:spacing w:after="80" w:line="290"/>
      </w:pPr>
      <w:r>
        <w:t xml:space="preserve">Contributing: deploy-to-context linking is manual, adding time to incident triage.</w:t>
      </w:r>
    </w:p>
    <w:p>
      <w:pPr>
        <w:pStyle w:val="Heading4"/>
      </w:pPr>
      <w:r>
        <w:t xml:space="preserve">Action Items</w:t>
      </w:r>
    </w:p>
    <w:p>
      <w:pPr>
        <w:pStyle w:val="ListParagraph"/>
        <w:numPr>
          <w:ilvl w:val="0"/>
          <w:numId w:val="2"/>
        </w:numPr>
        <w:spacing w:after="80" w:line="290"/>
      </w:pPr>
      <w:r>
        <w:t xml:space="preserve">[AI-1] Add cache-pressure load-test fixture. Owner: Pricing Team. Due: 2026-05-06. (Prevention)</w:t>
      </w:r>
    </w:p>
    <w:p>
      <w:pPr>
        <w:pStyle w:val="ListParagraph"/>
        <w:numPr>
          <w:ilvl w:val="0"/>
          <w:numId w:val="2"/>
        </w:numPr>
        <w:spacing w:after="80" w:line="290"/>
      </w:pPr>
      <w:r>
        <w:t xml:space="preserve">[AI-2] Lower pod memory alert threshold to 80% and add growth-rate alert. Owner: SRE. Due: 2026-04-29. (Detection)</w:t>
      </w:r>
    </w:p>
    <w:p>
      <w:pPr>
        <w:pStyle w:val="ListParagraph"/>
        <w:numPr>
          <w:ilvl w:val="0"/>
          <w:numId w:val="2"/>
        </w:numPr>
        <w:spacing w:after="80" w:line="290"/>
      </w:pPr>
      <w:r>
        <w:t xml:space="preserve">[AI-3] Auto-post deploy summaries to #inc channels when they are opened. Owner: DevEx. Due: 2026-05-20. (Response)</w:t>
      </w:r>
    </w:p>
    <w:p>
      <w:pPr>
        <w:pStyle w:val="ListParagraph"/>
        <w:numPr>
          <w:ilvl w:val="0"/>
          <w:numId w:val="2"/>
        </w:numPr>
        <w:spacing w:after="80" w:line="290"/>
      </w:pPr>
      <w:r>
        <w:t xml:space="preserve">[AI-4] Create internal status endpoint for Support tooling. Owner: Platform. Due: 2026-06-10. (Communication)</w:t>
      </w:r>
    </w:p>
    <w:p>
      <w:pPr>
        <w:pStyle w:val="ListParagraph"/>
        <w:numPr>
          <w:ilvl w:val="0"/>
          <w:numId w:val="2"/>
        </w:numPr>
        <w:spacing w:after="80" w:line="290"/>
      </w:pPr>
      <w:r>
        <w:t xml:space="preserve">[AI-5] Add 'cache review' section to PR template for pricing domain. Owner: Eng Excellence. Due: 2026-04-23. (Process)</w:t>
      </w:r>
    </w:p>
    <w:p>
      <w:pPr>
        <w:pStyle w:val="Heading4"/>
      </w:pPr>
      <w:r>
        <w:t xml:space="preserve">Lessons</w:t>
      </w:r>
    </w:p>
    <w:p>
      <w:pPr>
        <w:spacing w:after="120" w:line="300"/>
        <w:jc w:val="both"/>
      </w:pPr>
      <w:r>
        <w:t xml:space="preserve">Any component with unbounded-growth potential — caches, queues, retry buffers, connection pools — must have (a) an explicit size bound and (b) an alert that fires at 50-80% of that bound. Treat absence of bound as a deploy-blocking issue. This generalizes beyond the pricing cache to every service.</w:t>
      </w:r>
    </w:p>
    <w:p>
      <w:pPr>
        <w:pStyle w:val="Heading2"/>
      </w:pPr>
      <w:r>
        <w:t xml:space="preserve">4.5 Blamelessness in Practice: How to Actually Do It</w:t>
      </w:r>
    </w:p>
    <w:p>
      <w:pPr>
        <w:spacing w:after="120" w:line="300"/>
        <w:jc w:val="both"/>
      </w:pPr>
      <w:r>
        <w:t xml:space="preserve">Saying 'our postmortems are blameless' is easy. Making them so requires habits of language and facilitation:</w:t>
      </w:r>
    </w:p>
    <w:p>
      <w:pPr>
        <w:pStyle w:val="ListParagraph"/>
        <w:numPr>
          <w:ilvl w:val="0"/>
          <w:numId w:val="2"/>
        </w:numPr>
        <w:spacing w:after="80" w:line="290"/>
      </w:pPr>
      <w:r>
        <w:t xml:space="preserve">Prefer systems-language over person-language. Not 'Alice deployed bad code' but 'The deployment pipeline allowed a change with no cache test to reach production.'</w:t>
      </w:r>
    </w:p>
    <w:p>
      <w:pPr>
        <w:pStyle w:val="ListParagraph"/>
        <w:numPr>
          <w:ilvl w:val="0"/>
          <w:numId w:val="2"/>
        </w:numPr>
        <w:spacing w:after="80" w:line="290"/>
      </w:pPr>
      <w:r>
        <w:t xml:space="preserve">Use curiosity, not judgment. Instead of 'Why didn't you see the alert?' ask 'Walk me through what you were looking at. What did the dashboard show you?' The first question implies failure; the second invites reconstruction.</w:t>
      </w:r>
    </w:p>
    <w:p>
      <w:pPr>
        <w:pStyle w:val="ListParagraph"/>
        <w:numPr>
          <w:ilvl w:val="0"/>
          <w:numId w:val="2"/>
        </w:numPr>
        <w:spacing w:after="80" w:line="290"/>
      </w:pPr>
      <w:r>
        <w:t xml:space="preserve">Separate findings from feelings. Engineers involved in a SEV-1 often carry guilt whether or not blame is assigned. A thoughtful facilitator acknowledges this privately and ensures the postmortem itself remains analytical.</w:t>
      </w:r>
    </w:p>
    <w:p>
      <w:pPr>
        <w:pStyle w:val="ListParagraph"/>
        <w:numPr>
          <w:ilvl w:val="0"/>
          <w:numId w:val="2"/>
        </w:numPr>
        <w:spacing w:after="80" w:line="290"/>
      </w:pPr>
      <w:r>
        <w:t xml:space="preserve">Watch for subtle blame. Phrases like 'unfortunately the engineer chose to...' or 'ideally someone would have noticed...' are blame disguised as analysis. Rewrite them.</w:t>
      </w:r>
    </w:p>
    <w:p>
      <w:pPr>
        <w:pStyle w:val="ListParagraph"/>
        <w:numPr>
          <w:ilvl w:val="0"/>
          <w:numId w:val="2"/>
        </w:numPr>
        <w:spacing w:after="80" w:line="290"/>
      </w:pPr>
      <w:r>
        <w:t xml:space="preserve">Reward, don't punish, authors of incidents. When an engineer publishes a postmortem about their own mistake, treat them as contributing to organizational learning. At Etsy, authoring a significant postmortem was a career-positive event.</w:t>
      </w:r>
    </w:p>
    <w:p>
      <w:pPr>
        <w:pStyle w:val="Heading2"/>
      </w:pPr>
      <w:r>
        <w:t xml:space="preserve">4.6 Anti-Patterns</w:t>
      </w:r>
    </w:p>
    <w:p>
      <w:pPr>
        <w:pStyle w:val="ListParagraph"/>
        <w:numPr>
          <w:ilvl w:val="0"/>
          <w:numId w:val="2"/>
        </w:numPr>
        <w:spacing w:after="80" w:line="290"/>
      </w:pPr>
      <w:r>
        <w:t xml:space="preserve">The 'action item graveyard.' Items are written, assigned, and then never done. Track them, review them at the next incident, and publish completion rates.</w:t>
      </w:r>
    </w:p>
    <w:p>
      <w:pPr>
        <w:pStyle w:val="ListParagraph"/>
        <w:numPr>
          <w:ilvl w:val="0"/>
          <w:numId w:val="2"/>
        </w:numPr>
        <w:spacing w:after="80" w:line="290"/>
      </w:pPr>
      <w:r>
        <w:t xml:space="preserve">The 'single-author postmortem.' One person writing alone produces one perspective. Include the scribe, the incident commander, and at least one engineer from each service involved.</w:t>
      </w:r>
    </w:p>
    <w:p>
      <w:pPr>
        <w:pStyle w:val="ListParagraph"/>
        <w:numPr>
          <w:ilvl w:val="0"/>
          <w:numId w:val="2"/>
        </w:numPr>
        <w:spacing w:after="80" w:line="290"/>
      </w:pPr>
      <w:r>
        <w:t xml:space="preserve">The 'root cause = one human.' If your postmortem concludes with 'root cause: engineer X made mistake Y,' you have not done a postmortem, you have written a termination letter.</w:t>
      </w:r>
    </w:p>
    <w:p>
      <w:pPr>
        <w:pStyle w:val="ListParagraph"/>
        <w:numPr>
          <w:ilvl w:val="0"/>
          <w:numId w:val="2"/>
        </w:numPr>
        <w:spacing w:after="80" w:line="290"/>
      </w:pPr>
      <w:r>
        <w:t xml:space="preserve">The 'postmortem as performance.' Postmortems run for executives, with polished slides and sanitized timelines, lose the learning value. Keep them honest and technical.</w:t>
      </w:r>
    </w:p>
    <w:p>
      <w:pPr>
        <w:pStyle w:val="ListParagraph"/>
        <w:numPr>
          <w:ilvl w:val="0"/>
          <w:numId w:val="2"/>
        </w:numPr>
        <w:spacing w:after="80" w:line="290"/>
      </w:pPr>
      <w:r>
        <w:t xml:space="preserve">The 'it won't happen again' conclusion. Nothing is ever fully prevented in a complex system. A better framing is 'how we will detect, mitigate, or reduce blast radius next time.'</w:t>
      </w:r>
    </w:p>
    <w:p>
      <w:pPr>
        <w:pStyle w:val="Heading2"/>
      </w:pPr>
      <w:r>
        <w:t xml:space="preserve">4.7 Review Questions</w:t>
      </w:r>
    </w:p>
    <w:p>
      <w:pPr>
        <w:pStyle w:val="ListParagraph"/>
        <w:numPr>
          <w:ilvl w:val="0"/>
          <w:numId w:val="3"/>
        </w:numPr>
        <w:spacing w:after="80" w:line="290"/>
      </w:pPr>
      <w:r>
        <w:t xml:space="preserve">Why is 'human error' considered an unsatisfactory conclusion to a postmortem?</w:t>
      </w:r>
    </w:p>
    <w:p>
      <w:pPr>
        <w:pStyle w:val="ListParagraph"/>
        <w:numPr>
          <w:ilvl w:val="0"/>
          <w:numId w:val="3"/>
        </w:numPr>
        <w:spacing w:after="80" w:line="290"/>
      </w:pPr>
      <w:r>
        <w:t xml:space="preserve">Your organization wants to adopt blameless postmortems, but the VP of Engineering insists on 'accountability.' How do you reconcile these?</w:t>
      </w:r>
    </w:p>
    <w:p>
      <w:pPr>
        <w:pStyle w:val="ListParagraph"/>
        <w:numPr>
          <w:ilvl w:val="0"/>
          <w:numId w:val="3"/>
        </w:numPr>
        <w:spacing w:after="80" w:line="290"/>
      </w:pPr>
      <w:r>
        <w:t xml:space="preserve">Design a template for a 30-minute mini-postmortem suitable for SEV-3 incidents. What sections would you keep from the full template, and what would you drop?</w:t>
      </w:r>
    </w:p>
    <w:p>
      <w:pPr>
        <w:pStyle w:val="Heading1"/>
        <w:pageBreakBefore/>
      </w:pPr>
      <w:r>
        <w:t xml:space="preserve">Chapter 5 — Correlation vs. Causation in System Failures</w:t>
      </w:r>
    </w:p>
    <w:p>
      <w:pPr>
        <w:pStyle w:val="Heading2"/>
      </w:pPr>
      <w:r>
        <w:t xml:space="preserve">5.1 Why This Distinction Matters</w:t>
      </w:r>
    </w:p>
    <w:p>
      <w:pPr>
        <w:spacing w:after="120" w:line="300"/>
        <w:jc w:val="both"/>
      </w:pPr>
      <w:r>
        <w:t xml:space="preserve">During an incident, the single most common investigative error is mistaking a correlation — two things happening at the same time, or one thing happening shortly after another — for a causal relationship. The mistake is consequential: if you attribute a failure to a correlated event that did not in fact cause it, you will 'fix' the wrong thing, believe the problem is solved, and be surprised when it recurs. Worse, real systems generate correlations constantly; it is genuinely hard to tell them apart without structured thinking.</w:t>
      </w:r>
    </w:p>
    <w:p>
      <w:pPr>
        <w:spacing w:after="120" w:line="300"/>
        <w:jc w:val="both"/>
      </w:pPr>
      <w:r>
        <w:t xml:space="preserve">The core definitions:</w:t>
      </w:r>
    </w:p>
    <w:p>
      <w:pPr>
        <w:pStyle w:val="ListParagraph"/>
        <w:numPr>
          <w:ilvl w:val="0"/>
          <w:numId w:val="2"/>
        </w:numPr>
        <w:spacing w:after="80" w:line="290"/>
      </w:pPr>
      <w:r>
        <w:t xml:space="preserve">Correlation — two variables or events vary together. When A moves, B moves. This is an observation about patterns in data.</w:t>
      </w:r>
    </w:p>
    <w:p>
      <w:pPr>
        <w:pStyle w:val="ListParagraph"/>
        <w:numPr>
          <w:ilvl w:val="0"/>
          <w:numId w:val="2"/>
        </w:numPr>
        <w:spacing w:after="80" w:line="290"/>
      </w:pPr>
      <w:r>
        <w:t xml:space="preserve">Causation — A causes B means that intervening on A (changing it while holding everything else constant) would change B. Causation is a claim about the mechanism, not merely about the pattern.</w:t>
      </w:r>
    </w:p>
    <w:p>
      <w:pPr>
        <w:spacing w:after="120" w:line="300"/>
        <w:jc w:val="both"/>
      </w:pPr>
      <w:r>
        <w:t xml:space="preserve">Two variables can correlate without either causing the other. They can also appear uncorrelated when one in fact causes the other, if the relationship is nonlinear, delayed, or masked by other variables. Our job during an incident is to sort out which is which.</w:t>
      </w:r>
    </w:p>
    <w:p>
      <w:pPr>
        <w:pStyle w:val="Heading2"/>
      </w:pPr>
      <w:r>
        <w:t xml:space="preserve">5.2 Common Patterns That Look Like Causation but Are Not</w:t>
      </w:r>
    </w:p>
    <w:p>
      <w:pPr>
        <w:pStyle w:val="Heading3"/>
      </w:pPr>
      <w:r>
        <w:t xml:space="preserve">Coincidence</w:t>
      </w:r>
    </w:p>
    <w:p>
      <w:pPr>
        <w:spacing w:after="120" w:line="300"/>
        <w:jc w:val="both"/>
      </w:pPr>
      <w:r>
        <w:t xml:space="preserve">Two unrelated events happen to occur at the same time. With enough metrics — modern systems emit thousands — some will always happen to spike together by chance on any given day. Example: the deployment of a new logging library at 14:02 correlates with a spike in 500 errors at 14:03, but investigation reveals the errors came from a database failover triggered by a hardware issue in a different rack.</w:t>
      </w:r>
    </w:p>
    <w:p>
      <w:pPr>
        <w:pStyle w:val="Heading3"/>
      </w:pPr>
      <w:r>
        <w:t xml:space="preserve">Reverse Causation</w:t>
      </w:r>
    </w:p>
    <w:p>
      <w:pPr>
        <w:spacing w:after="120" w:line="300"/>
        <w:jc w:val="both"/>
      </w:pPr>
      <w:r>
        <w:t xml:space="preserve">You observe that A precedes B and conclude A caused B, but in fact B caused A — or a feedback loop makes the arrow ambiguous. Example: you notice that CPU utilization spikes shortly before request queues grow. It might be tempting to conclude that high CPU causes queue growth. But in many systems it is the opposite: queues grow first (because of a slow downstream dependency), which causes work to pile up, which is then reflected as high CPU as the system struggles to process the backlog.</w:t>
      </w:r>
    </w:p>
    <w:p>
      <w:pPr>
        <w:pStyle w:val="Heading3"/>
      </w:pPr>
      <w:r>
        <w:t xml:space="preserve">Confounding Variables</w:t>
      </w:r>
    </w:p>
    <w:p>
      <w:pPr>
        <w:spacing w:after="120" w:line="300"/>
        <w:jc w:val="both"/>
      </w:pPr>
      <w:r>
        <w:t xml:space="preserve">A and B are both caused by a hidden third variable C. Classic example: ice cream sales and drowning deaths correlate strongly. Neither causes the other; both are caused by summer heat. In systems: error rate and latency often correlate strongly, not because one causes the other but because both are caused by increased load, a deploy, or a dependency slowdown.</w:t>
      </w:r>
    </w:p>
    <w:p>
      <w:pPr>
        <w:pStyle w:val="Heading3"/>
      </w:pPr>
      <w:r>
        <w:t xml:space="preserve">Selection Bias</w:t>
      </w:r>
    </w:p>
    <w:p>
      <w:pPr>
        <w:spacing w:after="120" w:line="300"/>
        <w:jc w:val="both"/>
      </w:pPr>
      <w:r>
        <w:t xml:space="preserve">You look only at instances that failed and see a common factor, concluding that factor is causal. Example: 'Every incident this month happened on a Wednesday, so Wednesdays are dangerous.' But you haven't checked Wednesdays without incidents. The prior probability of an incident being on a Wednesday is 1/5; seeing four out of four on Wednesdays in a month is suggestive but not conclusive without the denominator.</w:t>
      </w:r>
    </w:p>
    <w:p>
      <w:pPr>
        <w:pStyle w:val="Heading3"/>
      </w:pPr>
      <w:r>
        <w:t xml:space="preserve">Post Hoc Ergo Propter Hoc</w:t>
      </w:r>
    </w:p>
    <w:p>
      <w:pPr>
        <w:spacing w:after="120" w:line="300"/>
        <w:jc w:val="both"/>
      </w:pPr>
      <w:r>
        <w:t xml:space="preserve">Latin for 'after this, therefore because of this.' The fallacy of assuming that because B followed A, A caused B. Software engineering version: 'We deployed 20 minutes before the incident, so the deploy caused it.' Possible — and always worth checking via rollback — but not automatic. The timing evidence is necessary, not sufficient.</w:t>
      </w:r>
    </w:p>
    <w:p>
      <w:pPr>
        <w:pStyle w:val="Heading2"/>
      </w:pPr>
      <w:r>
        <w:t xml:space="preserve">5.3 The Fundamental Test: Intervention</w:t>
      </w:r>
    </w:p>
    <w:p>
      <w:pPr>
        <w:spacing w:after="120" w:line="300"/>
        <w:jc w:val="both"/>
      </w:pPr>
      <w:r>
        <w:t xml:space="preserve">The gold standard for establishing causation is intervention: change the suspected cause while holding everything else constant and observe whether the effect changes. In production systems, the practical forms of intervention are:</w:t>
      </w:r>
    </w:p>
    <w:p>
      <w:pPr>
        <w:pStyle w:val="ListParagraph"/>
        <w:numPr>
          <w:ilvl w:val="0"/>
          <w:numId w:val="2"/>
        </w:numPr>
        <w:spacing w:after="80" w:line="290"/>
      </w:pPr>
      <w:r>
        <w:t xml:space="preserve">Rollback — revert the suspected change. If the symptom disappears, the change is implicated. If it persists, the change is not the cause (or not the only cause).</w:t>
      </w:r>
    </w:p>
    <w:p>
      <w:pPr>
        <w:pStyle w:val="ListParagraph"/>
        <w:numPr>
          <w:ilvl w:val="0"/>
          <w:numId w:val="2"/>
        </w:numPr>
        <w:spacing w:after="80" w:line="290"/>
      </w:pPr>
      <w:r>
        <w:t xml:space="preserve">Feature flag toggle — disable the feature suspected to be causal and observe. Cleaner than a full rollback; isolates one variable.</w:t>
      </w:r>
    </w:p>
    <w:p>
      <w:pPr>
        <w:pStyle w:val="ListParagraph"/>
        <w:numPr>
          <w:ilvl w:val="0"/>
          <w:numId w:val="2"/>
        </w:numPr>
        <w:spacing w:after="80" w:line="290"/>
      </w:pPr>
      <w:r>
        <w:t xml:space="preserve">Traffic shift — route a portion of traffic away from the suspected component and compare error rates.</w:t>
      </w:r>
    </w:p>
    <w:p>
      <w:pPr>
        <w:pStyle w:val="ListParagraph"/>
        <w:numPr>
          <w:ilvl w:val="0"/>
          <w:numId w:val="2"/>
        </w:numPr>
        <w:spacing w:after="80" w:line="290"/>
      </w:pPr>
      <w:r>
        <w:t xml:space="preserve">Controlled reproduction — in staging, reproduce conditions and vary the suspected cause to see if the effect appears and disappears accordingly.</w:t>
      </w:r>
    </w:p>
    <w:p>
      <w:pPr>
        <w:pStyle w:val="ListParagraph"/>
        <w:numPr>
          <w:ilvl w:val="0"/>
          <w:numId w:val="2"/>
        </w:numPr>
        <w:spacing w:after="80" w:line="290"/>
      </w:pPr>
      <w:r>
        <w:t xml:space="preserve">Chaos engineering — deliberately inject the suspected failure mode in a safe environment to confirm the causal chain.</w:t>
      </w:r>
    </w:p>
    <w:p>
      <w:pPr>
        <w:spacing w:after="120" w:line="300"/>
        <w:jc w:val="both"/>
      </w:pPr>
      <w:r>
        <w:t xml:space="preserve">If intervention cannot be performed — because the cause is an environmental condition, a third-party event, or a rare race — the next best thing is the counterfactual argument: can you articulate a detailed mechanism by which A leads to B, and can you rule out (by evidence) each alternative explanation? This is weaker than intervention, but it is often all we have.</w:t>
      </w:r>
    </w:p>
    <w:p>
      <w:pPr>
        <w:pStyle w:val="Heading2"/>
      </w:pPr>
      <w:r>
        <w:t xml:space="preserve">5.4 Hill's Criteria, Adapted for Systems</w:t>
      </w:r>
    </w:p>
    <w:p>
      <w:pPr>
        <w:spacing w:after="120" w:line="300"/>
        <w:jc w:val="both"/>
      </w:pPr>
      <w:r>
        <w:t xml:space="preserve">Epidemiologist Austin Bradford Hill proposed nine criteria in 1965 for assessing causation in observational studies. Six translate usefully to systems investigations: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Criterion</w:t>
            </w:r>
          </w:p>
        </w:tc>
        <w:tc>
          <w:tcPr>
            <w:tcW w:type="dxa" w:w="6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Application to System Incidents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Strength</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Large effects are more likely causal than small ones. A 3× latency spike perfectly aligned with a deploy is stronger evidence than a 5% blip.</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Consistency</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Does the same cause produce the same effect across instances? If a config flag correlates with errors in three separate regions independently, causation is more plausible.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Temporality</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cause must precede the effect. If the 'cause' happened at 14:05 and the effect at 14:02, something is wrong with the hypothesis.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Dose-response</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More of the cause → more of the effect. If you can rate-limit a suspected cause (say, requests from a specific client) and observe the effect decreasing proportionally, causation gains strong support.</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Plausibility</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Can you articulate a concrete mechanism? 'The deploy added an N² algorithm that runs per request' is plausible. 'The deploy somehow caused the database to slow down' without mechanism is not.</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Experiment</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Intervention, as discussed above. The strongest criterion. If you can rollback/toggle/replay and watch the effect vanish and reappear, you have causation.</w:t>
            </w:r>
          </w:p>
        </w:tc>
      </w:tr>
    </w:tbl>
    <w:p>
      <w:pPr>
        <w:spacing w:after="120"/>
      </w:pPr>
      <w:r>
        <w:t xml:space="preserve"/>
      </w:r>
    </w:p>
    <w:p>
      <w:pPr>
        <w:pStyle w:val="Heading2"/>
      </w:pPr>
      <w:r>
        <w:t xml:space="preserve">5.5 A Worked Example: The Deploy That Didn't Do It</w:t>
      </w:r>
    </w:p>
    <w:p>
      <w:pPr>
        <w:spacing w:after="120" w:line="300"/>
        <w:jc w:val="both"/>
      </w:pPr>
      <w:r>
        <w:t xml:space="preserve">An engineering team observes a spike in 504 Gateway Timeout errors on their API starting at 14:02. A deploy of a minor library update shipped at 14:00. The obvious conclusion: the deploy caused the outage. They roll back at 14:15. Errors persist. What happened?</w:t>
      </w:r>
    </w:p>
    <w:p>
      <w:pPr>
        <w:spacing w:after="120" w:line="300"/>
        <w:jc w:val="both"/>
      </w:pPr>
      <w:r>
        <w:t xml:space="preserve">Applying Hill's criteria honestly:</w:t>
      </w:r>
    </w:p>
    <w:p>
      <w:pPr>
        <w:pStyle w:val="ListParagraph"/>
        <w:numPr>
          <w:ilvl w:val="0"/>
          <w:numId w:val="2"/>
        </w:numPr>
        <w:spacing w:after="80" w:line="290"/>
      </w:pPr>
      <w:r>
        <w:t xml:space="preserve">Temporality — ✓ the deploy did precede the errors.</w:t>
      </w:r>
    </w:p>
    <w:p>
      <w:pPr>
        <w:pStyle w:val="ListParagraph"/>
        <w:numPr>
          <w:ilvl w:val="0"/>
          <w:numId w:val="2"/>
        </w:numPr>
        <w:spacing w:after="80" w:line="290"/>
      </w:pPr>
      <w:r>
        <w:t xml:space="preserve">Strength — ✓ the error spike is large.</w:t>
      </w:r>
    </w:p>
    <w:p>
      <w:pPr>
        <w:pStyle w:val="ListParagraph"/>
        <w:numPr>
          <w:ilvl w:val="0"/>
          <w:numId w:val="2"/>
        </w:numPr>
        <w:spacing w:after="80" w:line="290"/>
      </w:pPr>
      <w:r>
        <w:t xml:space="preserve">Plausibility — ? a library update could plausibly cause issues, but no specific mechanism was identified.</w:t>
      </w:r>
    </w:p>
    <w:p>
      <w:pPr>
        <w:pStyle w:val="ListParagraph"/>
        <w:numPr>
          <w:ilvl w:val="0"/>
          <w:numId w:val="2"/>
        </w:numPr>
        <w:spacing w:after="80" w:line="290"/>
      </w:pPr>
      <w:r>
        <w:t xml:space="preserve">Experiment — ✗ rollback did not resolve. This is the decisive evidence.</w:t>
      </w:r>
    </w:p>
    <w:p>
      <w:pPr>
        <w:spacing w:after="120" w:line="300"/>
        <w:jc w:val="both"/>
      </w:pPr>
      <w:r>
        <w:t xml:space="preserve">Further investigation reveals the true cause: a database maintenance operation in a neighboring team's cluster, which happened to share an underlying storage appliance, caused I/O contention peaking at 14:02. The deploy and the outage were correlated only by coincidence of timing. Had the team stopped at 'rollback' without checking that it worked, they might have drafted a postmortem blaming the library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Lesson</w:t>
            </w:r>
          </w:p>
          <w:p>
            <w:pPr>
              <w:spacing w:after="120" w:line="300"/>
              <w:jc w:val="both"/>
            </w:pPr>
            <w:r>
              <w:t xml:space="preserve">Always verify that your intervention had the expected effect. A rollback that 'fixes' the problem because the problem was ending anyway is an illusion that will come back to haunt you. Correlation is not refuted by a rollback that coincided with recovery.</w:t>
            </w:r>
          </w:p>
        </w:tc>
      </w:tr>
    </w:tbl>
    <w:p>
      <w:pPr>
        <w:pStyle w:val="Heading2"/>
      </w:pPr>
      <w:r>
        <w:t xml:space="preserve">5.6 Tools for Distinguishing in Practice</w:t>
      </w:r>
    </w:p>
    <w:p>
      <w:pPr>
        <w:pStyle w:val="ListParagraph"/>
        <w:numPr>
          <w:ilvl w:val="0"/>
          <w:numId w:val="2"/>
        </w:numPr>
        <w:spacing w:after="80" w:line="290"/>
      </w:pPr>
      <w:r>
        <w:t xml:space="preserve">Deploy markers on dashboards — let you quickly see whether a metric shift aligns with a deploy. But remember: alignment alone is correlation.</w:t>
      </w:r>
    </w:p>
    <w:p>
      <w:pPr>
        <w:pStyle w:val="ListParagraph"/>
        <w:numPr>
          <w:ilvl w:val="0"/>
          <w:numId w:val="2"/>
        </w:numPr>
        <w:spacing w:after="80" w:line="290"/>
      </w:pPr>
      <w:r>
        <w:t xml:space="preserve">Change intelligence / deploy diffing — tools like Slack deploy bots, LaunchDarkly event streams, or in-house 'what changed' dashboards show you everything that changed in a window, not just what you already suspect.</w:t>
      </w:r>
    </w:p>
    <w:p>
      <w:pPr>
        <w:pStyle w:val="ListParagraph"/>
        <w:numPr>
          <w:ilvl w:val="0"/>
          <w:numId w:val="2"/>
        </w:numPr>
        <w:spacing w:after="80" w:line="290"/>
      </w:pPr>
      <w:r>
        <w:t xml:space="preserve">Canary comparison — if a change is in canary, you have an A/B structure naturally: canary cohort vs. baseline cohort. Divergent metrics in canary are much stronger causal evidence than raw time-series correlation.</w:t>
      </w:r>
    </w:p>
    <w:p>
      <w:pPr>
        <w:pStyle w:val="ListParagraph"/>
        <w:numPr>
          <w:ilvl w:val="0"/>
          <w:numId w:val="2"/>
        </w:numPr>
        <w:spacing w:after="80" w:line="290"/>
      </w:pPr>
      <w:r>
        <w:t xml:space="preserve">Synthetic probes — constant-rate probes against critical paths give you a signal unaffected by traffic patterns, which isolates 'is this a real failure' from 'is this a demand spike.'</w:t>
      </w:r>
    </w:p>
    <w:p>
      <w:pPr>
        <w:pStyle w:val="Heading2"/>
      </w:pPr>
      <w:r>
        <w:t xml:space="preserve">5.7 Review Questions</w:t>
      </w:r>
    </w:p>
    <w:p>
      <w:pPr>
        <w:pStyle w:val="ListParagraph"/>
        <w:numPr>
          <w:ilvl w:val="0"/>
          <w:numId w:val="3"/>
        </w:numPr>
        <w:spacing w:after="80" w:line="290"/>
      </w:pPr>
      <w:r>
        <w:t xml:space="preserve">Give an example from your own experience of a spurious correlation in a system. What made you (or someone else) initially believe it was causal?</w:t>
      </w:r>
    </w:p>
    <w:p>
      <w:pPr>
        <w:pStyle w:val="ListParagraph"/>
        <w:numPr>
          <w:ilvl w:val="0"/>
          <w:numId w:val="3"/>
        </w:numPr>
        <w:spacing w:after="80" w:line="290"/>
      </w:pPr>
      <w:r>
        <w:t xml:space="preserve">You observe that error rate correlates 0.9 with CPU utilization across the last 30 days. Does this mean high CPU causes errors? Propose three alternative explanations.</w:t>
      </w:r>
    </w:p>
    <w:p>
      <w:pPr>
        <w:pStyle w:val="ListParagraph"/>
        <w:numPr>
          <w:ilvl w:val="0"/>
          <w:numId w:val="3"/>
        </w:numPr>
        <w:spacing w:after="80" w:line="290"/>
      </w:pPr>
      <w:r>
        <w:t xml:space="preserve">You roll back a deploy and the error rate recovers 3 minutes later. Is this strong evidence the deploy caused the errors? What else would you want to verify?</w:t>
      </w:r>
    </w:p>
    <w:p>
      <w:pPr>
        <w:pStyle w:val="Heading1"/>
        <w:pageBreakBefore/>
      </w:pPr>
      <w:r>
        <w:t xml:space="preserve">Chapter 6 — Distributed System Debugging Strategies</w:t>
      </w:r>
    </w:p>
    <w:p>
      <w:pPr>
        <w:pStyle w:val="Heading2"/>
      </w:pPr>
      <w:r>
        <w:t xml:space="preserve">6.1 Why Distributed Systems Are Different</w:t>
      </w:r>
    </w:p>
    <w:p>
      <w:pPr>
        <w:spacing w:after="120" w:line="300"/>
        <w:jc w:val="both"/>
      </w:pPr>
      <w:r>
        <w:t xml:space="preserve">A program running on a single machine has one source of truth: the machine's state. You can attach a debugger, step through code, and know exactly what happened. Distributed systems — systems composed of multiple processes running on multiple machines communicating over a network — are categorically different. The state of the system is spread across machines whose clocks disagree; communication can be lost, reordered, or duplicated; failure is partial, meaning some components work while others are down; and the same request may take different paths in each invocation. There is no global debugger, no single breakpoint, no complete stack trace.</w:t>
      </w:r>
    </w:p>
    <w:p>
      <w:pPr>
        <w:spacing w:after="120" w:line="300"/>
        <w:jc w:val="both"/>
      </w:pPr>
      <w:r>
        <w:t xml:space="preserve">This has consequences for root cause analysis. Bugs in distributed systems are often:</w:t>
      </w:r>
    </w:p>
    <w:p>
      <w:pPr>
        <w:pStyle w:val="ListParagraph"/>
        <w:numPr>
          <w:ilvl w:val="0"/>
          <w:numId w:val="2"/>
        </w:numPr>
        <w:spacing w:after="80" w:line="290"/>
      </w:pPr>
      <w:r>
        <w:t xml:space="preserve">Non-reproducible — they depend on timing, load, or a particular sequence of events that cannot easily be forced.</w:t>
      </w:r>
    </w:p>
    <w:p>
      <w:pPr>
        <w:pStyle w:val="ListParagraph"/>
        <w:numPr>
          <w:ilvl w:val="0"/>
          <w:numId w:val="2"/>
        </w:numPr>
        <w:spacing w:after="80" w:line="290"/>
      </w:pPr>
      <w:r>
        <w:t xml:space="preserve">Emergent — no individual component is broken; the failure arises from the interaction of components that are each working as designed.</w:t>
      </w:r>
    </w:p>
    <w:p>
      <w:pPr>
        <w:pStyle w:val="ListParagraph"/>
        <w:numPr>
          <w:ilvl w:val="0"/>
          <w:numId w:val="2"/>
        </w:numPr>
        <w:spacing w:after="80" w:line="290"/>
      </w:pPr>
      <w:r>
        <w:t xml:space="preserve">Heisenbugs — they change or disappear when you add logging, turn up trace sampling, or attach instrumentation.</w:t>
      </w:r>
    </w:p>
    <w:p>
      <w:pPr>
        <w:pStyle w:val="ListParagraph"/>
        <w:numPr>
          <w:ilvl w:val="0"/>
          <w:numId w:val="2"/>
        </w:numPr>
        <w:spacing w:after="80" w:line="290"/>
      </w:pPr>
      <w:r>
        <w:t xml:space="preserve">Partial — some users, some regions, or some code paths fail while others succeed.</w:t>
      </w:r>
    </w:p>
    <w:p>
      <w:pPr>
        <w:pStyle w:val="Heading2"/>
      </w:pPr>
      <w:r>
        <w:t xml:space="preserve">6.2 The Eight Fallacies of Distributed Computing</w:t>
      </w:r>
    </w:p>
    <w:p>
      <w:pPr>
        <w:spacing w:after="120" w:line="300"/>
        <w:jc w:val="both"/>
      </w:pPr>
      <w:r>
        <w:t xml:space="preserve">Peter Deutsch and colleagues at Sun Microsystems identified eight false assumptions that engineers habitually make about distributed systems. Every one of them is relevant to debugging, because when a distributed system breaks, it is typically because one of these assumptions failed:</w:t>
      </w:r>
    </w:p>
    <w:p>
      <w:pPr>
        <w:pStyle w:val="ListParagraph"/>
        <w:numPr>
          <w:ilvl w:val="0"/>
          <w:numId w:val="3"/>
        </w:numPr>
        <w:spacing w:after="80" w:line="290"/>
      </w:pPr>
      <w:r>
        <w:t xml:space="preserve">The network is reliable. It is not. Packets drop, connections reset, routes change.</w:t>
      </w:r>
    </w:p>
    <w:p>
      <w:pPr>
        <w:pStyle w:val="ListParagraph"/>
        <w:numPr>
          <w:ilvl w:val="0"/>
          <w:numId w:val="3"/>
        </w:numPr>
        <w:spacing w:after="80" w:line="290"/>
      </w:pPr>
      <w:r>
        <w:t xml:space="preserve">Latency is zero. It is not. Round-trip time between regions is tens of milliseconds minimum.</w:t>
      </w:r>
    </w:p>
    <w:p>
      <w:pPr>
        <w:pStyle w:val="ListParagraph"/>
        <w:numPr>
          <w:ilvl w:val="0"/>
          <w:numId w:val="3"/>
        </w:numPr>
        <w:spacing w:after="80" w:line="290"/>
      </w:pPr>
      <w:r>
        <w:t xml:space="preserve">Bandwidth is infinite. It is not. Fat payloads, streaming jobs, and replication traffic compete.</w:t>
      </w:r>
    </w:p>
    <w:p>
      <w:pPr>
        <w:pStyle w:val="ListParagraph"/>
        <w:numPr>
          <w:ilvl w:val="0"/>
          <w:numId w:val="3"/>
        </w:numPr>
        <w:spacing w:after="80" w:line="290"/>
      </w:pPr>
      <w:r>
        <w:t xml:space="preserve">The network is secure. It is not. Assume anything exposed can be probed.</w:t>
      </w:r>
    </w:p>
    <w:p>
      <w:pPr>
        <w:pStyle w:val="ListParagraph"/>
        <w:numPr>
          <w:ilvl w:val="0"/>
          <w:numId w:val="3"/>
        </w:numPr>
        <w:spacing w:after="80" w:line="290"/>
      </w:pPr>
      <w:r>
        <w:t xml:space="preserve">Topology doesn't change. It does — constantly, in cloud environments.</w:t>
      </w:r>
    </w:p>
    <w:p>
      <w:pPr>
        <w:pStyle w:val="ListParagraph"/>
        <w:numPr>
          <w:ilvl w:val="0"/>
          <w:numId w:val="3"/>
        </w:numPr>
        <w:spacing w:after="80" w:line="290"/>
      </w:pPr>
      <w:r>
        <w:t xml:space="preserve">There is one administrator. There are many, and they make changes independently.</w:t>
      </w:r>
    </w:p>
    <w:p>
      <w:pPr>
        <w:pStyle w:val="ListParagraph"/>
        <w:numPr>
          <w:ilvl w:val="0"/>
          <w:numId w:val="3"/>
        </w:numPr>
        <w:spacing w:after="80" w:line="290"/>
      </w:pPr>
      <w:r>
        <w:t xml:space="preserve">Transport cost is zero. Serialization, TLS, and connection setup all cost real CPU and RAM.</w:t>
      </w:r>
    </w:p>
    <w:p>
      <w:pPr>
        <w:pStyle w:val="ListParagraph"/>
        <w:numPr>
          <w:ilvl w:val="0"/>
          <w:numId w:val="3"/>
        </w:numPr>
        <w:spacing w:after="80" w:line="290"/>
      </w:pPr>
      <w:r>
        <w:t xml:space="preserve">The network is homogeneous. Different regions, protocols, and middleware behave differently.</w:t>
      </w:r>
    </w:p>
    <w:p>
      <w:pPr>
        <w:spacing w:after="120" w:line="300"/>
        <w:jc w:val="both"/>
      </w:pPr>
      <w:r>
        <w:t xml:space="preserve">During an incident, asking 'which of these fallacies did we assume true?' is a shortcut to hypotheses.</w:t>
      </w:r>
    </w:p>
    <w:p>
      <w:pPr>
        <w:pStyle w:val="Heading2"/>
      </w:pPr>
      <w:r>
        <w:t xml:space="preserve">6.3 A Systematic Debugging Approach</w:t>
      </w:r>
    </w:p>
    <w:p>
      <w:pPr>
        <w:pStyle w:val="Heading3"/>
      </w:pPr>
      <w:r>
        <w:t xml:space="preserve">Step 1: Locate the Problem in the Request Path</w:t>
      </w:r>
    </w:p>
    <w:p>
      <w:pPr>
        <w:spacing w:after="120" w:line="300"/>
        <w:jc w:val="both"/>
      </w:pPr>
      <w:r>
        <w:t xml:space="preserve">Distributed systems have request paths that span many hops: client → CDN → load balancer → gateway → service A → service B → database → cache. The first question is: where on this path does the symptom appear? Distributed traces (see chapter 7) are the single best tool for this; in their absence, correlate error timestamps and IDs across service logs. You do not need to understand the cause yet; you need to isolate the hop(s) where the request 'goes wrong.'</w:t>
      </w:r>
    </w:p>
    <w:p>
      <w:pPr>
        <w:pStyle w:val="Heading3"/>
      </w:pPr>
      <w:r>
        <w:t xml:space="preserve">Step 2: Classify the Failure Mode</w:t>
      </w:r>
    </w:p>
    <w:p>
      <w:pPr>
        <w:spacing w:after="120" w:line="300"/>
        <w:jc w:val="both"/>
      </w:pPr>
      <w:r>
        <w:t xml:space="preserve">At the identified hop, classify what kind of failure is happening:</w:t>
      </w:r>
    </w:p>
    <w:p>
      <w:pPr>
        <w:pStyle w:val="ListParagraph"/>
        <w:numPr>
          <w:ilvl w:val="0"/>
          <w:numId w:val="2"/>
        </w:numPr>
        <w:spacing w:after="80" w:line="290"/>
      </w:pPr>
      <w:r>
        <w:t xml:space="preserve">Complete outage — the service is fully down or unreachable. Check: health, connectivity, capacity.</w:t>
      </w:r>
    </w:p>
    <w:p>
      <w:pPr>
        <w:pStyle w:val="ListParagraph"/>
        <w:numPr>
          <w:ilvl w:val="0"/>
          <w:numId w:val="2"/>
        </w:numPr>
        <w:spacing w:after="80" w:line="290"/>
      </w:pPr>
      <w:r>
        <w:t xml:space="preserve">Partial outage — some requests succeed, others fail. Check: what differentiates failing from succeeding? Specific users, payloads, regions, code paths?</w:t>
      </w:r>
    </w:p>
    <w:p>
      <w:pPr>
        <w:pStyle w:val="ListParagraph"/>
        <w:numPr>
          <w:ilvl w:val="0"/>
          <w:numId w:val="2"/>
        </w:numPr>
        <w:spacing w:after="80" w:line="290"/>
      </w:pPr>
      <w:r>
        <w:t xml:space="preserve">Degraded — requests complete, but slowly. Check: which downstream dependency is slow? Is the slowness in user-code, in serialization, in I/O?</w:t>
      </w:r>
    </w:p>
    <w:p>
      <w:pPr>
        <w:pStyle w:val="ListParagraph"/>
        <w:numPr>
          <w:ilvl w:val="0"/>
          <w:numId w:val="2"/>
        </w:numPr>
        <w:spacing w:after="80" w:line="290"/>
      </w:pPr>
      <w:r>
        <w:t xml:space="preserve">Silent corruption — requests complete successfully but return wrong data. The nastiest category. Check: compare expected vs. actual output, cross-reference with source of truth.</w:t>
      </w:r>
    </w:p>
    <w:p>
      <w:pPr>
        <w:pStyle w:val="ListParagraph"/>
        <w:numPr>
          <w:ilvl w:val="0"/>
          <w:numId w:val="2"/>
        </w:numPr>
        <w:spacing w:after="80" w:line="290"/>
      </w:pPr>
      <w:r>
        <w:t xml:space="preserve">Inconsistent — different replicas return different answers. Check: replication lag, split-brain, quorum failures.</w:t>
      </w:r>
    </w:p>
    <w:p>
      <w:pPr>
        <w:pStyle w:val="Heading3"/>
      </w:pPr>
      <w:r>
        <w:t xml:space="preserve">Step 3: Form Hypotheses and Rank Them</w:t>
      </w:r>
    </w:p>
    <w:p>
      <w:pPr>
        <w:spacing w:after="120" w:line="300"/>
        <w:jc w:val="both"/>
      </w:pPr>
      <w:r>
        <w:t xml:space="preserve">Given where and what, generate hypotheses. A useful technique is to list the top 3-5 most likely causes, each with (a) why you think so (what evidence supports it) and (b) how you would confirm or refute it (what evidence would distinguish it). Rank by the product of plausibility and cost-to-check. Hypotheses that are quick to rule out go first.</w:t>
      </w:r>
    </w:p>
    <w:p>
      <w:pPr>
        <w:pStyle w:val="Heading3"/>
      </w:pPr>
      <w:r>
        <w:t xml:space="preserve">Step 4: Test Hypotheses Using Available Signals</w:t>
      </w:r>
    </w:p>
    <w:p>
      <w:pPr>
        <w:spacing w:after="120" w:line="300"/>
        <w:jc w:val="both"/>
      </w:pPr>
      <w:r>
        <w:t xml:space="preserve">The order in which to consult signals, when a distributed incident is in progress:</w:t>
      </w:r>
    </w:p>
    <w:p>
      <w:pPr>
        <w:pStyle w:val="ListParagraph"/>
        <w:numPr>
          <w:ilvl w:val="0"/>
          <w:numId w:val="3"/>
        </w:numPr>
        <w:spacing w:after="80" w:line="290"/>
      </w:pPr>
      <w:r>
        <w:t xml:space="preserve">Request traces — show you the path and where time is spent.</w:t>
      </w:r>
    </w:p>
    <w:p>
      <w:pPr>
        <w:pStyle w:val="ListParagraph"/>
        <w:numPr>
          <w:ilvl w:val="0"/>
          <w:numId w:val="3"/>
        </w:numPr>
        <w:spacing w:after="80" w:line="290"/>
      </w:pPr>
      <w:r>
        <w:t xml:space="preserve">Error-rate and latency metrics — per service, per region, per endpoint.</w:t>
      </w:r>
    </w:p>
    <w:p>
      <w:pPr>
        <w:pStyle w:val="ListParagraph"/>
        <w:numPr>
          <w:ilvl w:val="0"/>
          <w:numId w:val="3"/>
        </w:numPr>
        <w:spacing w:after="80" w:line="290"/>
      </w:pPr>
      <w:r>
        <w:t xml:space="preserve">Saturation metrics — CPU, memory, connection pool utilization, queue depth.</w:t>
      </w:r>
    </w:p>
    <w:p>
      <w:pPr>
        <w:pStyle w:val="ListParagraph"/>
        <w:numPr>
          <w:ilvl w:val="0"/>
          <w:numId w:val="3"/>
        </w:numPr>
        <w:spacing w:after="80" w:line="290"/>
      </w:pPr>
      <w:r>
        <w:t xml:space="preserve">Logs — for specific request IDs that failed, pulled via trace context.</w:t>
      </w:r>
    </w:p>
    <w:p>
      <w:pPr>
        <w:pStyle w:val="ListParagraph"/>
        <w:numPr>
          <w:ilvl w:val="0"/>
          <w:numId w:val="3"/>
        </w:numPr>
        <w:spacing w:after="80" w:line="290"/>
      </w:pPr>
      <w:r>
        <w:t xml:space="preserve">Deploy and change feeds — what changed in the last N hours?</w:t>
      </w:r>
    </w:p>
    <w:p>
      <w:pPr>
        <w:pStyle w:val="ListParagraph"/>
        <w:numPr>
          <w:ilvl w:val="0"/>
          <w:numId w:val="3"/>
        </w:numPr>
        <w:spacing w:after="80" w:line="290"/>
      </w:pPr>
      <w:r>
        <w:t xml:space="preserve">Upstream dependencies — third-party APIs, cloud provider status.</w:t>
      </w:r>
    </w:p>
    <w:p>
      <w:pPr>
        <w:pStyle w:val="ListParagraph"/>
        <w:numPr>
          <w:ilvl w:val="0"/>
          <w:numId w:val="3"/>
        </w:numPr>
        <w:spacing w:after="80" w:line="290"/>
      </w:pPr>
      <w:r>
        <w:t xml:space="preserve">Capacity and autoscaling state — are we under a quota or a throttle?</w:t>
      </w:r>
    </w:p>
    <w:p>
      <w:pPr>
        <w:pStyle w:val="Heading3"/>
      </w:pPr>
      <w:r>
        <w:t xml:space="preserve">Step 5: Mitigate Before Understanding</w:t>
      </w:r>
    </w:p>
    <w:p>
      <w:pPr>
        <w:spacing w:after="120" w:line="300"/>
        <w:jc w:val="both"/>
      </w:pPr>
      <w:r>
        <w:t xml:space="preserve">This is crucial: in a production distributed system, mitigation comes before root cause. Shed load, shift traffic, roll back, disable the offending feature — restore service first. Only after the symptom is contained do you pursue root cause in depth. Engineers who insist on finishing diagnosis before mitigating cause longer outages. The time pressure also biases investigation; pressure is the enemy of careful causal reasoning. Mitigate, breathe, then investigate.</w:t>
      </w:r>
    </w:p>
    <w:p>
      <w:pPr>
        <w:pStyle w:val="Heading2"/>
      </w:pPr>
      <w:r>
        <w:t xml:space="preserve">6.4 Distributed-Specific Failure Patterns</w:t>
      </w:r>
    </w:p>
    <w:p>
      <w:pPr>
        <w:pStyle w:val="Heading3"/>
      </w:pPr>
      <w:r>
        <w:t xml:space="preserve">Cascading Failures</w:t>
      </w:r>
    </w:p>
    <w:p>
      <w:pPr>
        <w:spacing w:after="120" w:line="300"/>
        <w:jc w:val="both"/>
      </w:pPr>
      <w:r>
        <w:t xml:space="preserve">One component fails; clients retry, increasing load on its dependencies; those dependencies become overloaded and fail; their clients retry; and so on outward. The signature is a wave of failures spreading across services, often with increasing severity. Debugging rule: when you see multiple services failing near-simultaneously, look for a common dependency whose failure explains all of them, not a simultaneous failure of each. Mitigation often requires shedding retries (circuit breakers, backoff, load balancing).</w:t>
      </w:r>
    </w:p>
    <w:p>
      <w:pPr>
        <w:pStyle w:val="Heading3"/>
      </w:pPr>
      <w:r>
        <w:t xml:space="preserve">Thundering Herd</w:t>
      </w:r>
    </w:p>
    <w:p>
      <w:pPr>
        <w:spacing w:after="120" w:line="300"/>
        <w:jc w:val="both"/>
      </w:pPr>
      <w:r>
        <w:t xml:space="preserve">Many clients simultaneously attempt the same operation — typically after a brief outage ends, a cache expires, or a scheduled job fires. Individually reasonable; collectively devastating. Signature: a sharp spike in request rate exactly aligned with a boundary event (top of hour, cache TTL, deploy completion). Mitigation: jittered retries, staggered cache refresh, request coalescing.</w:t>
      </w:r>
    </w:p>
    <w:p>
      <w:pPr>
        <w:pStyle w:val="Heading3"/>
      </w:pPr>
      <w:r>
        <w:t xml:space="preserve">Slow Leak Turning Fatal</w:t>
      </w:r>
    </w:p>
    <w:p>
      <w:pPr>
        <w:spacing w:after="120" w:line="300"/>
        <w:jc w:val="both"/>
      </w:pPr>
      <w:r>
        <w:t xml:space="preserve">A connection pool, memory allocation, file handle count, or queue depth grows slowly. The system seems fine for hours or days. Then it passes a threshold and fails hard. Debugging signal: look for 'what was trending up for a long time' rather than 'what changed suddenly.' This was the mechanism in our Chapter 1 cache example.</w:t>
      </w:r>
    </w:p>
    <w:p>
      <w:pPr>
        <w:pStyle w:val="Heading3"/>
      </w:pPr>
      <w:r>
        <w:t xml:space="preserve">Clock Skew and Ordering Anomalies</w:t>
      </w:r>
    </w:p>
    <w:p>
      <w:pPr>
        <w:spacing w:after="120" w:line="300"/>
        <w:jc w:val="both"/>
      </w:pPr>
      <w:r>
        <w:t xml:space="preserve">Distributed systems that assume monotonic, consistent clocks break in subtle ways when clocks drift. Symptoms: 'impossible' timeline orderings, TTLs expiring early or late, authentication tokens rejected as too new. Investigation: check NTP synchronization across all hosts.</w:t>
      </w:r>
    </w:p>
    <w:p>
      <w:pPr>
        <w:pStyle w:val="Heading3"/>
      </w:pPr>
      <w:r>
        <w:t xml:space="preserve">Split Brain</w:t>
      </w:r>
    </w:p>
    <w:p>
      <w:pPr>
        <w:spacing w:after="120" w:line="300"/>
        <w:jc w:val="both"/>
      </w:pPr>
      <w:r>
        <w:t xml:space="preserve">A network partition separates replicas; each replica believes it is the primary; both accept writes; when the partition heals, the replicas disagree. Signature: data inconsistency after a network event. Investigation: examine quorum state and leader election history.</w:t>
      </w:r>
    </w:p>
    <w:p>
      <w:pPr>
        <w:pStyle w:val="Heading3"/>
      </w:pPr>
      <w:r>
        <w:t xml:space="preserve">Poison Pill</w:t>
      </w:r>
    </w:p>
    <w:p>
      <w:pPr>
        <w:spacing w:after="120" w:line="300"/>
        <w:jc w:val="both"/>
      </w:pPr>
      <w:r>
        <w:t xml:space="preserve">A single bad message in a queue that crashes every consumer that tries to process it. If the consumer retries on failure, it will repeatedly pull the same message, crash, and pull it again. Signature: consumers crash-looping, queue depth stable, same offset logged repeatedly. Mitigation: dead-letter queues and bounded retry.</w:t>
      </w:r>
    </w:p>
    <w:p>
      <w:pPr>
        <w:pStyle w:val="Heading2"/>
      </w:pPr>
      <w:r>
        <w:t xml:space="preserve">6.5 A Worked Example: The Mystery of the Slow Checkout</w:t>
      </w:r>
    </w:p>
    <w:p>
      <w:pPr>
        <w:spacing w:after="120" w:line="300"/>
        <w:jc w:val="both"/>
      </w:pPr>
      <w:r>
        <w:t xml:space="preserve">A service mesh runs checkout → order → payment → notifications. Latency on checkout has risen from 180ms p99 to 2.1s p99 over 48 hours. No deploys, no alerts fired for any individual service.</w:t>
      </w:r>
    </w:p>
    <w:p>
      <w:pPr>
        <w:spacing w:after="120" w:line="300"/>
        <w:jc w:val="both"/>
      </w:pPr>
      <w:r>
        <w:t xml:space="preserve">Step 1 (locate): trace data shows 90% of the 2.1s is spent between order dispatching a payment request and receiving a response — i.e., on the payment call. So the problem is in or around the payment service.</w:t>
      </w:r>
    </w:p>
    <w:p>
      <w:pPr>
        <w:spacing w:after="120" w:line="300"/>
        <w:jc w:val="both"/>
      </w:pPr>
      <w:r>
        <w:t xml:space="preserve">Step 2 (classify): payment service's own internal metrics show p99 latency of 180ms — unchanged. So it is not the payment service itself. But the order-service-to-payment-service call reports 2.1s. The latency is in the hop between them, not in either endpoint.</w:t>
      </w:r>
    </w:p>
    <w:p>
      <w:pPr>
        <w:spacing w:after="120" w:line="300"/>
        <w:jc w:val="both"/>
      </w:pPr>
      <w:r>
        <w:t xml:space="preserve">Step 3 (hypothesize):</w:t>
      </w:r>
    </w:p>
    <w:p>
      <w:pPr>
        <w:pStyle w:val="ListParagraph"/>
        <w:numPr>
          <w:ilvl w:val="0"/>
          <w:numId w:val="2"/>
        </w:numPr>
        <w:spacing w:after="80" w:line="290"/>
      </w:pPr>
      <w:r>
        <w:t xml:space="preserve">H1 — Network congestion between the two services' nodes. Check: underlay network metrics, packet loss, retransmits.</w:t>
      </w:r>
    </w:p>
    <w:p>
      <w:pPr>
        <w:pStyle w:val="ListParagraph"/>
        <w:numPr>
          <w:ilvl w:val="0"/>
          <w:numId w:val="2"/>
        </w:numPr>
        <w:spacing w:after="80" w:line="290"/>
      </w:pPr>
      <w:r>
        <w:t xml:space="preserve">H2 — DNS resolution is slow. Check: order service's DNS cache hit rate and resolution times. Often a silent killer.</w:t>
      </w:r>
    </w:p>
    <w:p>
      <w:pPr>
        <w:pStyle w:val="ListParagraph"/>
        <w:numPr>
          <w:ilvl w:val="0"/>
          <w:numId w:val="2"/>
        </w:numPr>
        <w:spacing w:after="80" w:line="290"/>
      </w:pPr>
      <w:r>
        <w:t xml:space="preserve">H3 — TLS handshake is slow due to cert rotation. Check: connection-establishment times vs. request times.</w:t>
      </w:r>
    </w:p>
    <w:p>
      <w:pPr>
        <w:pStyle w:val="ListParagraph"/>
        <w:numPr>
          <w:ilvl w:val="0"/>
          <w:numId w:val="2"/>
        </w:numPr>
        <w:spacing w:after="80" w:line="290"/>
      </w:pPr>
      <w:r>
        <w:t xml:space="preserve">H4 — Connection pool is exhausted; calls queue for a free connection. Check: pool metrics.</w:t>
      </w:r>
    </w:p>
    <w:p>
      <w:pPr>
        <w:pStyle w:val="ListParagraph"/>
        <w:numPr>
          <w:ilvl w:val="0"/>
          <w:numId w:val="2"/>
        </w:numPr>
        <w:spacing w:after="80" w:line="290"/>
      </w:pPr>
      <w:r>
        <w:t xml:space="preserve">H5 — A middlebox (service mesh sidecar, API gateway) has become slow. Check: proxy-side metrics.</w:t>
      </w:r>
    </w:p>
    <w:p>
      <w:pPr>
        <w:spacing w:after="120" w:line="300"/>
        <w:jc w:val="both"/>
      </w:pPr>
      <w:r>
        <w:t xml:space="preserve">Step 4 (test): checking the proxy-side metrics (H5) reveals that the order service's Envoy sidecar shows p99 filter-chain latency of 1.9s. Narrowing further, a specific WASM-based authorization filter introduced two days earlier (but not flagged as a 'deploy' because it was a config change) is performing a synchronous external call on every request. That call has grown slow as its own dependency has degraded.</w:t>
      </w:r>
    </w:p>
    <w:p>
      <w:pPr>
        <w:spacing w:after="120" w:line="300"/>
        <w:jc w:val="both"/>
      </w:pPr>
      <w:r>
        <w:t xml:space="preserve">Step 5 (mitigate): the team disables the WASM filter via config, reverting to the previous authorization path. p99 returns to 180ms within minutes. Root cause pursuit then focuses on the filter's sync dependency and the fact that a config change can effectively deploy new code paths without going through deploy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Takeaway</w:t>
            </w:r>
          </w:p>
          <w:p>
            <w:pPr>
              <w:spacing w:after="120" w:line="300"/>
              <w:jc w:val="both"/>
            </w:pPr>
            <w:r>
              <w:t xml:space="preserve">Distributed latency problems are often 'between' services, not 'in' them. Without distributed traces, this incident could have cost hours of log-spelunking. With traces, the problematic hop was identified in minutes.</w:t>
            </w:r>
          </w:p>
        </w:tc>
      </w:tr>
    </w:tbl>
    <w:p>
      <w:pPr>
        <w:pStyle w:val="Heading2"/>
      </w:pPr>
      <w:r>
        <w:t xml:space="preserve">6.6 Practical Debugging Heuristics</w:t>
      </w:r>
    </w:p>
    <w:p>
      <w:pPr>
        <w:pStyle w:val="ListParagraph"/>
        <w:numPr>
          <w:ilvl w:val="0"/>
          <w:numId w:val="2"/>
        </w:numPr>
        <w:spacing w:after="80" w:line="290"/>
      </w:pPr>
      <w:r>
        <w:t xml:space="preserve">Follow the p99, not the average. Averages hide the tail; most user pain lives in the tail.</w:t>
      </w:r>
    </w:p>
    <w:p>
      <w:pPr>
        <w:pStyle w:val="ListParagraph"/>
        <w:numPr>
          <w:ilvl w:val="0"/>
          <w:numId w:val="2"/>
        </w:numPr>
        <w:spacing w:after="80" w:line="290"/>
      </w:pPr>
      <w:r>
        <w:t xml:space="preserve">Compare across dimensions. Failing region vs. healthy region. Failing code path vs. healthy one. What is different about the failing one?</w:t>
      </w:r>
    </w:p>
    <w:p>
      <w:pPr>
        <w:pStyle w:val="ListParagraph"/>
        <w:numPr>
          <w:ilvl w:val="0"/>
          <w:numId w:val="2"/>
        </w:numPr>
        <w:spacing w:after="80" w:line="290"/>
      </w:pPr>
      <w:r>
        <w:t xml:space="preserve">Watch for gaps. The absence of logs between two timestamps can be as informative as their presence.</w:t>
      </w:r>
    </w:p>
    <w:p>
      <w:pPr>
        <w:pStyle w:val="ListParagraph"/>
        <w:numPr>
          <w:ilvl w:val="0"/>
          <w:numId w:val="2"/>
        </w:numPr>
        <w:spacing w:after="80" w:line="290"/>
      </w:pPr>
      <w:r>
        <w:t xml:space="preserve">Trust metrics less than you think. A metric that shows 'nothing wrong' may simply not be measuring the thing that is wrong. Especially true when the problem is a new failure mode the instrumentation was not designed to catch.</w:t>
      </w:r>
    </w:p>
    <w:p>
      <w:pPr>
        <w:pStyle w:val="ListParagraph"/>
        <w:numPr>
          <w:ilvl w:val="0"/>
          <w:numId w:val="2"/>
        </w:numPr>
        <w:spacing w:after="80" w:line="290"/>
      </w:pPr>
      <w:r>
        <w:t xml:space="preserve">When you're stuck, ask: what assumption of mine would I have to give up to explain this? That question often unlocks investigation.</w:t>
      </w:r>
    </w:p>
    <w:p>
      <w:pPr>
        <w:pStyle w:val="Heading2"/>
      </w:pPr>
      <w:r>
        <w:t xml:space="preserve">6.7 Review Questions</w:t>
      </w:r>
    </w:p>
    <w:p>
      <w:pPr>
        <w:pStyle w:val="ListParagraph"/>
        <w:numPr>
          <w:ilvl w:val="0"/>
          <w:numId w:val="3"/>
        </w:numPr>
        <w:spacing w:after="80" w:line="290"/>
      </w:pPr>
      <w:r>
        <w:t xml:space="preserve">Why is 'mitigate before understanding' the standard rule for production distributed systems? What are the risks of mitigating too aggressively?</w:t>
      </w:r>
    </w:p>
    <w:p>
      <w:pPr>
        <w:pStyle w:val="ListParagraph"/>
        <w:numPr>
          <w:ilvl w:val="0"/>
          <w:numId w:val="3"/>
        </w:numPr>
        <w:spacing w:after="80" w:line="290"/>
      </w:pPr>
      <w:r>
        <w:t xml:space="preserve">List three distributed-specific failure patterns and the signature of each in metrics or logs.</w:t>
      </w:r>
    </w:p>
    <w:p>
      <w:pPr>
        <w:pStyle w:val="ListParagraph"/>
        <w:numPr>
          <w:ilvl w:val="0"/>
          <w:numId w:val="3"/>
        </w:numPr>
        <w:spacing w:after="80" w:line="290"/>
      </w:pPr>
      <w:r>
        <w:t xml:space="preserve">You see error rate increasing in service A, B, and C simultaneously. What hypothesis should be at the top of your list?</w:t>
      </w:r>
    </w:p>
    <w:p>
      <w:pPr>
        <w:pStyle w:val="Heading1"/>
        <w:pageBreakBefore/>
      </w:pPr>
      <w:r>
        <w:t xml:space="preserve">Chapter 7 — Using Observability Tools for Root Cause Identification</w:t>
      </w:r>
    </w:p>
    <w:p>
      <w:pPr>
        <w:pStyle w:val="Heading2"/>
      </w:pPr>
      <w:r>
        <w:t xml:space="preserve">7.1 Observability vs. Monitoring</w:t>
      </w:r>
    </w:p>
    <w:p>
      <w:pPr>
        <w:spacing w:after="120" w:line="300"/>
        <w:jc w:val="both"/>
      </w:pPr>
      <w:r>
        <w:t xml:space="preserve">Monitoring is the practice of watching predefined signals — CPU utilization, error count, request rate — to answer questions you knew to ask in advance. Observability, by contrast, is the property of a system that lets you ask new questions of it without redeploying. In practice, an observable system emits enough structured, high-cardinality data that you can answer questions you had not anticipated: 'What was the error rate for requests from customer X using API version 2 in region eu-west-1 during the minute of the incident?' You know nothing ahead of time about that specific slicing; the system's instrumentation must allow it.</w:t>
      </w:r>
    </w:p>
    <w:p>
      <w:pPr>
        <w:spacing w:after="120" w:line="300"/>
        <w:jc w:val="both"/>
      </w:pPr>
      <w:r>
        <w:t xml:space="preserve">For root cause analysis, observability is decisive. Most bugs that are hard to find are hard precisely because they were not anticipated. Pre-defined dashboards show you what you expected; observability tools let you investigate what you did not expect.</w:t>
      </w:r>
    </w:p>
    <w:p>
      <w:pPr>
        <w:pStyle w:val="Heading2"/>
      </w:pPr>
      <w:r>
        <w:t xml:space="preserve">7.2 The Three Pillars</w:t>
      </w:r>
    </w:p>
    <w:p>
      <w:pPr>
        <w:pStyle w:val="Heading3"/>
      </w:pPr>
      <w:r>
        <w:t xml:space="preserve">Pillar 1: Metrics</w:t>
      </w:r>
    </w:p>
    <w:p>
      <w:pPr>
        <w:spacing w:after="120" w:line="300"/>
        <w:jc w:val="both"/>
      </w:pPr>
      <w:r>
        <w:t xml:space="preserve">Numerical time-series data, typically aggregated. Cheap to store, fast to query, excellent for dashboards and alerts. Limitations: low cardinality (each unique label combination adds to cost), so you usually cannot store per-user, per-request, or per-URL metrics at scale. Good metrics to have:</w:t>
      </w:r>
    </w:p>
    <w:p>
      <w:pPr>
        <w:pStyle w:val="ListParagraph"/>
        <w:numPr>
          <w:ilvl w:val="0"/>
          <w:numId w:val="2"/>
        </w:numPr>
        <w:spacing w:after="80" w:line="290"/>
      </w:pPr>
      <w:r>
        <w:t xml:space="preserve">RED — Rate (requests per second), Errors (error rate), Duration (latency distribution) for each service.</w:t>
      </w:r>
    </w:p>
    <w:p>
      <w:pPr>
        <w:pStyle w:val="ListParagraph"/>
        <w:numPr>
          <w:ilvl w:val="0"/>
          <w:numId w:val="2"/>
        </w:numPr>
        <w:spacing w:after="80" w:line="290"/>
      </w:pPr>
      <w:r>
        <w:t xml:space="preserve">USE — Utilization, Saturation, Errors for each resource (CPU, memory, disk, network, pool, queue).</w:t>
      </w:r>
    </w:p>
    <w:p>
      <w:pPr>
        <w:pStyle w:val="ListParagraph"/>
        <w:numPr>
          <w:ilvl w:val="0"/>
          <w:numId w:val="2"/>
        </w:numPr>
        <w:spacing w:after="80" w:line="290"/>
      </w:pPr>
      <w:r>
        <w:t xml:space="preserve">SLIs — Service Level Indicators aligned with user experience (e.g., proportion of requests completing in &lt; 200ms).</w:t>
      </w:r>
    </w:p>
    <w:p>
      <w:pPr>
        <w:pStyle w:val="Heading3"/>
      </w:pPr>
      <w:r>
        <w:t xml:space="preserve">Pillar 2: Logs</w:t>
      </w:r>
    </w:p>
    <w:p>
      <w:pPr>
        <w:spacing w:after="120" w:line="300"/>
        <w:jc w:val="both"/>
      </w:pPr>
      <w:r>
        <w:t xml:space="preserve">Textual records of events, typically append-only and searchable. High cardinality — you can put anything in a log line — but expensive to query at volume. Best logs are:</w:t>
      </w:r>
    </w:p>
    <w:p>
      <w:pPr>
        <w:pStyle w:val="ListParagraph"/>
        <w:numPr>
          <w:ilvl w:val="0"/>
          <w:numId w:val="2"/>
        </w:numPr>
        <w:spacing w:after="80" w:line="290"/>
      </w:pPr>
      <w:r>
        <w:t xml:space="preserve">Structured — JSON or similar, with fields for service, level, request ID, user ID, duration, outcome.</w:t>
      </w:r>
    </w:p>
    <w:p>
      <w:pPr>
        <w:pStyle w:val="ListParagraph"/>
        <w:numPr>
          <w:ilvl w:val="0"/>
          <w:numId w:val="2"/>
        </w:numPr>
        <w:spacing w:after="80" w:line="290"/>
      </w:pPr>
      <w:r>
        <w:t xml:space="preserve">Correlatable — every log line carries a request/trace ID so you can reconstruct the path of any single request.</w:t>
      </w:r>
    </w:p>
    <w:p>
      <w:pPr>
        <w:pStyle w:val="ListParagraph"/>
        <w:numPr>
          <w:ilvl w:val="0"/>
          <w:numId w:val="2"/>
        </w:numPr>
        <w:spacing w:after="80" w:line="290"/>
      </w:pPr>
      <w:r>
        <w:t xml:space="preserve">Sampled sensibly — debug logs sampled at 1% during normal operation, 100% during incident response (or keyed on request attributes).</w:t>
      </w:r>
    </w:p>
    <w:p>
      <w:pPr>
        <w:pStyle w:val="Heading3"/>
      </w:pPr>
      <w:r>
        <w:t xml:space="preserve">Pillar 3: Traces</w:t>
      </w:r>
    </w:p>
    <w:p>
      <w:pPr>
        <w:spacing w:after="120" w:line="300"/>
        <w:jc w:val="both"/>
      </w:pPr>
      <w:r>
        <w:t xml:space="preserve">A distributed trace is the reconstruction of a single request's journey through a distributed system. Each operation along the path emits a 'span' with a start time, end time, and attributes; spans are linked into a tree via parent-span-ID. OpenTelemetry is now the dominant standard. Traces are the single most useful observability primitive for distributed-systems RCA because they answer 'where did this request spend its time?' directly. Limitations: high volume (usually sampled), and useful only if all services in the path are instrumented.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Beyond the Three Pillars</w:t>
            </w:r>
          </w:p>
          <w:p>
            <w:pPr>
              <w:spacing w:after="120" w:line="300"/>
              <w:jc w:val="both"/>
            </w:pPr>
            <w:r>
              <w:t xml:space="preserve">Modern observability emphasizes that metrics, logs, and traces are not separate — they are different slices of the same underlying event data, and the real value is in correlating between them. A good investigation flow is: (1) alert fires based on a metric; (2) you pivot to traces for a representative sample of failing requests; (3) you pivot to logs for the services along the failing span; (4) you identify the change, user, or payload that distinguishes failing from succeeding requests. Modern observability platforms build this pivot-between-pillars flow as a first-class feature.</w:t>
            </w:r>
          </w:p>
        </w:tc>
      </w:tr>
    </w:tbl>
    <w:p>
      <w:pPr>
        <w:pStyle w:val="Heading2"/>
      </w:pPr>
      <w:r>
        <w:t xml:space="preserve">7.3 Key Signals for Root Cause Identification</w:t>
      </w:r>
    </w:p>
    <w:p>
      <w:pPr>
        <w:pStyle w:val="Heading3"/>
      </w:pPr>
      <w:r>
        <w:t xml:space="preserve">The USE Method (for Resources)</w:t>
      </w:r>
    </w:p>
    <w:p>
      <w:pPr>
        <w:spacing w:after="120" w:line="300"/>
        <w:jc w:val="both"/>
      </w:pPr>
      <w:r>
        <w:t xml:space="preserve">For every resource — CPU, memory, disk, network, connection pool, thread pool, queue, cache — ask:</w:t>
      </w:r>
    </w:p>
    <w:p>
      <w:pPr>
        <w:pStyle w:val="ListParagraph"/>
        <w:numPr>
          <w:ilvl w:val="0"/>
          <w:numId w:val="2"/>
        </w:numPr>
        <w:spacing w:after="80" w:line="290"/>
      </w:pPr>
      <w:r>
        <w:t xml:space="preserve">Utilization — what % of the resource's capacity is in use?</w:t>
      </w:r>
    </w:p>
    <w:p>
      <w:pPr>
        <w:pStyle w:val="ListParagraph"/>
        <w:numPr>
          <w:ilvl w:val="0"/>
          <w:numId w:val="2"/>
        </w:numPr>
        <w:spacing w:after="80" w:line="290"/>
      </w:pPr>
      <w:r>
        <w:t xml:space="preserve">Saturation — how much extra demand is queued or waiting? Disk I/O wait, load average above core count, pending connections.</w:t>
      </w:r>
    </w:p>
    <w:p>
      <w:pPr>
        <w:pStyle w:val="ListParagraph"/>
        <w:numPr>
          <w:ilvl w:val="0"/>
          <w:numId w:val="2"/>
        </w:numPr>
        <w:spacing w:after="80" w:line="290"/>
      </w:pPr>
      <w:r>
        <w:t xml:space="preserve">Errors — error events generated by this resource (ECC memory errors, TCP retransmits, disk read errors).</w:t>
      </w:r>
    </w:p>
    <w:p>
      <w:pPr>
        <w:spacing w:after="120" w:line="300"/>
        <w:jc w:val="both"/>
      </w:pPr>
      <w:r>
        <w:t xml:space="preserve">Brendan Gregg's USE method is a fast way to rule resources in or out as the bottleneck; most performance problems have a signature in one of these three categories.</w:t>
      </w:r>
    </w:p>
    <w:p>
      <w:pPr>
        <w:pStyle w:val="Heading3"/>
      </w:pPr>
      <w:r>
        <w:t xml:space="preserve">The RED Method (for Services)</w:t>
      </w:r>
    </w:p>
    <w:p>
      <w:pPr>
        <w:spacing w:after="120" w:line="300"/>
        <w:jc w:val="both"/>
      </w:pPr>
      <w:r>
        <w:t xml:space="preserve">For every request-driven service, track Rate, Errors, and Duration. These three signals, per endpoint and over time, surface most service-level symptoms. When one of them moves and the others don't, you have information: a latency rise without an error rise often indicates downstream slowness; an error rise without latency change often indicates an error-path (fast failure) condition; a rate drop can mean the service is fine but fewer callers are reaching it.</w:t>
      </w:r>
    </w:p>
    <w:p>
      <w:pPr>
        <w:pStyle w:val="Heading3"/>
      </w:pPr>
      <w:r>
        <w:t xml:space="preserve">The Four Golden Signals</w:t>
      </w:r>
    </w:p>
    <w:p>
      <w:pPr>
        <w:spacing w:after="120" w:line="300"/>
        <w:jc w:val="both"/>
      </w:pPr>
      <w:r>
        <w:t xml:space="preserve">Google SRE's formulation: Latency, Traffic, Errors, Saturation. A superset of RED with saturation added. Recommended as the default for every customer-facing service.</w:t>
      </w:r>
    </w:p>
    <w:p>
      <w:pPr>
        <w:pStyle w:val="Heading2"/>
      </w:pPr>
      <w:r>
        <w:t xml:space="preserve">7.4 An Observability-Driven Investigation</w:t>
      </w:r>
    </w:p>
    <w:p>
      <w:pPr>
        <w:spacing w:after="120" w:line="300"/>
        <w:jc w:val="both"/>
      </w:pPr>
      <w:r>
        <w:t xml:space="preserve">Let us trace a single investigation using the three pillars. A user reports that 'search sometimes returns no results.' We have metrics, logs, and traces available.</w:t>
      </w:r>
    </w:p>
    <w:p>
      <w:pPr>
        <w:pStyle w:val="Heading4"/>
      </w:pPr>
      <w:r>
        <w:t xml:space="preserve">Step 1 — Metrics</w:t>
      </w:r>
    </w:p>
    <w:p>
      <w:pPr>
        <w:spacing w:after="120" w:line="300"/>
        <w:jc w:val="both"/>
      </w:pPr>
      <w:r>
        <w:t xml:space="preserve">Open the search-service dashboard. RED metrics show: rate is normal; error rate (4xx and 5xx) is normal; p50 and p99 latency are normal. But a custom SLI — 'proportion of search requests returning &gt;= 1 result' — has dropped from 99.2% to 97.8% over the last week. This is a slow leak, not a spike. Predefined dashboards focused on errors and latency didn't catch it because no error is being emitted. This is the kind of problem observability (custom SLIs) catches that monitoring might not.</w:t>
      </w:r>
    </w:p>
    <w:p>
      <w:pPr>
        <w:pStyle w:val="Heading4"/>
      </w:pPr>
      <w:r>
        <w:t xml:space="preserve">Step 2 — Traces</w:t>
      </w:r>
    </w:p>
    <w:p>
      <w:pPr>
        <w:spacing w:after="120" w:line="300"/>
        <w:jc w:val="both"/>
      </w:pPr>
      <w:r>
        <w:t xml:space="preserve">Sample 100 recent traces for search requests that returned zero results. Observe: most of these traces show the search service calling the recommendation personalization service, and that call returning empty results in about 2% of cases. In other traces, the personalization service is not called at all, and the result comes from the base index — which always returns at least something. So the symptom correlates with a specific branch of logic.</w:t>
      </w:r>
    </w:p>
    <w:p>
      <w:pPr>
        <w:pStyle w:val="Heading4"/>
      </w:pPr>
      <w:r>
        <w:t xml:space="preserve">Step 3 — Logs</w:t>
      </w:r>
    </w:p>
    <w:p>
      <w:pPr>
        <w:spacing w:after="120" w:line="300"/>
        <w:jc w:val="both"/>
      </w:pPr>
      <w:r>
        <w:t xml:space="preserve">Pull structured logs for the personalization service on traces that returned empty results. Filter by request ID (extracted from trace context). The logs show that for users whose profile contains more than 500 historical interactions, a feature-vector lookup returns a cache miss, and the fallback path — an async enqueue to rebuild the vector — has a bug where it returns the enqueue-acknowledgment instead of a default recommendation set. Result: empty recommendations, which the search service renders as zero results.</w:t>
      </w:r>
    </w:p>
    <w:p>
      <w:pPr>
        <w:pStyle w:val="Heading4"/>
      </w:pPr>
      <w:r>
        <w:t xml:space="preserve">Root Cause</w:t>
      </w:r>
    </w:p>
    <w:p>
      <w:pPr>
        <w:spacing w:after="120" w:line="300"/>
        <w:jc w:val="both"/>
      </w:pPr>
      <w:r>
        <w:t xml:space="preserve">The fallback in the personalization service returns the wrong type on cache miss for high-profile users. A recent change to the fallback path accidentally swapped the success branch. This was invisible to standard metrics because no error was thrown: the service returned a 200 OK with an empty but structurally valid response.</w:t>
      </w:r>
    </w:p>
    <w:p>
      <w:pPr>
        <w:spacing w:after="120" w:line="300"/>
        <w:jc w:val="both"/>
      </w:pPr>
      <w:r>
        <w:t xml:space="preserve">Observe the pattern: metrics identified that something was subtly wrong and narrowed the scope in time. Traces narrowed the scope in space (which code path). Logs identified the specific bug. No single pillar would have been enough.</w:t>
      </w:r>
    </w:p>
    <w:p>
      <w:pPr>
        <w:pStyle w:val="Heading2"/>
      </w:pPr>
      <w:r>
        <w:t xml:space="preserve">7.5 What to Instrument (A Checklist)</w:t>
      </w:r>
    </w:p>
    <w:p>
      <w:pPr>
        <w:pStyle w:val="ListParagraph"/>
        <w:numPr>
          <w:ilvl w:val="0"/>
          <w:numId w:val="2"/>
        </w:numPr>
        <w:spacing w:after="80" w:line="290"/>
      </w:pPr>
      <w:r>
        <w:t xml:space="preserve">Every inbound request — latency, outcome, size, user/tenant ID.</w:t>
      </w:r>
    </w:p>
    <w:p>
      <w:pPr>
        <w:pStyle w:val="ListParagraph"/>
        <w:numPr>
          <w:ilvl w:val="0"/>
          <w:numId w:val="2"/>
        </w:numPr>
        <w:spacing w:after="80" w:line="290"/>
      </w:pPr>
      <w:r>
        <w:t xml:space="preserve">Every outbound call — target service, outcome, duration.</w:t>
      </w:r>
    </w:p>
    <w:p>
      <w:pPr>
        <w:pStyle w:val="ListParagraph"/>
        <w:numPr>
          <w:ilvl w:val="0"/>
          <w:numId w:val="2"/>
        </w:numPr>
        <w:spacing w:after="80" w:line="290"/>
      </w:pPr>
      <w:r>
        <w:t xml:space="preserve">Every branch that returns a non-success — especially empty/null-but-technically-valid responses.</w:t>
      </w:r>
    </w:p>
    <w:p>
      <w:pPr>
        <w:pStyle w:val="ListParagraph"/>
        <w:numPr>
          <w:ilvl w:val="0"/>
          <w:numId w:val="2"/>
        </w:numPr>
        <w:spacing w:after="80" w:line="290"/>
      </w:pPr>
      <w:r>
        <w:t xml:space="preserve">Every cache — hit rate, size, evictions.</w:t>
      </w:r>
    </w:p>
    <w:p>
      <w:pPr>
        <w:pStyle w:val="ListParagraph"/>
        <w:numPr>
          <w:ilvl w:val="0"/>
          <w:numId w:val="2"/>
        </w:numPr>
        <w:spacing w:after="80" w:line="290"/>
      </w:pPr>
      <w:r>
        <w:t xml:space="preserve">Every queue or buffer — depth, wait time, drops.</w:t>
      </w:r>
    </w:p>
    <w:p>
      <w:pPr>
        <w:pStyle w:val="ListParagraph"/>
        <w:numPr>
          <w:ilvl w:val="0"/>
          <w:numId w:val="2"/>
        </w:numPr>
        <w:spacing w:after="80" w:line="290"/>
      </w:pPr>
      <w:r>
        <w:t xml:space="preserve">Every retry — count, success rate of retried requests.</w:t>
      </w:r>
    </w:p>
    <w:p>
      <w:pPr>
        <w:pStyle w:val="ListParagraph"/>
        <w:numPr>
          <w:ilvl w:val="0"/>
          <w:numId w:val="2"/>
        </w:numPr>
        <w:spacing w:after="80" w:line="290"/>
      </w:pPr>
      <w:r>
        <w:t xml:space="preserve">Every deploy — as an event on dashboards, with commit SHA, author, PR link.</w:t>
      </w:r>
    </w:p>
    <w:p>
      <w:pPr>
        <w:pStyle w:val="ListParagraph"/>
        <w:numPr>
          <w:ilvl w:val="0"/>
          <w:numId w:val="2"/>
        </w:numPr>
        <w:spacing w:after="80" w:line="290"/>
      </w:pPr>
      <w:r>
        <w:t xml:space="preserve">Every config change — similarly tagged; a config change is effectively a deploy.</w:t>
      </w:r>
    </w:p>
    <w:p>
      <w:pPr>
        <w:pStyle w:val="ListParagraph"/>
        <w:numPr>
          <w:ilvl w:val="0"/>
          <w:numId w:val="2"/>
        </w:numPr>
        <w:spacing w:after="80" w:line="290"/>
      </w:pPr>
      <w:r>
        <w:t xml:space="preserve">Every feature flag state change — and which percentage of traffic is in which variant.</w:t>
      </w:r>
    </w:p>
    <w:p>
      <w:pPr>
        <w:pStyle w:val="Heading2"/>
      </w:pPr>
      <w:r>
        <w:t xml:space="preserve">7.6 High Cardinality Matters</w:t>
      </w:r>
    </w:p>
    <w:p>
      <w:pPr>
        <w:spacing w:after="120" w:line="300"/>
        <w:jc w:val="both"/>
      </w:pPr>
      <w:r>
        <w:t xml:space="preserve">The most valuable observability data is high-cardinality: data that can be sliced by user, by request ID, by endpoint, by API version, by build. Pre-aggregated metrics lose this cardinality. During an investigation, the question 'show me traces where customer ID = X in version 2 of endpoint Y in region Z' is the question that finds subtle bugs, and it requires raw, high-cardinality event data. Observability platforms like Honeycomb built their case specifically around this capability; modern Datadog, New Relic, Grafana (with tracing and logs), and open-source stacks (OpenTelemetry + Tempo + Loki + Prometheus) have all moved in this direction.</w:t>
      </w:r>
    </w:p>
    <w:p>
      <w:pPr>
        <w:pStyle w:val="Heading2"/>
      </w:pPr>
      <w:r>
        <w:t xml:space="preserve">7.7 Anti-Patterns</w:t>
      </w:r>
    </w:p>
    <w:p>
      <w:pPr>
        <w:pStyle w:val="ListParagraph"/>
        <w:numPr>
          <w:ilvl w:val="0"/>
          <w:numId w:val="2"/>
        </w:numPr>
        <w:spacing w:after="80" w:line="290"/>
      </w:pPr>
      <w:r>
        <w:t xml:space="preserve">Too many dashboards, not enough questions. A wall of dashboards feels reassuring and is mostly useless. Build dashboards for known failure modes; rely on ad-hoc querying for the unknown ones.</w:t>
      </w:r>
    </w:p>
    <w:p>
      <w:pPr>
        <w:pStyle w:val="ListParagraph"/>
        <w:numPr>
          <w:ilvl w:val="0"/>
          <w:numId w:val="2"/>
        </w:numPr>
        <w:spacing w:after="80" w:line="290"/>
      </w:pPr>
      <w:r>
        <w:t xml:space="preserve">Alert fatigue. If every alert produces the response 'yeah, that's always firing,' alerts are useless. Tune aggressively: every alert should require action.</w:t>
      </w:r>
    </w:p>
    <w:p>
      <w:pPr>
        <w:pStyle w:val="ListParagraph"/>
        <w:numPr>
          <w:ilvl w:val="0"/>
          <w:numId w:val="2"/>
        </w:numPr>
        <w:spacing w:after="80" w:line="290"/>
      </w:pPr>
      <w:r>
        <w:t xml:space="preserve">Logging everything. Unstructured, unsampled logs produce enormous bills and search latency. Log at the right level; structure; sample.</w:t>
      </w:r>
    </w:p>
    <w:p>
      <w:pPr>
        <w:pStyle w:val="ListParagraph"/>
        <w:numPr>
          <w:ilvl w:val="0"/>
          <w:numId w:val="2"/>
        </w:numPr>
        <w:spacing w:after="80" w:line="290"/>
      </w:pPr>
      <w:r>
        <w:t xml:space="preserve">Instrumenting only the happy path. The error path often needs more instrumentation than the success path, not less, because errors are what you investigate.</w:t>
      </w:r>
    </w:p>
    <w:p>
      <w:pPr>
        <w:pStyle w:val="ListParagraph"/>
        <w:numPr>
          <w:ilvl w:val="0"/>
          <w:numId w:val="2"/>
        </w:numPr>
        <w:spacing w:after="80" w:line="290"/>
      </w:pPr>
      <w:r>
        <w:t xml:space="preserve">Losing request context across service boundaries. Without propagated trace/request IDs, logs are isolated islands.</w:t>
      </w:r>
    </w:p>
    <w:p>
      <w:pPr>
        <w:pStyle w:val="Heading2"/>
      </w:pPr>
      <w:r>
        <w:t xml:space="preserve">7.8 Review Questions</w:t>
      </w:r>
    </w:p>
    <w:p>
      <w:pPr>
        <w:pStyle w:val="ListParagraph"/>
        <w:numPr>
          <w:ilvl w:val="0"/>
          <w:numId w:val="3"/>
        </w:numPr>
        <w:spacing w:after="80" w:line="290"/>
      </w:pPr>
      <w:r>
        <w:t xml:space="preserve">Explain, in your own words, the difference between monitoring and observability.</w:t>
      </w:r>
    </w:p>
    <w:p>
      <w:pPr>
        <w:pStyle w:val="ListParagraph"/>
        <w:numPr>
          <w:ilvl w:val="0"/>
          <w:numId w:val="3"/>
        </w:numPr>
        <w:spacing w:after="80" w:line="290"/>
      </w:pPr>
      <w:r>
        <w:t xml:space="preserve">Give an example of a bug that would be invisible to standard RED metrics but catchable with observability tooling.</w:t>
      </w:r>
    </w:p>
    <w:p>
      <w:pPr>
        <w:pStyle w:val="ListParagraph"/>
        <w:numPr>
          <w:ilvl w:val="0"/>
          <w:numId w:val="3"/>
        </w:numPr>
        <w:spacing w:after="80" w:line="290"/>
      </w:pPr>
      <w:r>
        <w:t xml:space="preserve">Why does high cardinality matter for RCA, and what are the tradeoffs of collecting high-cardinality data?</w:t>
      </w:r>
    </w:p>
    <w:p>
      <w:pPr>
        <w:pStyle w:val="Heading1"/>
        <w:pageBreakBefore/>
      </w:pPr>
      <w:r>
        <w:t xml:space="preserve">Chapter 8 — Documenting and Sharing Learnings</w:t>
      </w:r>
    </w:p>
    <w:p>
      <w:pPr>
        <w:pStyle w:val="Heading2"/>
      </w:pPr>
      <w:r>
        <w:t xml:space="preserve">8.1 Why Documentation Is the Whole Point</w:t>
      </w:r>
    </w:p>
    <w:p>
      <w:pPr>
        <w:spacing w:after="120" w:line="300"/>
        <w:jc w:val="both"/>
      </w:pPr>
      <w:r>
        <w:t xml:space="preserve">Every technique in this guide terminates in the same question: what did we learn, and how do we make sure we and others apply that learning next time? A root cause identified and then forgotten has essentially no value; a root cause discovered, written down clearly, and broadcast so that other teams building similar systems avoid the same mistake can be worth, across an organization's lifetime, many times the cost of the original incident.</w:t>
      </w:r>
    </w:p>
    <w:p>
      <w:pPr>
        <w:spacing w:after="120" w:line="300"/>
        <w:jc w:val="both"/>
      </w:pPr>
      <w:r>
        <w:t xml:space="preserve">Documentation of RCA outputs serves multiple audiences on multiple time scales:</w:t>
      </w:r>
    </w:p>
    <w:p>
      <w:pPr>
        <w:pStyle w:val="ListParagraph"/>
        <w:numPr>
          <w:ilvl w:val="0"/>
          <w:numId w:val="2"/>
        </w:numPr>
        <w:spacing w:after="80" w:line="290"/>
      </w:pPr>
      <w:r>
        <w:t xml:space="preserve">The team itself, immediately — converting freshly-acquired context into durable memory before it fades.</w:t>
      </w:r>
    </w:p>
    <w:p>
      <w:pPr>
        <w:pStyle w:val="ListParagraph"/>
        <w:numPr>
          <w:ilvl w:val="0"/>
          <w:numId w:val="2"/>
        </w:numPr>
        <w:spacing w:after="80" w:line="290"/>
      </w:pPr>
      <w:r>
        <w:t xml:space="preserve">Adjacent teams, within weeks — other engineers building on top of or alongside the affected system benefit from knowing about the gotcha.</w:t>
      </w:r>
    </w:p>
    <w:p>
      <w:pPr>
        <w:pStyle w:val="ListParagraph"/>
        <w:numPr>
          <w:ilvl w:val="0"/>
          <w:numId w:val="2"/>
        </w:numPr>
        <w:spacing w:after="80" w:line="290"/>
      </w:pPr>
      <w:r>
        <w:t xml:space="preserve">Future on-call engineers, indefinitely — someone paged at 3 am next year can read the relevant runbook or postmortem and solve in minutes what originally took hours.</w:t>
      </w:r>
    </w:p>
    <w:p>
      <w:pPr>
        <w:pStyle w:val="ListParagraph"/>
        <w:numPr>
          <w:ilvl w:val="0"/>
          <w:numId w:val="2"/>
        </w:numPr>
        <w:spacing w:after="80" w:line="290"/>
      </w:pPr>
      <w:r>
        <w:t xml:space="preserve">New hires, on joining — postmortems are among the most valuable onboarding reading material, because they contain the tacit system knowledge that is otherwise learned only by being present during an incident.</w:t>
      </w:r>
    </w:p>
    <w:p>
      <w:pPr>
        <w:pStyle w:val="ListParagraph"/>
        <w:numPr>
          <w:ilvl w:val="0"/>
          <w:numId w:val="2"/>
        </w:numPr>
        <w:spacing w:after="80" w:line="290"/>
      </w:pPr>
      <w:r>
        <w:t xml:space="preserve">Leadership and planning, quarterly — aggregated incident data informs budgeting, architecture decisions, and staffing.</w:t>
      </w:r>
    </w:p>
    <w:p>
      <w:pPr>
        <w:pStyle w:val="Heading2"/>
      </w:pPr>
      <w:r>
        <w:t xml:space="preserve">8.2 The Four Artifacts</w:t>
      </w:r>
    </w:p>
    <w:p>
      <w:pPr>
        <w:pStyle w:val="Heading3"/>
      </w:pPr>
      <w:r>
        <w:t xml:space="preserve">Artifact 1: The Postmortem Document</w:t>
      </w:r>
    </w:p>
    <w:p>
      <w:pPr>
        <w:spacing w:after="120" w:line="300"/>
        <w:jc w:val="both"/>
      </w:pPr>
      <w:r>
        <w:t xml:space="preserve">The detailed record, covered in Chapter 4. Written soon after the incident, living in a well-organized repository (a wiki space, a docs site, or a dedicated postmortem tool), with a consistent template and tagging so it can be discovered later.</w:t>
      </w:r>
    </w:p>
    <w:p>
      <w:pPr>
        <w:pStyle w:val="Heading3"/>
      </w:pPr>
      <w:r>
        <w:t xml:space="preserve">Artifact 2: The Runbook</w:t>
      </w:r>
    </w:p>
    <w:p>
      <w:pPr>
        <w:spacing w:after="120" w:line="300"/>
        <w:jc w:val="both"/>
      </w:pPr>
      <w:r>
        <w:t xml:space="preserve">A procedural document that tells an on-call engineer, step-by-step, how to respond to a specific alert or class of incident. Derived from what the team learned during past incidents. A good runbook answers: what alert fired, what it means, what to check first, what commands/queries to run, what remediation steps to try, when to escalate. Runbooks should be updated after every incident: if the on-call had to improvise, what they learned belongs in the runbook.</w:t>
      </w:r>
    </w:p>
    <w:p>
      <w:pPr>
        <w:pStyle w:val="Heading3"/>
      </w:pPr>
      <w:r>
        <w:t xml:space="preserve">Artifact 3: The Architecture Decision Record (ADR)</w:t>
      </w:r>
    </w:p>
    <w:p>
      <w:pPr>
        <w:spacing w:after="120" w:line="300"/>
        <w:jc w:val="both"/>
      </w:pPr>
      <w:r>
        <w:t xml:space="preserve">When a postmortem results in an architectural change — introducing a circuit breaker, moving to multi-region, adopting a new messaging pattern — document the decision in an ADR. An ADR captures: context (what situation produced the need), decision (what we chose), alternatives considered, and consequences (what we accept as trade-offs). ADRs prevent re-litigation of settled decisions and give future engineers the reasoning, not just the conclusion.</w:t>
      </w:r>
    </w:p>
    <w:p>
      <w:pPr>
        <w:pStyle w:val="Heading3"/>
      </w:pPr>
      <w:r>
        <w:t xml:space="preserve">Artifact 4: The Lesson / Pattern Library</w:t>
      </w:r>
    </w:p>
    <w:p>
      <w:pPr>
        <w:spacing w:after="120" w:line="300"/>
        <w:jc w:val="both"/>
      </w:pPr>
      <w:r>
        <w:t xml:space="preserve">Extracting from postmortems the patterns that generalize. 'Unbounded caches in the pricing service failed in INC-041' is a specific learning; 'any unbounded-growth component needs an explicit size bound and a 50-80% alert' is a generalized pattern. Maintain a catalog of such patterns — call them 'engineering lessons,' 'production readiness principles,' or 'lessons learned' — and require new service designs to demonstrate they have considered each.</w:t>
      </w:r>
    </w:p>
    <w:p>
      <w:pPr>
        <w:pStyle w:val="Heading2"/>
      </w:pPr>
      <w:r>
        <w:t xml:space="preserve">8.3 A Template: The Incident Learning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INC-YYYY-NNN: [Short descriptive title]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**Status:** resolved | ongoing | in-review</w:t>
            </w:r>
          </w:p>
          <w:p>
            <w:pPr>
              <w:spacing w:after="0" w:line="260"/>
            </w:pPr>
            <w:r>
              <w:rPr>
                <w:rFonts w:ascii="Consolas" w:cs="Consolas" w:eastAsia="Consolas" w:hAnsi="Consolas"/>
                <w:sz w:val="20"/>
                <w:szCs w:val="20"/>
              </w:rPr>
              <w:t xml:space="preserve">**Severity:** SEV-1 | SEV-2 | SEV-3 | SEV-4</w:t>
            </w:r>
          </w:p>
          <w:p>
            <w:pPr>
              <w:spacing w:after="0" w:line="260"/>
            </w:pPr>
            <w:r>
              <w:rPr>
                <w:rFonts w:ascii="Consolas" w:cs="Consolas" w:eastAsia="Consolas" w:hAnsi="Consolas"/>
                <w:sz w:val="20"/>
                <w:szCs w:val="20"/>
              </w:rPr>
              <w:t xml:space="preserve">**Date/Time:** YYYY-MM-DD HH:MM UTC</w:t>
            </w:r>
          </w:p>
          <w:p>
            <w:pPr>
              <w:spacing w:after="0" w:line="260"/>
            </w:pPr>
            <w:r>
              <w:rPr>
                <w:rFonts w:ascii="Consolas" w:cs="Consolas" w:eastAsia="Consolas" w:hAnsi="Consolas"/>
                <w:sz w:val="20"/>
                <w:szCs w:val="20"/>
              </w:rPr>
              <w:t xml:space="preserve">**Duration:** HH:MM (e.g., 0:22)</w:t>
            </w:r>
          </w:p>
          <w:p>
            <w:pPr>
              <w:spacing w:after="0" w:line="260"/>
            </w:pPr>
            <w:r>
              <w:rPr>
                <w:rFonts w:ascii="Consolas" w:cs="Consolas" w:eastAsia="Consolas" w:hAnsi="Consolas"/>
                <w:sz w:val="20"/>
                <w:szCs w:val="20"/>
              </w:rPr>
              <w:t xml:space="preserve">**Authors:** [names]</w:t>
            </w:r>
          </w:p>
          <w:p>
            <w:pPr>
              <w:spacing w:after="0" w:line="260"/>
            </w:pPr>
            <w:r>
              <w:rPr>
                <w:rFonts w:ascii="Consolas" w:cs="Consolas" w:eastAsia="Consolas" w:hAnsi="Consolas"/>
                <w:sz w:val="20"/>
                <w:szCs w:val="20"/>
              </w:rPr>
              <w:t xml:space="preserve">**Services:** [list of services affected]</w:t>
            </w:r>
          </w:p>
          <w:p>
            <w:pPr>
              <w:spacing w:after="0" w:line="260"/>
            </w:pPr>
            <w:r>
              <w:rPr>
                <w:rFonts w:ascii="Consolas" w:cs="Consolas" w:eastAsia="Consolas" w:hAnsi="Consolas"/>
                <w:sz w:val="20"/>
                <w:szCs w:val="20"/>
              </w:rPr>
              <w:t xml:space="preserve">**Tags:** [cache, capacity, deploy, dependency, config-change,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Executive Summary</w:t>
            </w:r>
          </w:p>
          <w:p>
            <w:pPr>
              <w:spacing w:after="0" w:line="260"/>
            </w:pPr>
            <w:r>
              <w:rPr>
                <w:rFonts w:ascii="Consolas" w:cs="Consolas" w:eastAsia="Consolas" w:hAnsi="Consolas"/>
                <w:sz w:val="20"/>
                <w:szCs w:val="20"/>
              </w:rPr>
              <w:t xml:space="preserve">[3-5 sentences, non-technical leader readable.]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Impact</w:t>
            </w:r>
          </w:p>
          <w:p>
            <w:pPr>
              <w:spacing w:after="0" w:line="260"/>
            </w:pPr>
            <w:r>
              <w:rPr>
                <w:rFonts w:ascii="Consolas" w:cs="Consolas" w:eastAsia="Consolas" w:hAnsi="Consolas"/>
                <w:sz w:val="20"/>
                <w:szCs w:val="20"/>
              </w:rPr>
              <w:t xml:space="preserve">- Users affected: [number or %]</w:t>
            </w:r>
          </w:p>
          <w:p>
            <w:pPr>
              <w:spacing w:after="0" w:line="260"/>
            </w:pPr>
            <w:r>
              <w:rPr>
                <w:rFonts w:ascii="Consolas" w:cs="Consolas" w:eastAsia="Consolas" w:hAnsi="Consolas"/>
                <w:sz w:val="20"/>
                <w:szCs w:val="20"/>
              </w:rPr>
              <w:t xml:space="preserve">- Revenue impact: [estimate]</w:t>
            </w:r>
          </w:p>
          <w:p>
            <w:pPr>
              <w:spacing w:after="0" w:line="260"/>
            </w:pPr>
            <w:r>
              <w:rPr>
                <w:rFonts w:ascii="Consolas" w:cs="Consolas" w:eastAsia="Consolas" w:hAnsi="Consolas"/>
                <w:sz w:val="20"/>
                <w:szCs w:val="20"/>
              </w:rPr>
              <w:t xml:space="preserve">- Data loss: [yes/no, details]</w:t>
            </w:r>
          </w:p>
          <w:p>
            <w:pPr>
              <w:spacing w:after="0" w:line="260"/>
            </w:pPr>
            <w:r>
              <w:rPr>
                <w:rFonts w:ascii="Consolas" w:cs="Consolas" w:eastAsia="Consolas" w:hAnsi="Consolas"/>
                <w:sz w:val="20"/>
                <w:szCs w:val="20"/>
              </w:rPr>
              <w:t xml:space="preserve">- SLO/SLA: [which ones breached, by how much]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Detection</w:t>
            </w:r>
          </w:p>
          <w:p>
            <w:pPr>
              <w:spacing w:after="0" w:line="260"/>
            </w:pPr>
            <w:r>
              <w:rPr>
                <w:rFonts w:ascii="Consolas" w:cs="Consolas" w:eastAsia="Consolas" w:hAnsi="Consolas"/>
                <w:sz w:val="20"/>
                <w:szCs w:val="20"/>
              </w:rPr>
              <w:t xml:space="preserve">- Alert/source: [alert name, or 'customer report', or 'internal user']</w:t>
            </w:r>
          </w:p>
          <w:p>
            <w:pPr>
              <w:spacing w:after="0" w:line="260"/>
            </w:pPr>
            <w:r>
              <w:rPr>
                <w:rFonts w:ascii="Consolas" w:cs="Consolas" w:eastAsia="Consolas" w:hAnsi="Consolas"/>
                <w:sz w:val="20"/>
                <w:szCs w:val="20"/>
              </w:rPr>
              <w:t xml:space="preserve">- Time to detect (MTTD): [from symptom start to detection]</w:t>
            </w:r>
          </w:p>
          <w:p>
            <w:pPr>
              <w:spacing w:after="0" w:line="260"/>
            </w:pPr>
            <w:r>
              <w:rPr>
                <w:rFonts w:ascii="Consolas" w:cs="Consolas" w:eastAsia="Consolas" w:hAnsi="Consolas"/>
                <w:sz w:val="20"/>
                <w:szCs w:val="20"/>
              </w:rPr>
              <w:t xml:space="preserve">- Was detection adequate? [yes/no + why]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Timeline</w:t>
            </w:r>
          </w:p>
          <w:p>
            <w:pPr>
              <w:spacing w:after="0" w:line="260"/>
            </w:pPr>
            <w:r>
              <w:rPr>
                <w:rFonts w:ascii="Consolas" w:cs="Consolas" w:eastAsia="Consolas" w:hAnsi="Consolas"/>
                <w:sz w:val="20"/>
                <w:szCs w:val="20"/>
              </w:rPr>
              <w:t xml:space="preserve">| Time (UTC) | Event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14:02:15   | Traffic ramp, normal peak                 |</w:t>
            </w:r>
          </w:p>
          <w:p>
            <w:pPr>
              <w:spacing w:after="0" w:line="260"/>
            </w:pPr>
            <w:r>
              <w:rPr>
                <w:rFonts w:ascii="Consolas" w:cs="Consolas" w:eastAsia="Consolas" w:hAnsi="Consolas"/>
                <w:sz w:val="20"/>
                <w:szCs w:val="20"/>
              </w:rPr>
              <w:t xml:space="preserve">| 14:03:02   | First 500 response observed on pod-7      |</w:t>
            </w:r>
          </w:p>
          <w:p>
            <w:pPr>
              <w:spacing w:after="0" w:line="260"/>
            </w:pPr>
            <w:r>
              <w:rPr>
                <w:rFonts w:ascii="Consolas" w:cs="Consolas" w:eastAsia="Consolas" w:hAnsi="Consolas"/>
                <w:sz w:val="20"/>
                <w:szCs w:val="20"/>
              </w:rPr>
              <w:t xml:space="preserve">| 14:03:47   | PagerDuty fires: CheckoutErrorRate&gt;5%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Root Cause Analysis</w:t>
            </w:r>
          </w:p>
          <w:p>
            <w:pPr>
              <w:spacing w:after="0" w:line="260"/>
            </w:pPr>
            <w:r>
              <w:rPr>
                <w:rFonts w:ascii="Consolas" w:cs="Consolas" w:eastAsia="Consolas" w:hAnsi="Consolas"/>
                <w:sz w:val="20"/>
                <w:szCs w:val="20"/>
              </w:rPr>
              <w:t xml:space="preserve">[Use 5-Whys, Fishbone, or Fault Tree as appropriate.]</w:t>
            </w:r>
          </w:p>
          <w:p>
            <w:pPr>
              <w:spacing w:after="0" w:line="260"/>
            </w:pPr>
            <w:r>
              <w:rPr>
                <w:rFonts w:ascii="Consolas" w:cs="Consolas" w:eastAsia="Consolas" w:hAnsi="Consolas"/>
                <w:sz w:val="20"/>
                <w:szCs w:val="20"/>
              </w:rPr>
              <w:t xml:space="preserve">[Clearly distinguish: symptom, proximate, contributing, root.]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Went Well</w:t>
            </w:r>
          </w:p>
          <w:p>
            <w:pPr>
              <w:spacing w:after="0" w:line="260"/>
            </w:pPr>
            <w:r>
              <w:rPr>
                <w:rFonts w:ascii="Consolas" w:cs="Consolas" w:eastAsia="Consolas" w:hAnsi="Consolas"/>
                <w:sz w:val="20"/>
                <w:szCs w:val="20"/>
              </w:rPr>
              <w:t xml:space="preserve">- [specific items]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Went Poorly</w:t>
            </w:r>
          </w:p>
          <w:p>
            <w:pPr>
              <w:spacing w:after="0" w:line="260"/>
            </w:pPr>
            <w:r>
              <w:rPr>
                <w:rFonts w:ascii="Consolas" w:cs="Consolas" w:eastAsia="Consolas" w:hAnsi="Consolas"/>
                <w:sz w:val="20"/>
                <w:szCs w:val="20"/>
              </w:rPr>
              <w:t xml:space="preserve">- [specific items]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Action Items</w:t>
            </w:r>
          </w:p>
          <w:p>
            <w:pPr>
              <w:spacing w:after="0" w:line="260"/>
            </w:pPr>
            <w:r>
              <w:rPr>
                <w:rFonts w:ascii="Consolas" w:cs="Consolas" w:eastAsia="Consolas" w:hAnsi="Consolas"/>
                <w:sz w:val="20"/>
                <w:szCs w:val="20"/>
              </w:rPr>
              <w:t xml:space="preserve">| ID   | Item                          | Owner   | Due        | Type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AI-1 | Add cache-pressure load test  | Pricing | 2026-05-06 | prevention |</w:t>
            </w:r>
          </w:p>
          <w:p>
            <w:pPr>
              <w:spacing w:after="0" w:line="260"/>
            </w:pPr>
            <w:r>
              <w:rPr>
                <w:rFonts w:ascii="Consolas" w:cs="Consolas" w:eastAsia="Consolas" w:hAnsi="Consolas"/>
                <w:sz w:val="20"/>
                <w:szCs w:val="20"/>
              </w:rPr>
              <w:t xml:space="preserve">| AI-2 | Lower memory alert to 80%     | SRE     | 2026-04-29 | detection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Lessons (generalizable)</w:t>
            </w:r>
          </w:p>
          <w:p>
            <w:pPr>
              <w:spacing w:after="0" w:line="260"/>
            </w:pPr>
            <w:r>
              <w:rPr>
                <w:rFonts w:ascii="Consolas" w:cs="Consolas" w:eastAsia="Consolas" w:hAnsi="Consolas"/>
                <w:sz w:val="20"/>
                <w:szCs w:val="20"/>
              </w:rPr>
              <w:t xml:space="preserve">[The parts of this that apply beyond this one incident.]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References</w:t>
            </w:r>
          </w:p>
          <w:p>
            <w:pPr>
              <w:spacing w:after="0" w:line="260"/>
            </w:pPr>
            <w:r>
              <w:rPr>
                <w:rFonts w:ascii="Consolas" w:cs="Consolas" w:eastAsia="Consolas" w:hAnsi="Consolas"/>
                <w:sz w:val="20"/>
                <w:szCs w:val="20"/>
              </w:rPr>
              <w:t xml:space="preserve">- Related tickets: [links]</w:t>
            </w:r>
          </w:p>
          <w:p>
            <w:pPr>
              <w:spacing w:after="0" w:line="260"/>
            </w:pPr>
            <w:r>
              <w:rPr>
                <w:rFonts w:ascii="Consolas" w:cs="Consolas" w:eastAsia="Consolas" w:hAnsi="Consolas"/>
                <w:sz w:val="20"/>
                <w:szCs w:val="20"/>
              </w:rPr>
              <w:t xml:space="preserve">- Related incidents: [links]</w:t>
            </w:r>
          </w:p>
          <w:p>
            <w:pPr>
              <w:spacing w:after="0" w:line="260"/>
            </w:pPr>
            <w:r>
              <w:rPr>
                <w:rFonts w:ascii="Consolas" w:cs="Consolas" w:eastAsia="Consolas" w:hAnsi="Consolas"/>
                <w:sz w:val="20"/>
                <w:szCs w:val="20"/>
              </w:rPr>
              <w:t xml:space="preserve">- Relevant ADRs: [links]</w:t>
            </w:r>
          </w:p>
        </w:tc>
      </w:tr>
    </w:tbl>
    <w:p>
      <w:pPr>
        <w:pStyle w:val="Heading2"/>
      </w:pPr>
      <w:r>
        <w:t xml:space="preserve">8.4 Sharing: Making Learnings Travel</w:t>
      </w:r>
    </w:p>
    <w:p>
      <w:pPr>
        <w:pStyle w:val="Heading3"/>
      </w:pPr>
      <w:r>
        <w:t xml:space="preserve">Channel 1: Team Review</w:t>
      </w:r>
    </w:p>
    <w:p>
      <w:pPr>
        <w:spacing w:after="120" w:line="300"/>
        <w:jc w:val="both"/>
      </w:pPr>
      <w:r>
        <w:t xml:space="preserve">The immediate team reviews the postmortem together, typically in the review meeting described in Chapter 4. This is where the document is finalized and action items assigned.</w:t>
      </w:r>
    </w:p>
    <w:p>
      <w:pPr>
        <w:pStyle w:val="Heading3"/>
      </w:pPr>
      <w:r>
        <w:t xml:space="preserve">Channel 2: Cross-Team Incident Review</w:t>
      </w:r>
    </w:p>
    <w:p>
      <w:pPr>
        <w:spacing w:after="120" w:line="300"/>
        <w:jc w:val="both"/>
      </w:pPr>
      <w:r>
        <w:t xml:space="preserve">Many organizations hold a weekly or biweekly 'incident review' at the department or engineering-wide level. Each recent significant postmortem is briefly presented by its author to an audience of other engineers — typically 5-10 minutes each, focused on what is generalizable. This is where cross-team learning happens. Teams that would otherwise make the same mistake hear about it from the team that already made it.</w:t>
      </w:r>
    </w:p>
    <w:p>
      <w:pPr>
        <w:pStyle w:val="Heading3"/>
      </w:pPr>
      <w:r>
        <w:t xml:space="preserve">Channel 3: Written Digest</w:t>
      </w:r>
    </w:p>
    <w:p>
      <w:pPr>
        <w:spacing w:after="120" w:line="300"/>
        <w:jc w:val="both"/>
      </w:pPr>
      <w:r>
        <w:t xml:space="preserve">A monthly or quarterly newsletter summarizing notable incidents, trends, and action-item completion rates. Reaches asynchronous readers and leaders who cannot attend live reviews.</w:t>
      </w:r>
    </w:p>
    <w:p>
      <w:pPr>
        <w:pStyle w:val="Heading3"/>
      </w:pPr>
      <w:r>
        <w:t xml:space="preserve">Channel 4: Internal Wiki / Knowledge Base</w:t>
      </w:r>
    </w:p>
    <w:p>
      <w:pPr>
        <w:spacing w:after="120" w:line="300"/>
        <w:jc w:val="both"/>
      </w:pPr>
      <w:r>
        <w:t xml:space="preserve">All postmortems should be searchable by service, tag, date, and keyword. Link them from runbooks, ADRs, and onboarding docs. The value of a well-indexed postmortem repository compounds: each new incident investigator can check 'has something like this happened before?' in minutes.</w:t>
      </w:r>
    </w:p>
    <w:p>
      <w:pPr>
        <w:pStyle w:val="Heading3"/>
      </w:pPr>
      <w:r>
        <w:t xml:space="preserve">Channel 5: External Publication (Where Appropriate)</w:t>
      </w:r>
    </w:p>
    <w:p>
      <w:pPr>
        <w:spacing w:after="120" w:line="300"/>
        <w:jc w:val="both"/>
      </w:pPr>
      <w:r>
        <w:t xml:space="preserve">Some of the most influential engineering writing of the past decade has been public postmortems: Cloudflare, GitHub, Google, and AWS all routinely publish detailed incident reports. Public postmortems build trust with customers, strengthen employer brand among engineers, and contribute to the broader state of the art. Obviously, they require scrubbing for security-sensitive content, but the default stance for non-sensitive details should be transparency.</w:t>
      </w:r>
    </w:p>
    <w:p>
      <w:pPr>
        <w:pStyle w:val="Heading2"/>
      </w:pPr>
      <w:r>
        <w:t xml:space="preserve">8.5 Measuring Whether Learning Actually Happens</w:t>
      </w:r>
    </w:p>
    <w:p>
      <w:pPr>
        <w:spacing w:after="120" w:line="300"/>
        <w:jc w:val="both"/>
      </w:pPr>
      <w:r>
        <w:t xml:space="preserve">Writing documents is easy; producing behavior change is hard. Measure whether your RCA program produces results:</w:t>
      </w:r>
    </w:p>
    <w:p>
      <w:pPr>
        <w:pStyle w:val="ListParagraph"/>
        <w:numPr>
          <w:ilvl w:val="0"/>
          <w:numId w:val="2"/>
        </w:numPr>
        <w:spacing w:after="80" w:line="290"/>
      </w:pPr>
      <w:r>
        <w:t xml:space="preserve">Action item completion rate — what percentage of postmortem action items are completed within their stated due date? Publish this metric; a low number signals that writing postmortems is an empty ritual.</w:t>
      </w:r>
    </w:p>
    <w:p>
      <w:pPr>
        <w:pStyle w:val="ListParagraph"/>
        <w:numPr>
          <w:ilvl w:val="0"/>
          <w:numId w:val="2"/>
        </w:numPr>
        <w:spacing w:after="80" w:line="290"/>
      </w:pPr>
      <w:r>
        <w:t xml:space="preserve">Recurrence rate — how often do the same or similar root causes cause multiple incidents? A rising recurrence rate is a red flag.</w:t>
      </w:r>
    </w:p>
    <w:p>
      <w:pPr>
        <w:pStyle w:val="ListParagraph"/>
        <w:numPr>
          <w:ilvl w:val="0"/>
          <w:numId w:val="2"/>
        </w:numPr>
        <w:spacing w:after="80" w:line="290"/>
      </w:pPr>
      <w:r>
        <w:t xml:space="preserve">Time-to-detect trend — is MTTD improving over time? If not, detection action items are not landing.</w:t>
      </w:r>
    </w:p>
    <w:p>
      <w:pPr>
        <w:pStyle w:val="ListParagraph"/>
        <w:numPr>
          <w:ilvl w:val="0"/>
          <w:numId w:val="2"/>
        </w:numPr>
        <w:spacing w:after="80" w:line="290"/>
      </w:pPr>
      <w:r>
        <w:t xml:space="preserve">Time-to-mitigate trend — are incidents getting shorter? This reflects whether runbooks and tooling are improving.</w:t>
      </w:r>
    </w:p>
    <w:p>
      <w:pPr>
        <w:pStyle w:val="ListParagraph"/>
        <w:numPr>
          <w:ilvl w:val="0"/>
          <w:numId w:val="2"/>
        </w:numPr>
        <w:spacing w:after="80" w:line="290"/>
      </w:pPr>
      <w:r>
        <w:t xml:space="preserve">Cross-reference velocity — how often do new postmortems reference past ones? Low cross-referencing suggests the repository isn't being used.</w:t>
      </w:r>
    </w:p>
    <w:p>
      <w:pPr>
        <w:pStyle w:val="Heading2"/>
      </w:pPr>
      <w:r>
        <w:t xml:space="preserve">8.6 Cultural Pre-requisites</w:t>
      </w:r>
    </w:p>
    <w:p>
      <w:pPr>
        <w:spacing w:after="120" w:line="300"/>
        <w:jc w:val="both"/>
      </w:pPr>
      <w:r>
        <w:t xml:space="preserve">No amount of template-and-process will help if the underlying culture rejects learning. Several cultural preconditions must be in place:</w:t>
      </w:r>
    </w:p>
    <w:p>
      <w:pPr>
        <w:pStyle w:val="ListParagraph"/>
        <w:numPr>
          <w:ilvl w:val="0"/>
          <w:numId w:val="2"/>
        </w:numPr>
        <w:spacing w:after="80" w:line="290"/>
      </w:pPr>
      <w:r>
        <w:t xml:space="preserve">Psychological safety — engineers must be confident that honest accounts of their own errors will not be held against them.</w:t>
      </w:r>
    </w:p>
    <w:p>
      <w:pPr>
        <w:pStyle w:val="ListParagraph"/>
        <w:numPr>
          <w:ilvl w:val="0"/>
          <w:numId w:val="2"/>
        </w:numPr>
        <w:spacing w:after="80" w:line="290"/>
      </w:pPr>
      <w:r>
        <w:t xml:space="preserve">Leadership role-modeling — when leaders write postmortems of their own errors and discuss them openly, the organization follows.</w:t>
      </w:r>
    </w:p>
    <w:p>
      <w:pPr>
        <w:pStyle w:val="ListParagraph"/>
        <w:numPr>
          <w:ilvl w:val="0"/>
          <w:numId w:val="2"/>
        </w:numPr>
        <w:spacing w:after="80" w:line="290"/>
      </w:pPr>
      <w:r>
        <w:t xml:space="preserve">Time for learning — postmortems take hours to write well. If they are squeezed into spare time between 'real work,' they will be shallow. Allocate time explicitly.</w:t>
      </w:r>
    </w:p>
    <w:p>
      <w:pPr>
        <w:pStyle w:val="ListParagraph"/>
        <w:numPr>
          <w:ilvl w:val="0"/>
          <w:numId w:val="2"/>
        </w:numPr>
        <w:spacing w:after="80" w:line="290"/>
      </w:pPr>
      <w:r>
        <w:t xml:space="preserve">Recognition for learning contributions — a well-written, widely-read postmortem is a major engineering contribution and should be treated as such in performance discussions.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9E8F5" w:val="clear"/>
            <w:tcMar>
              <w:top w:type="dxa" w:w="160"/>
              <w:left w:type="dxa" w:w="200"/>
              <w:bottom w:type="dxa" w:w="160"/>
              <w:right w:type="dxa" w:w="200"/>
            </w:tcMar>
          </w:tcPr>
          <w:p>
            <w:pPr>
              <w:spacing w:after="80"/>
            </w:pPr>
            <w:r>
              <w:rPr>
                <w:b/>
                <w:bCs/>
                <w:color w:val="1F4E79"/>
                <w:sz w:val="22"/>
                <w:szCs w:val="22"/>
              </w:rPr>
              <w:t xml:space="preserve">A Final Thought</w:t>
            </w:r>
          </w:p>
          <w:p>
            <w:pPr>
              <w:spacing w:after="120" w:line="300"/>
              <w:jc w:val="both"/>
            </w:pPr>
            <w:r>
              <w:t xml:space="preserve">Organizations do not become reliable by avoiding failures. They become reliable by learning from failures faster than their competitors do. Every technique in this guide — the 5 Whys, the fishbone, the fault tree, the postmortem, the observability tooling — exists to accelerate one thing: the conversion of a confusing, painful, expensive incident into durable organizational knowledge that prevents the next one. The techniques are only tools; the real work is the commitment to honest reflection and systemic improvement. Invest in that commitment, and every other reliability practice becomes easier.</w:t>
            </w:r>
          </w:p>
        </w:tc>
      </w:tr>
    </w:tbl>
    <w:p>
      <w:pPr>
        <w:pStyle w:val="Heading2"/>
      </w:pPr>
      <w:r>
        <w:t xml:space="preserve">8.7 Review Questions</w:t>
      </w:r>
    </w:p>
    <w:p>
      <w:pPr>
        <w:pStyle w:val="ListParagraph"/>
        <w:numPr>
          <w:ilvl w:val="0"/>
          <w:numId w:val="3"/>
        </w:numPr>
        <w:spacing w:after="80" w:line="290"/>
      </w:pPr>
      <w:r>
        <w:t xml:space="preserve">Explain the purpose of each of the four main documentation artifacts and how they differ from each other.</w:t>
      </w:r>
    </w:p>
    <w:p>
      <w:pPr>
        <w:pStyle w:val="ListParagraph"/>
        <w:numPr>
          <w:ilvl w:val="0"/>
          <w:numId w:val="3"/>
        </w:numPr>
        <w:spacing w:after="80" w:line="290"/>
      </w:pPr>
      <w:r>
        <w:t xml:space="preserve">Your organization produces excellent postmortems, but the same root causes keep recurring. What measurement would confirm this, and what are the three most likely causes of the disconnect?</w:t>
      </w:r>
    </w:p>
    <w:p>
      <w:pPr>
        <w:pStyle w:val="ListParagraph"/>
        <w:numPr>
          <w:ilvl w:val="0"/>
          <w:numId w:val="3"/>
        </w:numPr>
        <w:spacing w:after="80" w:line="290"/>
      </w:pPr>
      <w:r>
        <w:t xml:space="preserve">Draft a one-paragraph internal announcement introducing a new cross-team incident review meeting. What would you emphasize to ensure attendance and engagement?</w:t>
      </w:r>
    </w:p>
    <w:p>
      <w:pPr>
        <w:pStyle w:val="Heading1"/>
        <w:pageBreakBefore/>
      </w:pPr>
      <w:r>
        <w:t xml:space="preserve">Appendix A — Method Selection Guide</w:t>
      </w:r>
    </w:p>
    <w:p>
      <w:pPr>
        <w:spacing w:after="120" w:line="300"/>
        <w:jc w:val="both"/>
      </w:pPr>
      <w:r>
        <w:t xml:space="preserve">Given a problem, how do you choose among the RCA techniques in this guide? The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Technique</w:t>
            </w:r>
          </w:p>
        </w:tc>
        <w:tc>
          <w:tcPr>
            <w:tcW w:type="dxa" w:w="6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Best Used When...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 Whys</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Single incident; linear causal chain; evidence is accessible; need a quick, lightweight analysis.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Fishbone (Ishikawa)</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Recurring problem; multiple possible causes; cross-functional brainstorming; want a visual artifact.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Fault Tree Analysis</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Designing for reliability; need formal, quantifiable analysis; looking for single points of failure; regulated environment.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Blameless Postmortem</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Significant production incident just ended; incorporates one or more of the above techniques within its structure.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Correlation vs. Causation Discipline</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Throughout every investigation — whenever you are tempted to conclude 'X caused Y' from co-occurrence.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Distributed-systems Playbook</w:t>
            </w:r>
          </w:p>
        </w:tc>
        <w:tc>
          <w:tcPr>
            <w:tcW w:type="dxa" w:w="6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Incident spans multiple services; failure is partial, non-reproducible, or emergent.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Observability Pivot</w:t>
            </w:r>
          </w:p>
        </w:tc>
        <w:tc>
          <w:tcPr>
            <w:tcW w:type="dxa" w:w="6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Always — the data foundation that makes every other technique possible.</w:t>
            </w:r>
          </w:p>
        </w:tc>
      </w:tr>
    </w:tbl>
    <w:p>
      <w:pPr>
        <w:spacing w:after="120"/>
      </w:pPr>
      <w:r>
        <w:t xml:space="preserve"/>
      </w:r>
    </w:p>
    <w:p>
      <w:pPr>
        <w:pStyle w:val="Heading1"/>
        <w:pageBreakBefore/>
      </w:pPr>
      <w:r>
        <w:t xml:space="preserve">Appendix B — Quick Reference Checklist</w:t>
      </w:r>
    </w:p>
    <w:p>
      <w:pPr>
        <w:pStyle w:val="Heading2"/>
      </w:pPr>
      <w:r>
        <w:t xml:space="preserve">During an Incident</w:t>
      </w:r>
    </w:p>
    <w:p>
      <w:pPr>
        <w:pStyle w:val="ListParagraph"/>
        <w:numPr>
          <w:ilvl w:val="0"/>
          <w:numId w:val="2"/>
        </w:numPr>
        <w:spacing w:after="80" w:line="290"/>
      </w:pPr>
      <w:r>
        <w:t xml:space="preserve">Declare severity and assign incident commander + scribe.</w:t>
      </w:r>
    </w:p>
    <w:p>
      <w:pPr>
        <w:pStyle w:val="ListParagraph"/>
        <w:numPr>
          <w:ilvl w:val="0"/>
          <w:numId w:val="2"/>
        </w:numPr>
        <w:spacing w:after="80" w:line="290"/>
      </w:pPr>
      <w:r>
        <w:t xml:space="preserve">Mitigate first (rollback, flag off, traffic shift, shed load). Understand second.</w:t>
      </w:r>
    </w:p>
    <w:p>
      <w:pPr>
        <w:pStyle w:val="ListParagraph"/>
        <w:numPr>
          <w:ilvl w:val="0"/>
          <w:numId w:val="2"/>
        </w:numPr>
        <w:spacing w:after="80" w:line="290"/>
      </w:pPr>
      <w:r>
        <w:t xml:space="preserve">Preserve evidence: graphs, queries, chat logs, deploy diffs.</w:t>
      </w:r>
    </w:p>
    <w:p>
      <w:pPr>
        <w:pStyle w:val="ListParagraph"/>
        <w:numPr>
          <w:ilvl w:val="0"/>
          <w:numId w:val="2"/>
        </w:numPr>
        <w:spacing w:after="80" w:line="290"/>
      </w:pPr>
      <w:r>
        <w:t xml:space="preserve">Timestamp every significant action; the scribe's log is a gift to the future postmortem author.</w:t>
      </w:r>
    </w:p>
    <w:p>
      <w:pPr>
        <w:pStyle w:val="ListParagraph"/>
        <w:numPr>
          <w:ilvl w:val="0"/>
          <w:numId w:val="2"/>
        </w:numPr>
        <w:spacing w:after="80" w:line="290"/>
      </w:pPr>
      <w:r>
        <w:t xml:space="preserve">Verify your intervention worked — don't mistake coincidence for cause.</w:t>
      </w:r>
    </w:p>
    <w:p>
      <w:pPr>
        <w:pStyle w:val="Heading2"/>
      </w:pPr>
      <w:r>
        <w:t xml:space="preserve">Within 24 Hours After</w:t>
      </w:r>
    </w:p>
    <w:p>
      <w:pPr>
        <w:pStyle w:val="ListParagraph"/>
        <w:numPr>
          <w:ilvl w:val="0"/>
          <w:numId w:val="2"/>
        </w:numPr>
        <w:spacing w:after="80" w:line="290"/>
      </w:pPr>
      <w:r>
        <w:t xml:space="preserve">Rest; do not demand analysis from people who just worked a 12-hour incident.</w:t>
      </w:r>
    </w:p>
    <w:p>
      <w:pPr>
        <w:pStyle w:val="ListParagraph"/>
        <w:numPr>
          <w:ilvl w:val="0"/>
          <w:numId w:val="2"/>
        </w:numPr>
        <w:spacing w:after="80" w:line="290"/>
      </w:pPr>
      <w:r>
        <w:t xml:space="preserve">Save artifacts before they roll off retention.</w:t>
      </w:r>
    </w:p>
    <w:p>
      <w:pPr>
        <w:pStyle w:val="ListParagraph"/>
        <w:numPr>
          <w:ilvl w:val="0"/>
          <w:numId w:val="2"/>
        </w:numPr>
        <w:spacing w:after="80" w:line="290"/>
      </w:pPr>
      <w:r>
        <w:t xml:space="preserve">Draft a factual timeline (no analysis yet).</w:t>
      </w:r>
    </w:p>
    <w:p>
      <w:pPr>
        <w:pStyle w:val="ListParagraph"/>
        <w:numPr>
          <w:ilvl w:val="0"/>
          <w:numId w:val="2"/>
        </w:numPr>
        <w:spacing w:after="80" w:line="290"/>
      </w:pPr>
      <w:r>
        <w:t xml:space="preserve">Schedule the review meeting within 3-7 days.</w:t>
      </w:r>
    </w:p>
    <w:p>
      <w:pPr>
        <w:pStyle w:val="Heading2"/>
      </w:pPr>
      <w:r>
        <w:t xml:space="preserve">During the Postmortem</w:t>
      </w:r>
    </w:p>
    <w:p>
      <w:pPr>
        <w:pStyle w:val="ListParagraph"/>
        <w:numPr>
          <w:ilvl w:val="0"/>
          <w:numId w:val="2"/>
        </w:numPr>
        <w:spacing w:after="80" w:line="290"/>
      </w:pPr>
      <w:r>
        <w:t xml:space="preserve">Walk through the timeline and correct it together.</w:t>
      </w:r>
    </w:p>
    <w:p>
      <w:pPr>
        <w:pStyle w:val="ListParagraph"/>
        <w:numPr>
          <w:ilvl w:val="0"/>
          <w:numId w:val="2"/>
        </w:numPr>
        <w:spacing w:after="80" w:line="290"/>
      </w:pPr>
      <w:r>
        <w:t xml:space="preserve">Apply 5 Whys, fishbone, or FTA as appropriate; do not stop at 'human error.'</w:t>
      </w:r>
    </w:p>
    <w:p>
      <w:pPr>
        <w:pStyle w:val="ListParagraph"/>
        <w:numPr>
          <w:ilvl w:val="0"/>
          <w:numId w:val="2"/>
        </w:numPr>
        <w:spacing w:after="80" w:line="290"/>
      </w:pPr>
      <w:r>
        <w:t xml:space="preserve">Separate symptom / proximate / contributing / root cause explicitly.</w:t>
      </w:r>
    </w:p>
    <w:p>
      <w:pPr>
        <w:pStyle w:val="ListParagraph"/>
        <w:numPr>
          <w:ilvl w:val="0"/>
          <w:numId w:val="2"/>
        </w:numPr>
        <w:spacing w:after="80" w:line="290"/>
      </w:pPr>
      <w:r>
        <w:t xml:space="preserve">Assign specific, dated, owner-named action items.</w:t>
      </w:r>
    </w:p>
    <w:p>
      <w:pPr>
        <w:pStyle w:val="ListParagraph"/>
        <w:numPr>
          <w:ilvl w:val="0"/>
          <w:numId w:val="2"/>
        </w:numPr>
        <w:spacing w:after="80" w:line="290"/>
      </w:pPr>
      <w:r>
        <w:t xml:space="preserve">Extract generalizable lessons.</w:t>
      </w:r>
    </w:p>
    <w:p>
      <w:pPr>
        <w:pStyle w:val="ListParagraph"/>
        <w:numPr>
          <w:ilvl w:val="0"/>
          <w:numId w:val="2"/>
        </w:numPr>
        <w:spacing w:after="80" w:line="290"/>
      </w:pPr>
      <w:r>
        <w:t xml:space="preserve">Name what went well, not only what went poorly.</w:t>
      </w:r>
    </w:p>
    <w:p>
      <w:pPr>
        <w:pStyle w:val="Heading2"/>
      </w:pPr>
      <w:r>
        <w:t xml:space="preserve">After</w:t>
      </w:r>
    </w:p>
    <w:p>
      <w:pPr>
        <w:pStyle w:val="ListParagraph"/>
        <w:numPr>
          <w:ilvl w:val="0"/>
          <w:numId w:val="2"/>
        </w:numPr>
        <w:spacing w:after="80" w:line="290"/>
      </w:pPr>
      <w:r>
        <w:t xml:space="preserve">Publish to an audience wider than the participants.</w:t>
      </w:r>
    </w:p>
    <w:p>
      <w:pPr>
        <w:pStyle w:val="ListParagraph"/>
        <w:numPr>
          <w:ilvl w:val="0"/>
          <w:numId w:val="2"/>
        </w:numPr>
        <w:spacing w:after="80" w:line="290"/>
      </w:pPr>
      <w:r>
        <w:t xml:space="preserve">Update runbooks and ADRs based on what was learned.</w:t>
      </w:r>
    </w:p>
    <w:p>
      <w:pPr>
        <w:pStyle w:val="ListParagraph"/>
        <w:numPr>
          <w:ilvl w:val="0"/>
          <w:numId w:val="2"/>
        </w:numPr>
        <w:spacing w:after="80" w:line="290"/>
      </w:pPr>
      <w:r>
        <w:t xml:space="preserve">Track action-item completion and recurrence rates.</w:t>
      </w:r>
    </w:p>
    <w:p>
      <w:pPr>
        <w:pStyle w:val="ListParagraph"/>
        <w:numPr>
          <w:ilvl w:val="0"/>
          <w:numId w:val="2"/>
        </w:numPr>
        <w:spacing w:after="80" w:line="290"/>
      </w:pPr>
      <w:r>
        <w:t xml:space="preserve">Present at cross-team incident reviews; invite questions.</w:t>
      </w:r>
    </w:p>
    <w:p>
      <w:pPr>
        <w:pStyle w:val="ListParagraph"/>
        <w:numPr>
          <w:ilvl w:val="0"/>
          <w:numId w:val="2"/>
        </w:numPr>
        <w:spacing w:after="80" w:line="290"/>
      </w:pPr>
      <w:r>
        <w:t xml:space="preserve">Revisit action items before closing the next related incident.</w:t>
      </w:r>
    </w:p>
    <w:p>
      <w:pPr>
        <w:spacing w:after="200" w:before="600"/>
        <w:jc w:val="center"/>
      </w:pPr>
      <w:r>
        <w:rPr>
          <w:color w:val="1F4E79"/>
        </w:rPr>
        <w:t xml:space="preserve">━━━━━━━━━━━━━━━━━━━━━━━━━━━━━━</w:t>
      </w:r>
    </w:p>
    <w:p>
      <w:pPr>
        <w:spacing w:after="200"/>
        <w:jc w:val="center"/>
      </w:pPr>
      <w:r>
        <w:rPr>
          <w:i/>
          <w:iCs/>
          <w:color w:val="595959"/>
          <w:sz w:val="24"/>
          <w:szCs w:val="24"/>
        </w:rPr>
        <w:t xml:space="preserve">End of Study Guide</w:t>
      </w:r>
    </w:p>
    <w:p>
      <w:pPr>
        <w:jc w:val="center"/>
      </w:pPr>
      <w:r>
        <w:rPr>
          <w:color w:val="1F4E79"/>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i/>
        <w:iCs/>
        <w:color w:val="595959"/>
        <w:sz w:val="18"/>
        <w:szCs w:val="18"/>
      </w:rPr>
      <w:t xml:space="preserve">Root Cause Analysis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1F4E79"/>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 Comprehensive Study Guide</dc:title>
  <dc:creator>Study Guide Author</dc:creator>
  <cp:lastModifiedBy>Un-named</cp:lastModifiedBy>
  <cp:revision>1</cp:revision>
  <dcterms:created xsi:type="dcterms:W3CDTF">2026-04-23T13:05:50.057Z</dcterms:created>
  <dcterms:modified xsi:type="dcterms:W3CDTF">2026-04-23T13:05:50.058Z</dcterms:modified>
</cp:coreProperties>
</file>

<file path=docProps/custom.xml><?xml version="1.0" encoding="utf-8"?>
<Properties xmlns="http://schemas.openxmlformats.org/officeDocument/2006/custom-properties" xmlns:vt="http://schemas.openxmlformats.org/officeDocument/2006/docPropsVTypes"/>
</file>