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DATABASE PER SERVICE</w:t>
      </w:r>
    </w:p>
    <w:p>
      <w:pPr>
        <w:spacing w:after="180"/>
        <w:jc w:val="center"/>
      </w:pPr>
      <w:r>
        <w:rPr>
          <w:rFonts w:ascii="Arial" w:cs="Arial" w:eastAsia="Arial" w:hAnsi="Arial"/>
          <w:color w:val="1A3A5C"/>
          <w:sz w:val="28"/>
          <w:szCs w:val="28"/>
        </w:rPr>
        <w:t xml:space="preserve">The Foundational Data Ownership Pattern in Microservices</w:t>
      </w:r>
    </w:p>
    <w:p>
      <w:pPr>
        <w:spacing w:after="120"/>
        <w:jc w:val="center"/>
      </w:pPr>
      <w:r>
        <w:rPr>
          <w:rFonts w:ascii="Arial" w:cs="Arial" w:eastAsia="Arial" w:hAnsi="Arial"/>
          <w:b/>
          <w:bCs/>
          <w:color w:val="0D1B2A"/>
          <w:sz w:val="40"/>
          <w:szCs w:val="40"/>
        </w:rPr>
        <w:t xml:space="preserve">Module 1: The Pattern</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65"/>
        <w:jc w:val="center"/>
      </w:pPr>
      <w:r>
        <w:rPr>
          <w:rFonts w:ascii="Arial" w:cs="Arial" w:eastAsia="Arial" w:hAnsi="Arial"/>
          <w:color w:val="555555"/>
          <w:sz w:val="22"/>
          <w:szCs w:val="22"/>
        </w:rPr>
        <w:t xml:space="preserve">1.  Introduction — Why This Pattern is Foundational</w:t>
      </w:r>
    </w:p>
    <w:p>
      <w:pPr>
        <w:spacing w:after="65"/>
        <w:jc w:val="center"/>
      </w:pPr>
      <w:r>
        <w:rPr>
          <w:rFonts w:ascii="Arial" w:cs="Arial" w:eastAsia="Arial" w:hAnsi="Arial"/>
          <w:color w:val="555555"/>
          <w:sz w:val="22"/>
          <w:szCs w:val="22"/>
        </w:rPr>
        <w:t xml:space="preserve">2.  The Pattern Defined — What It Means to Own Your Data</w:t>
      </w:r>
    </w:p>
    <w:p>
      <w:pPr>
        <w:spacing w:after="65"/>
        <w:jc w:val="center"/>
      </w:pPr>
      <w:r>
        <w:rPr>
          <w:rFonts w:ascii="Arial" w:cs="Arial" w:eastAsia="Arial" w:hAnsi="Arial"/>
          <w:color w:val="555555"/>
          <w:sz w:val="22"/>
          <w:szCs w:val="22"/>
        </w:rPr>
        <w:t xml:space="preserve">3.  The Golden Rule — No Direct Cross-Service Database Access</w:t>
      </w:r>
    </w:p>
    <w:p>
      <w:pPr>
        <w:spacing w:after="65"/>
        <w:jc w:val="center"/>
      </w:pPr>
      <w:r>
        <w:rPr>
          <w:rFonts w:ascii="Arial" w:cs="Arial" w:eastAsia="Arial" w:hAnsi="Arial"/>
          <w:color w:val="555555"/>
          <w:sz w:val="22"/>
          <w:szCs w:val="22"/>
        </w:rPr>
        <w:t xml:space="preserve">4.  Why This Matters — The Four Benefits</w:t>
      </w:r>
    </w:p>
    <w:p>
      <w:pPr>
        <w:spacing w:after="65"/>
        <w:jc w:val="center"/>
      </w:pPr>
      <w:r>
        <w:rPr>
          <w:rFonts w:ascii="Arial" w:cs="Arial" w:eastAsia="Arial" w:hAnsi="Arial"/>
          <w:color w:val="555555"/>
          <w:sz w:val="22"/>
          <w:szCs w:val="22"/>
        </w:rPr>
        <w:t xml:space="preserve">5.  Loose Coupling — Independent Evolution</w:t>
      </w:r>
    </w:p>
    <w:p>
      <w:pPr>
        <w:spacing w:after="65"/>
        <w:jc w:val="center"/>
      </w:pPr>
      <w:r>
        <w:rPr>
          <w:rFonts w:ascii="Arial" w:cs="Arial" w:eastAsia="Arial" w:hAnsi="Arial"/>
          <w:color w:val="555555"/>
          <w:sz w:val="22"/>
          <w:szCs w:val="22"/>
        </w:rPr>
        <w:t xml:space="preserve">6.  Independent Deployment — The Capability That Unlocks DevOps</w:t>
      </w:r>
    </w:p>
    <w:p>
      <w:pPr>
        <w:spacing w:after="65"/>
        <w:jc w:val="center"/>
      </w:pPr>
      <w:r>
        <w:rPr>
          <w:rFonts w:ascii="Arial" w:cs="Arial" w:eastAsia="Arial" w:hAnsi="Arial"/>
          <w:color w:val="555555"/>
          <w:sz w:val="22"/>
          <w:szCs w:val="22"/>
        </w:rPr>
        <w:t xml:space="preserve">7.  Independent Scaling — Right-sizing Each Service</w:t>
      </w:r>
    </w:p>
    <w:p>
      <w:pPr>
        <w:spacing w:after="65"/>
        <w:jc w:val="center"/>
      </w:pPr>
      <w:r>
        <w:rPr>
          <w:rFonts w:ascii="Arial" w:cs="Arial" w:eastAsia="Arial" w:hAnsi="Arial"/>
          <w:color w:val="555555"/>
          <w:sz w:val="22"/>
          <w:szCs w:val="22"/>
        </w:rPr>
        <w:t xml:space="preserve">8.  Technology Freedom — The Right Tool for Each Job</w:t>
      </w:r>
    </w:p>
    <w:p>
      <w:pPr>
        <w:spacing w:after="65"/>
        <w:jc w:val="center"/>
      </w:pPr>
      <w:r>
        <w:rPr>
          <w:rFonts w:ascii="Arial" w:cs="Arial" w:eastAsia="Arial" w:hAnsi="Arial"/>
          <w:color w:val="555555"/>
          <w:sz w:val="22"/>
          <w:szCs w:val="22"/>
        </w:rPr>
        <w:t xml:space="preserve">9.  The Distributed Monolith — What Happens Without This Pattern</w:t>
      </w:r>
    </w:p>
    <w:p>
      <w:pPr>
        <w:spacing w:after="65"/>
        <w:jc w:val="center"/>
      </w:pPr>
      <w:r>
        <w:rPr>
          <w:rFonts w:ascii="Arial" w:cs="Arial" w:eastAsia="Arial" w:hAnsi="Arial"/>
          <w:color w:val="555555"/>
          <w:sz w:val="22"/>
          <w:szCs w:val="22"/>
        </w:rPr>
        <w:t xml:space="preserve">10. Common Violations and How to Detect Them</w:t>
      </w:r>
    </w:p>
    <w:p>
      <w:pPr>
        <w:spacing w:after="65"/>
        <w:jc w:val="center"/>
      </w:pPr>
      <w:r>
        <w:rPr>
          <w:rFonts w:ascii="Arial" w:cs="Arial" w:eastAsia="Arial" w:hAnsi="Arial"/>
          <w:color w:val="555555"/>
          <w:sz w:val="22"/>
          <w:szCs w:val="22"/>
        </w:rPr>
        <w:t xml:space="preserve">11. Study Review &amp; Practice Questions</w:t>
      </w:r>
    </w:p>
    <w:p>
      <w:pPr>
        <w:spacing w:after="65"/>
        <w:jc w:val="center"/>
      </w:pPr>
      <w:r>
        <w:rPr>
          <w:rFonts w:ascii="Arial" w:cs="Arial" w:eastAsia="Arial" w:hAnsi="Arial"/>
          <w:color w:val="555555"/>
          <w:sz w:val="22"/>
          <w:szCs w:val="22"/>
        </w:rPr>
        <w:t xml:space="preserve">12. 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This Pattern is Foundational</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Every advanced microservices data pattern — CQRS, Event Sourcing, API Composition, the Saga pattern, the CQRS read model, event-driven data replication — assumes and depends upon one foundational decision: each microservice owns its data exclusively, backed by a private database that no other service touches directly. Without this foundation, none of the other patterns work as intended.</w:t>
      </w:r>
    </w:p>
    <w:p>
      <w:pPr>
        <w:spacing w:after="160"/>
      </w:pPr>
      <w:r>
        <w:rPr>
          <w:rFonts w:ascii="Arial" w:cs="Arial" w:eastAsia="Arial" w:hAnsi="Arial"/>
          <w:b w:val="false"/>
          <w:bCs w:val="false"/>
          <w:color w:val="333333"/>
          <w:sz w:val="22"/>
          <w:szCs w:val="22"/>
        </w:rPr>
        <w:t xml:space="preserve">The database-per-service pattern is the single most important architectural decision in a microservices system. Get it right and the system gains genuine independence between services. Violate it — even partially, even for 'just one' cross-service query — and the system begins drifting toward a distributed monolith: all the operational complexity of microservices with none of the independence benefits.</w:t>
      </w:r>
    </w:p>
    <w:p>
      <w:pPr>
        <w:spacing w:after="160"/>
      </w:pPr>
      <w:r>
        <w:rPr>
          <w:rFonts w:ascii="Arial" w:cs="Arial" w:eastAsia="Arial" w:hAnsi="Arial"/>
          <w:b w:val="false"/>
          <w:bCs w:val="false"/>
          <w:color w:val="333333"/>
          <w:sz w:val="22"/>
          <w:szCs w:val="22"/>
        </w:rPr>
        <w:t xml:space="preserve">This module establishes the pattern precisely: what it means, what the rules are, why each rule exists, and what happens when it is violated. Modules 2 onwards build on this foundation, exploring the patterns and trade-offs that emerge when you commit fully to data ownership.</w:t>
      </w:r>
    </w:p>
    <w:p>
      <w:pPr>
        <w:pStyle w:val="Heading2"/>
        <w:spacing w:after="100" w:before="280"/>
      </w:pPr>
      <w:r>
        <w:rPr>
          <w:rFonts w:ascii="Arial" w:cs="Arial" w:eastAsia="Arial" w:hAnsi="Arial"/>
          <w:b/>
          <w:bCs/>
          <w:color w:val="1A3A5C"/>
          <w:sz w:val="28"/>
          <w:szCs w:val="28"/>
        </w:rPr>
        <w:t xml:space="preserve">1.1 Why Every Other Data Pattern Depends on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Depends on Database per 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(Command Query Responsibility Segregation)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maintains separate read and write models per service. Without data ownership, read models cannot be independently optimised.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event store is a service's own private data store. Cross-service event store access would violate ownership.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Pattern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Sagas coordinate across services WITHOUT sharing a database. If services shared a DB, Sagas would be unnecessary.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Composition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Composing responses from multiple services' APIs only makes sense when each service has its own data to expose. Shared databases eliminate the need for composition.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Data Replication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Replicating data between services via events only makes sense when each service owns its own copy. Sharing tables eliminates the need to replicate.</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2. The Pattern Defined — What It Means to Own Your Data</w:t>
      </w:r>
    </w:p>
    <w:p>
      <w:pPr>
        <w:pBdr>
          <w:bottom w:val="single" w:color="1A3A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Database per Service: An architectural pattern in which each microservice has exclusive ownership of its own persistent data store. No other service may directly read from or write to that data store. All access to a service's data must go through that service's public API. The service is the sole authority for its data — it decides the schema, the storage technology, the consistency guarantees, and the access patterns.</w:t>
      </w:r>
    </w:p>
    <w:p>
      <w:pPr>
        <w:pStyle w:val="Heading2"/>
        <w:spacing w:after="100" w:before="280"/>
      </w:pPr>
      <w:r>
        <w:rPr>
          <w:rFonts w:ascii="Arial" w:cs="Arial" w:eastAsia="Arial" w:hAnsi="Arial"/>
          <w:b/>
          <w:bCs/>
          <w:color w:val="1A3A5C"/>
          <w:sz w:val="28"/>
          <w:szCs w:val="28"/>
        </w:rPr>
        <w:t xml:space="preserve">2.1 The Three Levels of Data Ownership</w:t>
      </w:r>
    </w:p>
    <w:p>
      <w:pPr>
        <w:spacing w:after="160"/>
      </w:pPr>
      <w:r>
        <w:rPr>
          <w:rFonts w:ascii="Arial" w:cs="Arial" w:eastAsia="Arial" w:hAnsi="Arial"/>
          <w:b w:val="false"/>
          <w:bCs w:val="false"/>
          <w:color w:val="333333"/>
          <w:sz w:val="22"/>
          <w:szCs w:val="22"/>
        </w:rPr>
        <w:t xml:space="preserve">Data ownership in microservices operates at three levels, and all three must be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Level</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 Violation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ownership</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the owning service may create, modify, or drop its tables/collections. No other service coordinates on schema migrations.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DevOps team creates a 'shared_data' schema that multiple services write 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access ownership</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the owning service may execute queries, inserts, updates, or deletes against its data store. Other services must call the API.</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 does SELECT * FROM payments_db.payments to check payment status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ownership</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owning service chooses its database technology independently. Other services do not influence this decision.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forced to use Oracle because the DBA team mandates it</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2.2 What 'Private' Means in Practice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Data ownership architecture — correct boundaries: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SERVICE                │  PAYMENT 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orders_db        │        │  │  payments_db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(PostgreSQL)     │        │  │  (PostgreSQL)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orders table     │        │  │  payments table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order_items      │        │  │  refunds table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order_events     │        │  │  payment_methods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ONLY Order Service           │  ONLY Payment 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touches this database        │  touches this database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API only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 / gRPC /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 cross-service communication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goes through the service API.</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Never through the database.</w:t>
      </w:r>
    </w:p>
    <w:p>
      <w:pPr>
        <w:pStyle w:val="Heading2"/>
        <w:spacing w:after="100" w:before="280"/>
      </w:pPr>
      <w:r>
        <w:rPr>
          <w:rFonts w:ascii="Arial" w:cs="Arial" w:eastAsia="Arial" w:hAnsi="Arial"/>
          <w:b/>
          <w:bCs/>
          <w:color w:val="1A3A5C"/>
          <w:sz w:val="28"/>
          <w:szCs w:val="28"/>
        </w:rPr>
        <w:t xml:space="preserve">2.3 The Scope of 'Database'</w:t>
      </w:r>
    </w:p>
    <w:p>
      <w:pPr>
        <w:spacing w:after="160"/>
      </w:pPr>
      <w:r>
        <w:rPr>
          <w:rFonts w:ascii="Arial" w:cs="Arial" w:eastAsia="Arial" w:hAnsi="Arial"/>
          <w:b w:val="false"/>
          <w:bCs w:val="false"/>
          <w:color w:val="333333"/>
          <w:sz w:val="22"/>
          <w:szCs w:val="22"/>
        </w:rPr>
        <w:t xml:space="preserve">'Database' in this pattern means any persistent data store: relational databases (PostgreSQL, MySQL), document databases (MongoDB), key-value stores (Redis when used for durable data), search indexes (Elasticsearch), time-series databases (InfluxDB), message queues used as storage (Kafka topics as event log), and object storage (S3 when storing service-specific data).</w:t>
      </w:r>
    </w:p>
    <w:p>
      <w:pPr>
        <w:pBdr>
          <w:top w:val="single" w:color="6A1B9A" w:sz="2"/>
          <w:bottom w:val="single" w:color="6A1B9A" w:sz="2"/>
          <w:left w:val="single" w:color="6A1B9A" w:sz="20"/>
          <w:right w:val="single" w:color="6A1B9A" w:sz="2"/>
        </w:pBdr>
        <w:shd w:fill="F3E5F5" w:val="clear"/>
        <w:spacing w:after="160"/>
        <w:ind w:left="360" w:right="360"/>
      </w:pPr>
      <w:r>
        <w:rPr>
          <w:rFonts w:ascii="Arial" w:cs="Arial" w:eastAsia="Arial" w:hAnsi="Arial"/>
          <w:b/>
          <w:bCs/>
          <w:color w:val="6A1B9A"/>
          <w:sz w:val="22"/>
          <w:szCs w:val="22"/>
        </w:rPr>
        <w:t xml:space="preserve">NOTE  </w:t>
      </w:r>
      <w:r>
        <w:rPr>
          <w:rFonts w:ascii="Arial" w:cs="Arial" w:eastAsia="Arial" w:hAnsi="Arial"/>
          <w:color w:val="333333"/>
          <w:sz w:val="22"/>
          <w:szCs w:val="22"/>
        </w:rPr>
        <w:t xml:space="preserve">The scope is persistent data, not ephemeral data. A service may freely read from shared infrastructure like a configuration service, distributed cache, or feature flag service — these are infrastructure services, not domain data stores. The pattern applies to domain data: business entities and their associated state that a service is responsible for.</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The Golden Rule</w:t>
      </w:r>
    </w:p>
    <w:p>
      <w:pPr>
        <w:shd w:fill="E3F2FD" w:val="clear"/>
        <w:spacing w:after="200"/>
        <w:ind w:left="240" w:right="240"/>
      </w:pPr>
      <w:r>
        <w:rPr>
          <w:rFonts w:ascii="Arial" w:cs="Arial" w:eastAsia="Arial" w:hAnsi="Arial"/>
          <w:color w:val="1565C0"/>
          <w:sz w:val="24"/>
          <w:szCs w:val="24"/>
        </w:rPr>
        <w:t xml:space="preserve">No service may directly access another service's database — only through its API</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The Rule Stated Precisely</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RULE  </w:t>
      </w:r>
      <w:r>
        <w:rPr>
          <w:rFonts w:ascii="Arial" w:cs="Arial" w:eastAsia="Arial" w:hAnsi="Arial"/>
          <w:color w:val="333333"/>
          <w:sz w:val="22"/>
          <w:szCs w:val="22"/>
        </w:rPr>
        <w:t xml:space="preserve">Service B must NEVER directly query, insert, update, or delete data in Service A's database. If Service B needs data owned by Service A, Service B must call Service A's API. Service A decides what data to expose, in what format, and under what access control.</w:t>
      </w:r>
    </w:p>
    <w:p>
      <w:pPr>
        <w:pStyle w:val="Heading2"/>
        <w:spacing w:after="100" w:before="280"/>
      </w:pPr>
      <w:r>
        <w:rPr>
          <w:rFonts w:ascii="Arial" w:cs="Arial" w:eastAsia="Arial" w:hAnsi="Arial"/>
          <w:b/>
          <w:bCs/>
          <w:color w:val="1565C0"/>
          <w:sz w:val="28"/>
          <w:szCs w:val="28"/>
        </w:rPr>
        <w:t xml:space="preserve">3.2 What Counts as a Violation</w:t>
      </w:r>
    </w:p>
    <w:p>
      <w:pPr>
        <w:spacing w:after="160"/>
      </w:pPr>
      <w:r>
        <w:rPr>
          <w:rFonts w:ascii="Arial" w:cs="Arial" w:eastAsia="Arial" w:hAnsi="Arial"/>
          <w:b w:val="false"/>
          <w:bCs w:val="false"/>
          <w:color w:val="333333"/>
          <w:sz w:val="22"/>
          <w:szCs w:val="22"/>
        </w:rPr>
        <w:t xml:space="preserve">The rule is violated in more ways than the obvious 'different service, direct SQL query'. Any of the following constitute a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Violation Type</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Direct SQL cross-service query</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executes a SQL query against Service A's database connection string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orderService.db.query('SELECT * FROM payments.payments WHERE order_id = ?')</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schema, separate service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services share the same database schema (same DB server, different services write to it)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Order and Payment services share 'ecommerce_db' and write to different tables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table</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services read/write the same table, even in separate databases on the same server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services connect to the same 'customers' table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view as API</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creates a view in its database and grants Service B access to query the view directly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payment_db grants SELECT on v_payment_status to order_service_user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link / foreign data wrapper</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uses PostgreSQL Foreign Data Wrapper or MySQL FEDERATED table to read Service A's data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SERVER payment_db FOREIGN DATA WRAPPER postgres_fdw</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ORM entity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services share the same ORM entity class (JPA entity, Mongoose model) mapped to the same table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class Order imported into both Order and Fulfillment services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 store shared</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services read from the same event store/event log directly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services query the events table in shared_event_db</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3.3 Why the API Boundary Matters — Not Just the Database Technology</w:t>
      </w:r>
    </w:p>
    <w:p>
      <w:pPr>
        <w:spacing w:after="160"/>
      </w:pPr>
      <w:r>
        <w:rPr>
          <w:rFonts w:ascii="Arial" w:cs="Arial" w:eastAsia="Arial" w:hAnsi="Arial"/>
          <w:b w:val="false"/>
          <w:bCs w:val="false"/>
          <w:color w:val="333333"/>
          <w:sz w:val="22"/>
          <w:szCs w:val="22"/>
        </w:rPr>
        <w:t xml:space="preserve">The rule is sometimes misunderstood as 'use different database servers.' Separate database servers help enforce the boundary but are not the core of the rule. The rule is about the API contract: Service A is the authority over its data and exposes only what it chooses to expose, in the form it chooses, protected by the access control it defines.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Even with 'separate databases', this is STILL a violation: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gives Order Service direct DB access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 Order Service code: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const paymentDbPool = new Pool({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host: 'payments-postgres.internal',  // Payment Service's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database: 'payments_db',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 'order_service_reader',         // direct DB credentials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password: process.env.PAYMENT_DB_PASSWORD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queries Payment DB directly: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const result = await paymentDbPool.query(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'SELECT status, amount FROM payments WHERE order_id =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violates the pattern even though it is a 'separate database'.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Why? Because: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Order Service bypasses Payment Service's business logic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Order Service is coupled to Payment Service's DB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Payment Service cannot change its schema without breaking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Payment Service has no visibility into who is reading its data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Payment Service cannot enforce access control on its data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CORRECT: Order Service calls Payment Service API:</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const payment = await paymentServiceClient.getPaymentByOrderId(orderId);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decides what to return, how to authorise the request,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and can change its internal schema freely.</w:t>
      </w:r>
    </w:p>
    <w:p>
      <w:r>
        <w:br w:type="page"/>
      </w:r>
    </w:p>
    <w:p>
      <w:pPr>
        <w:pStyle w:val="Heading1"/>
        <w:spacing w:after="120" w:before="360"/>
      </w:pPr>
      <w:r>
        <w:rPr>
          <w:rFonts w:ascii="Arial" w:cs="Arial" w:eastAsia="Arial" w:hAnsi="Arial"/>
          <w:b/>
          <w:bCs/>
          <w:color w:val="0D1B2A"/>
          <w:sz w:val="40"/>
          <w:szCs w:val="40"/>
        </w:rPr>
        <w:t xml:space="preserve">4. Why This Matters — The Four Benefits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database-per-service pattern is not an arbitrary constraint — it is the architectural decision that enables four critical microservices properties. Each property is genuinely inaccessible without data ownership. Understanding why each benefit requires data isolation is essential to internalising the pattern rather than just following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Benefit</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The Enabling Mechanism</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Lost Without Data Ownership</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Loose coupling</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communicate only through versioned API contracts — not shared DB schemas that change unexpectedly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changes in Service A silently break Service B; coupling is invisible and untested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deployment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can deploy new DB schema + code as a unit without coordinating with Service B</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migration must coordinate across all services that touch the shared table; big-bang deployments required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A's DB can be scaled (sharded, read replicas, new hardware) without any impact on Service B</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Scaling the database scales it for all services; high-read services force expensive scaling even for write-only services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freedom</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can choose PostgreSQL, MongoDB, Redis, or any store suited to its access patterns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must use the same technology — chosen for the least-flexible service's requirements</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Loose Coupling — Independent Evolution</w:t>
      </w:r>
    </w:p>
    <w:p>
      <w:pPr>
        <w:shd w:fill="E8F5E9" w:val="clear"/>
        <w:spacing w:after="200"/>
        <w:ind w:left="240" w:right="240"/>
      </w:pPr>
      <w:r>
        <w:rPr>
          <w:rFonts w:ascii="Arial" w:cs="Arial" w:eastAsia="Arial" w:hAnsi="Arial"/>
          <w:color w:val="1B5E20"/>
          <w:sz w:val="24"/>
          <w:szCs w:val="24"/>
        </w:rPr>
        <w:t xml:space="preserve">Services change their internals without breaking other services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5.1 What Coupling Means in a Database Context</w:t>
      </w:r>
    </w:p>
    <w:p>
      <w:pPr>
        <w:spacing w:after="160"/>
      </w:pPr>
      <w:r>
        <w:rPr>
          <w:rFonts w:ascii="Arial" w:cs="Arial" w:eastAsia="Arial" w:hAnsi="Arial"/>
          <w:b w:val="false"/>
          <w:bCs w:val="false"/>
          <w:color w:val="333333"/>
          <w:sz w:val="22"/>
          <w:szCs w:val="22"/>
        </w:rPr>
        <w:t xml:space="preserve">Coupling is a dependency: when two components are coupled, a change to one requires a corresponding change to the other. Database coupling is particularly insidious because it is invisible at the API level — the coupling lives in SQL queries hardcoded into another service, not in an explicit contract. It is discovered at runtime, not compile time.</w:t>
      </w:r>
    </w:p>
    <w:p>
      <w:pPr>
        <w:pStyle w:val="Heading2"/>
        <w:spacing w:after="100" w:before="280"/>
      </w:pPr>
      <w:r>
        <w:rPr>
          <w:rFonts w:ascii="Arial" w:cs="Arial" w:eastAsia="Arial" w:hAnsi="Arial"/>
          <w:b/>
          <w:bCs/>
          <w:color w:val="1B5E20"/>
          <w:sz w:val="28"/>
          <w:szCs w:val="28"/>
        </w:rPr>
        <w:t xml:space="preserve">5.2 Schema Coupling — The Silent Dependency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Scenario: Payment Service decides to refactor its payments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They want to split 'amount' (integer cents) into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'amount_cents' + 'currency_code' for multi-currency support.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SHARED DATABASE world — the refactor breaks other services silently: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Service 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ALTER TABLE payments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 COLUMN amount_cents INT,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 COLUMN currency_code VARCHAR(3);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payments SET amount_cents = amount, currency_code = 'USD';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ALTER TABLE payments DROP COLUMN 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code (which queries payments directly):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order_id, amount FROM payments WHERE ...  -- BREAKS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column 'amount' no longer exists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This error surfaces at RUNTIME, not at deploy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 Service was never told about the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Service team did not know Order Service depended on 'amount'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DATABASE PER SERVICE world — the refactor is internal to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Service migrates its private DB freely.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Service API continues returning the same response shape: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/payments/pay-123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paymentId: '...', amount: 199.99, currency: 'USD'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(internally computed from new columns; API contract unchanged)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ZERO impact. Calls the same API, gets the same response.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Payment Service controls the migration timing, rollout, and rollback.</w:t>
      </w:r>
    </w:p>
    <w:p>
      <w:pPr>
        <w:pStyle w:val="Heading2"/>
        <w:spacing w:after="100" w:before="280"/>
      </w:pPr>
      <w:r>
        <w:rPr>
          <w:rFonts w:ascii="Arial" w:cs="Arial" w:eastAsia="Arial" w:hAnsi="Arial"/>
          <w:b/>
          <w:bCs/>
          <w:color w:val="1B5E20"/>
          <w:sz w:val="28"/>
          <w:szCs w:val="28"/>
        </w:rPr>
        <w:t xml:space="preserve">5.3 The Two Types of Coupling That Data Isolation Eliminates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Definition</w:t>
            </w:r>
          </w:p>
        </w:tc>
        <w:tc>
          <w:tcPr>
            <w:tcW w:type="dxa" w:w="2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Shared DB</w:t>
            </w:r>
          </w:p>
        </w:tc>
        <w:tc>
          <w:tcPr>
            <w:tcW w:type="dxa" w:w="2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Database per Service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coupling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depends on Service A's table structure (column names, types, constraints)</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Direct SQL queries embed column names — schema change silently breaks Service B</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calls API — schema can change; only the API response matters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model coupling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depends on Service A's domain model representation (how entities are stored)</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Queries join across tables, embed assumptions about normalisation</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cannot see how data is stored — API response may be a computed view</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Temporal coupling (deployment)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and B must deploy together when shared schema changes</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DB migration requires coordinated multi-service deployment</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API-versioned changes deploy independently; old API version serves old clients</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Loose coupling means: the Payment Service can refactor its entire database schema — normalize it, denormalise it, switch from relational to document — without informing the Order Service team, without coordinating deployments, and without updating any tests in Order Service. The API contract is the only shared surface.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6. Independent Deployment — The Capability That Unlocks DevOps</w:t>
      </w:r>
    </w:p>
    <w:p>
      <w:pPr>
        <w:shd w:fill="E8F5E9" w:val="clear"/>
        <w:spacing w:after="200"/>
        <w:ind w:left="240" w:right="240"/>
      </w:pPr>
      <w:r>
        <w:rPr>
          <w:rFonts w:ascii="Arial" w:cs="Arial" w:eastAsia="Arial" w:hAnsi="Arial"/>
          <w:color w:val="1B5E20"/>
          <w:sz w:val="24"/>
          <w:szCs w:val="24"/>
        </w:rPr>
        <w:t xml:space="preserve">Deploy any service at any time without coordination with other services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Why Deployment Independence Requires Data Independence</w:t>
      </w:r>
    </w:p>
    <w:p>
      <w:pPr>
        <w:spacing w:after="160"/>
      </w:pPr>
      <w:r>
        <w:rPr>
          <w:rFonts w:ascii="Arial" w:cs="Arial" w:eastAsia="Arial" w:hAnsi="Arial"/>
          <w:b w:val="false"/>
          <w:bCs w:val="false"/>
          <w:color w:val="333333"/>
          <w:sz w:val="22"/>
          <w:szCs w:val="22"/>
        </w:rPr>
        <w:t xml:space="preserve">Deployment independence is the core promise of microservices: teams deploy their services on their own schedule, at their own cadence, without coordinating with other teams. This promise is impossible to fulfil when services share a database. Every schema migration requires a coordinated, ordered deployment across all services that touch the shared schema.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Shared database deployment coordination nightmare: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Task: Add 'shipping_address_line2' column to the orders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services read from this table: Order, Fulfillment, Reporting, Customer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Required deployment sequence (with shared 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1: Deploy Reporting Service v2 (handles missing column gracefully)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2: Deploy Customer Service v2 (handles missing column gracefully)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3: Deploy Fulfillment Service v2 (handles missing column gracefully)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4: Run DB migration: ALTER TABLE orders ADD COLUMN shipping_address_line2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5: Deploy Order Service v2 (writes new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6: Verify all 4 services working correctly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7: Deploy Reporting Service v3 (uses the new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6-7 coordinated deployment steps across 4 teams.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any step fails: complex rollback across multiple 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 days of coordination. Big-bang risk.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Database per Service — Order Service deploys alone: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1: Order Service runs its private migration (ADD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2: Order Service deploys new code that reads/writes the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Steps 1+2 happen in the same Order Service deployment pipeline.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0 other teams involved. 0 coordination required.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Time: minutes.</w:t>
      </w:r>
    </w:p>
    <w:p>
      <w:pPr>
        <w:pStyle w:val="Heading2"/>
        <w:spacing w:after="100" w:before="280"/>
      </w:pPr>
      <w:r>
        <w:rPr>
          <w:rFonts w:ascii="Arial" w:cs="Arial" w:eastAsia="Arial" w:hAnsi="Arial"/>
          <w:b/>
          <w:bCs/>
          <w:color w:val="1B5E20"/>
          <w:sz w:val="28"/>
          <w:szCs w:val="28"/>
        </w:rPr>
        <w:t xml:space="preserve">6.2 Expand/Contract Migration Pattern — Safe Schema Changes Per Service</w:t>
      </w:r>
    </w:p>
    <w:p>
      <w:pPr>
        <w:spacing w:after="160"/>
      </w:pPr>
      <w:r>
        <w:rPr>
          <w:rFonts w:ascii="Arial" w:cs="Arial" w:eastAsia="Arial" w:hAnsi="Arial"/>
          <w:b w:val="false"/>
          <w:bCs w:val="false"/>
          <w:color w:val="333333"/>
          <w:sz w:val="22"/>
          <w:szCs w:val="22"/>
        </w:rPr>
        <w:t xml:space="preserve">Even with database-per-service, a service's own migrations must be safe to deploy without downtime. The expand/contract pattern achieves this: expand the schema to support both old and new shapes, deploy the service code that works with both, then contract by removing the old shape once no code references 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Expand/Contract within a single service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Goal: rename column 'amount' to 'amount_cents' + add 'currency_code'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Phase 1: EXPAND — add new columns, keep old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ALTER TABLE payments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 COLUMN amount_cents INT,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 COLUMN currency_code VARCHAR(3);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UPDATE payments SET amount_cents = amount, currency_code = 'USD';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Old column 'amount' still exists: old code + new code both work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Phase 2: DEPLOY Payment Service v2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code reads amount_cents + currency_code, writes both old + new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Old code (if still serving requests during rolling deploy) reads 'amount'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Phase 3: Wait for full rollout and verify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Phase 4: CONTRACT — drop old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ALTER TABLE payments DROP COLUMN 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Old column gone. New column is the only source of truth.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Throughout: only Payment Service is involved.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Order Service, Fulfillment Service: completely unaware of this change.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7. Independent Scaling — Right-Sizing Each Service</w:t>
      </w:r>
    </w:p>
    <w:p>
      <w:pPr>
        <w:shd w:fill="E8F5E9" w:val="clear"/>
        <w:spacing w:after="200"/>
        <w:ind w:left="240" w:right="240"/>
      </w:pPr>
      <w:r>
        <w:rPr>
          <w:rFonts w:ascii="Arial" w:cs="Arial" w:eastAsia="Arial" w:hAnsi="Arial"/>
          <w:color w:val="1B5E20"/>
          <w:sz w:val="24"/>
          <w:szCs w:val="24"/>
        </w:rPr>
        <w:t xml:space="preserve">Scale each service's database to its own load profile without affecting others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7.1 Why Scaling Requires Data Independence</w:t>
      </w:r>
    </w:p>
    <w:p>
      <w:pPr>
        <w:spacing w:after="160"/>
      </w:pPr>
      <w:r>
        <w:rPr>
          <w:rFonts w:ascii="Arial" w:cs="Arial" w:eastAsia="Arial" w:hAnsi="Arial"/>
          <w:b w:val="false"/>
          <w:bCs w:val="false"/>
          <w:color w:val="333333"/>
          <w:sz w:val="22"/>
          <w:szCs w:val="22"/>
        </w:rPr>
        <w:t xml:space="preserve">Different services have radically different load profiles: the Product Catalog service serves millions of reads per second during a sale (extremely read-heavy), the Order Processing service handles burst writes during checkout rushes (write-heavy with transaction requirements), and the Analytics service runs complex aggregate queries over historical data (OLAP workload). With a shared database, these radically different workloads compete for the same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Load Profile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Optimal Database Config</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Shared DB Problem</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Millions of reads/sec during sale; cache-heavy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replicas + aggressive caching + CDN; PostgreSQL or document DB</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Can't add catalog-specific read replicas without affecting all services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Processing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 writes; ACID transactions required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Write-optimised PostgreSQL; connection pooling; row-level locking</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Adding write capacity also scales read capacity (expensive and unnecessary)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High-frequency concurrent updates; strong consistency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with row-level locking; careful indexing on product_id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lock contention slows catalog reads on same shared DB</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 Reporting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OLAP queries; historical data; batch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Columnar store (Redshift, BigQuery) or PostgreSQL with partitioning</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OLAP queries on OLTP database degrade transactional performance for all</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search; faceted filtering; relevance ranking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or Typesense (purpose-built for search)</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Impossible with SQL — forces expensive workarounds or poor search quality</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7.2 Scaling Operations That Become Simple With Data Isolation</w:t>
      </w:r>
    </w:p>
    <w:p>
      <w:pPr>
        <w:pStyle w:val="ListParagraph"/>
        <w:numPr>
          <w:ilvl w:val="0"/>
          <w:numId w:val="2"/>
        </w:numPr>
        <w:spacing w:after="90"/>
      </w:pPr>
      <w:r>
        <w:rPr>
          <w:rFonts w:ascii="Arial" w:cs="Arial" w:eastAsia="Arial" w:hAnsi="Arial"/>
          <w:b w:val="false"/>
          <w:bCs w:val="false"/>
          <w:color w:val="333333"/>
          <w:sz w:val="22"/>
          <w:szCs w:val="22"/>
        </w:rPr>
        <w:t xml:space="preserve">Add read replicas to Product Catalog: purely a Product Catalog infrastructure concern. Order Service is unaffected.</w:t>
      </w:r>
    </w:p>
    <w:p>
      <w:pPr>
        <w:pStyle w:val="ListParagraph"/>
        <w:numPr>
          <w:ilvl w:val="0"/>
          <w:numId w:val="2"/>
        </w:numPr>
        <w:spacing w:after="90"/>
      </w:pPr>
      <w:r>
        <w:rPr>
          <w:rFonts w:ascii="Arial" w:cs="Arial" w:eastAsia="Arial" w:hAnsi="Arial"/>
          <w:b w:val="false"/>
          <w:bCs w:val="false"/>
          <w:color w:val="333333"/>
          <w:sz w:val="22"/>
          <w:szCs w:val="22"/>
        </w:rPr>
        <w:t xml:space="preserve">Migrate Inventory Service to a database with optimistic locking support: zero impact on Catalog Service using the same database host.</w:t>
      </w:r>
    </w:p>
    <w:p>
      <w:pPr>
        <w:pStyle w:val="ListParagraph"/>
        <w:numPr>
          <w:ilvl w:val="0"/>
          <w:numId w:val="2"/>
        </w:numPr>
        <w:spacing w:after="90"/>
      </w:pPr>
      <w:r>
        <w:rPr>
          <w:rFonts w:ascii="Arial" w:cs="Arial" w:eastAsia="Arial" w:hAnsi="Arial"/>
          <w:b w:val="false"/>
          <w:bCs w:val="false"/>
          <w:color w:val="333333"/>
          <w:sz w:val="22"/>
          <w:szCs w:val="22"/>
        </w:rPr>
        <w:t xml:space="preserve">Enable connection pooling with PgBouncer for Order Service: isolated change; other services not affected.</w:t>
      </w:r>
    </w:p>
    <w:p>
      <w:pPr>
        <w:pStyle w:val="ListParagraph"/>
        <w:numPr>
          <w:ilvl w:val="0"/>
          <w:numId w:val="2"/>
        </w:numPr>
        <w:spacing w:after="90"/>
      </w:pPr>
      <w:r>
        <w:rPr>
          <w:rFonts w:ascii="Arial" w:cs="Arial" w:eastAsia="Arial" w:hAnsi="Arial"/>
          <w:b w:val="false"/>
          <w:bCs w:val="false"/>
          <w:color w:val="333333"/>
          <w:sz w:val="22"/>
          <w:szCs w:val="22"/>
        </w:rPr>
        <w:t xml:space="preserve">Move Analytics Service to a columnar database: no SQL compatibility required from other services; data is synced via events.</w:t>
      </w:r>
    </w:p>
    <w:p>
      <w:pPr>
        <w:pStyle w:val="ListParagraph"/>
        <w:numPr>
          <w:ilvl w:val="0"/>
          <w:numId w:val="2"/>
        </w:numPr>
        <w:spacing w:after="90"/>
      </w:pPr>
      <w:r>
        <w:rPr>
          <w:rFonts w:ascii="Arial" w:cs="Arial" w:eastAsia="Arial" w:hAnsi="Arial"/>
          <w:b w:val="false"/>
          <w:bCs w:val="false"/>
          <w:color w:val="333333"/>
          <w:sz w:val="22"/>
          <w:szCs w:val="22"/>
        </w:rPr>
        <w:t xml:space="preserve">Shard the Product Catalog by category: internal implementation detail; API clients never know sharding exists.</w:t>
      </w:r>
    </w:p>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8. Technology Freedom — The Right Tool for Each Job</w:t>
      </w:r>
    </w:p>
    <w:p>
      <w:pPr>
        <w:shd w:fill="E8F5E9" w:val="clear"/>
        <w:spacing w:after="200"/>
        <w:ind w:left="240" w:right="240"/>
      </w:pPr>
      <w:r>
        <w:rPr>
          <w:rFonts w:ascii="Arial" w:cs="Arial" w:eastAsia="Arial" w:hAnsi="Arial"/>
          <w:color w:val="1B5E20"/>
          <w:sz w:val="24"/>
          <w:szCs w:val="24"/>
        </w:rPr>
        <w:t xml:space="preserve">Each service chooses the storage technology optimally suited to its access patterns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8.1 Polyglot Persistence</w:t>
      </w:r>
    </w:p>
    <w:p>
      <w:pPr>
        <w:spacing w:after="160"/>
      </w:pPr>
      <w:r>
        <w:rPr>
          <w:rFonts w:ascii="Arial" w:cs="Arial" w:eastAsia="Arial" w:hAnsi="Arial"/>
          <w:b w:val="false"/>
          <w:bCs w:val="false"/>
          <w:color w:val="333333"/>
          <w:sz w:val="22"/>
          <w:szCs w:val="22"/>
        </w:rPr>
        <w:t xml:space="preserve">The term polyglot persistence describes using multiple database technologies within the same system, each chosen for the workload it best serves. Without database-per-service, the entire system must use one technology chosen by the team managing the shared database — typically a general-purpose relational database that is a reasonable compromise for every workload but optimal for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Characteristics</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Optimal Technology</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Not Relational</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Flexible schema, nested attributes vary by category; millions of reads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MongoDB / DynamoDB</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attributes vary widely by category — document model fits naturally; PostgreSQL requires complex EAV or JSONB</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Sessions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Ephemeral, key-value, expire automatically, high throughput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Sessions are pure key-value with TTL — Redis is 10-100x faster than relational for this pattern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History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Relational, ACID, complex joins, reporting queries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 have clear relational structure with referential integrity requirements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Index</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Full-text, fuzzy matching, faceted filters, relevance ranking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Elasticsearch / Typesense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full-text search with inverted indexes is orders of magnitude faster than SQL LIKE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Time-Series Metrics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High-volume sequential writes, time-range queries, aggregations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InfluxDB / TimescaleDB</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Time-series DBs use columnar storage and compression optimised for temporal data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Social Graph / Recommendations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Traversal queries (friends of friends, similar users)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Neo4j / Amazon Neptune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 queries are natural in graph databases; SQL graph traversal is exponentially slower</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Log / Audit Trail</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Append-only, ordered, replay-capable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 Event Store / PostgreSQL (append-only)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SQL databases are not optimised for sequential append + ordered replay</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Polyglot persistence is a benefit that teams frequently underuse because it is unfamiliar. The principle: choose the database that matches the data structure and access pattern of the service, not the database that the DBA team already knows. The investment in learning a new technology per service is usually smaller than the ongoing cost of fighting the wrong data model.</w:t>
      </w:r>
    </w:p>
    <w:p>
      <w:r>
        <w:br w:type="page"/>
      </w:r>
    </w:p>
    <w:p>
      <w:r>
        <w:br w:type="page"/>
      </w:r>
    </w:p>
    <w:p>
      <w:pPr>
        <w:pStyle w:val="Heading1"/>
        <w:shd w:fill="6A1B9A" w:val="clear"/>
        <w:spacing w:after="60" w:before="300"/>
        <w:ind w:left="240" w:right="240"/>
      </w:pPr>
      <w:r>
        <w:rPr>
          <w:rFonts w:ascii="Arial" w:cs="Arial" w:eastAsia="Arial" w:hAnsi="Arial"/>
          <w:b/>
          <w:bCs/>
          <w:color w:val="FFFFFF"/>
          <w:sz w:val="44"/>
          <w:szCs w:val="44"/>
        </w:rPr>
        <w:t xml:space="preserve">9. The Distributed Monolith — What Happens Without This Pattern</w:t>
      </w:r>
    </w:p>
    <w:p>
      <w:pPr>
        <w:shd w:fill="F3E5F5" w:val="clear"/>
        <w:spacing w:after="200"/>
        <w:ind w:left="240" w:right="240"/>
      </w:pPr>
      <w:r>
        <w:rPr>
          <w:rFonts w:ascii="Arial" w:cs="Arial" w:eastAsia="Arial" w:hAnsi="Arial"/>
          <w:color w:val="6A1B9A"/>
          <w:sz w:val="24"/>
          <w:szCs w:val="24"/>
        </w:rPr>
        <w:t xml:space="preserve">All the complexity of microservices, none of the independence — the worst of both worlds</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9.1 Defining the Distributed Monolith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Distributed Monolith: A microservices system where services are deployed independently (separate processes, separate deployments) but are tightly coupled through a shared database. The services share tables, schemas, or direct database access. The system has all the operational complexity of microservices (network calls, distributed transactions, deployment orchestration) with none of the independence benefits (deploy together, schema changes affect all, cannot scale independently).</w:t>
      </w:r>
    </w:p>
    <w:p>
      <w:pPr>
        <w:spacing w:after="160"/>
      </w:pPr>
      <w:r>
        <w:rPr>
          <w:rFonts w:ascii="Arial" w:cs="Arial" w:eastAsia="Arial" w:hAnsi="Arial"/>
          <w:b w:val="false"/>
          <w:bCs w:val="false"/>
          <w:color w:val="333333"/>
          <w:sz w:val="22"/>
          <w:szCs w:val="22"/>
        </w:rPr>
        <w:t xml:space="preserve">The distributed monolith is arguably worse than a well-designed monolith. A monolith at least has a single deployment, a shared codebase that is easy to navigate, and no network latency between components. A distributed monolith adds network calls, partial failure scenarios, and distributed transaction complexity on top of a system that remains fundamentally tightly coupled.</w:t>
      </w:r>
    </w:p>
    <w:p>
      <w:pPr>
        <w:pStyle w:val="Heading2"/>
        <w:spacing w:after="100" w:before="280"/>
      </w:pPr>
      <w:r>
        <w:rPr>
          <w:rFonts w:ascii="Arial" w:cs="Arial" w:eastAsia="Arial" w:hAnsi="Arial"/>
          <w:b/>
          <w:bCs/>
          <w:color w:val="6A1B9A"/>
          <w:sz w:val="28"/>
          <w:szCs w:val="28"/>
        </w:rPr>
        <w:t xml:space="preserve">9.2 How a Distributed Monolith Forms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Evolution path to a distributed monolith — a common story: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Year 1: Monolith with a single database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orders_db: orders, payments, inventory, users, shipping (all tables)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Year 2: 'We're doing microservices!' — split into separate services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Order Service, Payment Service, Inventory Service, User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BUT: all services still connect to the same database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Reasoning: 'We'll separate the databases later — this is just the first step'</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Year 3: 'Later' never comes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Order Service:     SELECT * FROM payments JOIN orders ON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Payment Service:   UPDATE inventory SET reserved WHERE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Inventory Service: INSERT INTO order_events (SELECT ...) FROM orders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User Service:      SELECT * FROM orders WHERE user_id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Year 3 deployment scenario: change the 'status' field in orders table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Order Service: affected (owns the table nominally)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Payment Service: affected (reads order status directly)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Inventory Service: affected (joins to orders)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User Service: affected (queries order status for user history)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All 4 services must be tested, coordinated, and deployed together.</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This is NOT microservices. This is a distributed monolith.</w:t>
      </w:r>
    </w:p>
    <w:p>
      <w:pPr>
        <w:pStyle w:val="Heading2"/>
        <w:spacing w:after="100" w:before="280"/>
      </w:pPr>
      <w:r>
        <w:rPr>
          <w:rFonts w:ascii="Arial" w:cs="Arial" w:eastAsia="Arial" w:hAnsi="Arial"/>
          <w:b/>
          <w:bCs/>
          <w:color w:val="6A1B9A"/>
          <w:sz w:val="28"/>
          <w:szCs w:val="28"/>
        </w:rPr>
        <w:t xml:space="preserve">9.3 The Distributed Monolith Anti-Pattern — Symptoms Checklist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40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Indicates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Severity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deploy Service A without testing Service B</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coupling — A's schema changes affect 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eliminates deployment independence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migrations require multi-team coordination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schema — multiple teams own same tables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eliminates team autonomy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DB server outage brings down multiple services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infrastructure — no isolation between services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eliminates fault isolation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reads Service B's tables to avoid an API call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'Shortcut' — developer bypassed API for performance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creates hidden coupling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ORM models/entities between services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data model — services share the same code representation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code-level coupling to shared schema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Integration tests require all services + shared DB running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test services independently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symptom of tight coupling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can't change this column because other teams use it'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Implicit shared contract in the DB layer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Medium-High — prevents independent evolution</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The distributed monolith is the most common failed microservices adoption. Teams split services (process boundaries) but not data (database boundaries). They gain operational complexity without gaining independence. The cure is the database-per-service pattern applied consistently — but migrating to it from a distributed monolith is expensive. Far better to establish the boundary before writing the first cross-service database query.</w:t>
      </w:r>
    </w:p>
    <w:p>
      <w:r>
        <w:br w:type="page"/>
      </w:r>
    </w:p>
    <w:p>
      <w:pPr>
        <w:pStyle w:val="Heading1"/>
        <w:spacing w:after="120" w:before="360"/>
      </w:pPr>
      <w:r>
        <w:rPr>
          <w:rFonts w:ascii="Arial" w:cs="Arial" w:eastAsia="Arial" w:hAnsi="Arial"/>
          <w:b/>
          <w:bCs/>
          <w:color w:val="0D1B2A"/>
          <w:sz w:val="40"/>
          <w:szCs w:val="40"/>
        </w:rPr>
        <w:t xml:space="preserve">10. Common Violations and How to Detect Them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In practice, database-per-service violations often enter the codebase through well-intentioned shortcuts: a developer avoids a network call for performance, a DBA creates a view 'just for reporting,' or a team shares a database host without realising they are sharing more than infrastructure. Detecting violations early prevents architectural debt from accumulating.</w:t>
      </w:r>
    </w:p>
    <w:p>
      <w:pPr>
        <w:pStyle w:val="Heading2"/>
        <w:spacing w:after="100" w:before="280"/>
      </w:pPr>
      <w:r>
        <w:rPr>
          <w:rFonts w:ascii="Arial" w:cs="Arial" w:eastAsia="Arial" w:hAnsi="Arial"/>
          <w:b/>
          <w:bCs/>
          <w:color w:val="1A3A5C"/>
          <w:sz w:val="28"/>
          <w:szCs w:val="28"/>
        </w:rPr>
        <w:t xml:space="preserve">10.1 The Hardcoded Connection String</w:t>
      </w:r>
    </w:p>
    <w:p>
      <w:pPr>
        <w:spacing w:after="160"/>
      </w:pPr>
      <w:r>
        <w:rPr>
          <w:rFonts w:ascii="Arial" w:cs="Arial" w:eastAsia="Arial" w:hAnsi="Arial"/>
          <w:b w:val="false"/>
          <w:bCs w:val="false"/>
          <w:color w:val="333333"/>
          <w:sz w:val="22"/>
          <w:szCs w:val="22"/>
        </w:rPr>
        <w:t xml:space="preserve">The most obvious violation: another service's database credentials appear in your service's configuration.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Violation: Order Service has Payment DB credentials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PAYMENT_DB_HOST=payments-postgres.prod.internal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PAYMENT_DB_NAME=payments_db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PAYMENT_DB_USER=order_service_reader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PAYMENT_DB_PASSWORD=...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Detection: grep across all service config/environment files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grep -r 'PAYMENT_DB\|payments_db\|payments-postgres' services/order-service/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found: convert to API 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Before: SELECT status FROM payments_db.payments WHERE order_id =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After:  paymentServiceClient.getPaymentStatus(orderId)</w:t>
      </w:r>
    </w:p>
    <w:p>
      <w:pPr>
        <w:pStyle w:val="Heading2"/>
        <w:spacing w:after="100" w:before="280"/>
      </w:pPr>
      <w:r>
        <w:rPr>
          <w:rFonts w:ascii="Arial" w:cs="Arial" w:eastAsia="Arial" w:hAnsi="Arial"/>
          <w:b/>
          <w:bCs/>
          <w:color w:val="1A3A5C"/>
          <w:sz w:val="28"/>
          <w:szCs w:val="28"/>
        </w:rPr>
        <w:t xml:space="preserve">10.2 The Shared Schema Migration</w:t>
      </w:r>
    </w:p>
    <w:p>
      <w:pPr>
        <w:spacing w:after="160"/>
      </w:pPr>
      <w:r>
        <w:rPr>
          <w:rFonts w:ascii="Arial" w:cs="Arial" w:eastAsia="Arial" w:hAnsi="Arial"/>
          <w:b w:val="false"/>
          <w:bCs w:val="false"/>
          <w:color w:val="333333"/>
          <w:sz w:val="22"/>
          <w:szCs w:val="22"/>
        </w:rPr>
        <w:t xml:space="preserve">Multiple services have migration scripts that modify the same database. When reviewing a PR for Service B, you notice it contains a migration for a table that Service A supposedly owns.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Violation: Inventory Service migration touches orders 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File: inventory-service/db/migrations/V42__add_order_status_index.sql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CREATE INDEX idx_orders_status ON orders_db.orders(status);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Detection: code review — migrations should only touch the owning service's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Review: which service 'owns' each table? Build a data ownership registry.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Also detectable with: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Database connection audit: which service credentials connect to which DB?</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Migration tool audit: which service runs migrations on which schema?</w:t>
      </w:r>
    </w:p>
    <w:p>
      <w:pPr>
        <w:pStyle w:val="Heading2"/>
        <w:spacing w:after="100" w:before="280"/>
      </w:pPr>
      <w:r>
        <w:rPr>
          <w:rFonts w:ascii="Arial" w:cs="Arial" w:eastAsia="Arial" w:hAnsi="Arial"/>
          <w:b/>
          <w:bCs/>
          <w:color w:val="1A3A5C"/>
          <w:sz w:val="28"/>
          <w:szCs w:val="28"/>
        </w:rPr>
        <w:t xml:space="preserve">10.3 The 'Shared Library' Anti-Pattern</w:t>
      </w:r>
    </w:p>
    <w:p>
      <w:pPr>
        <w:spacing w:after="160"/>
      </w:pPr>
      <w:r>
        <w:rPr>
          <w:rFonts w:ascii="Arial" w:cs="Arial" w:eastAsia="Arial" w:hAnsi="Arial"/>
          <w:b w:val="false"/>
          <w:bCs w:val="false"/>
          <w:color w:val="333333"/>
          <w:sz w:val="22"/>
          <w:szCs w:val="22"/>
        </w:rPr>
        <w:t xml:space="preserve">A shared library exports database-mapped domain entities (JPA entities, SQLAlchemy models, Mongoose schemas) and multiple services import and use them. Each service that imports the entity becomes dependent on the same table structure.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Violation: shared-models library exports database entities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shared-models/src/entities/Payment.java: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@Entity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@Table(name = "payments", schema = "payments_db")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Payment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@Id private String 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@Column(name = "amount") private int amount;  // coupled to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@Column(name = "status") private String 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imports and uses 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import com.company.shared.entities.Payment;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List&lt;Payment&gt; payments = paymentRepository.findByOrderId(orderId);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is a database coupling hidden inside a Java import statement.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Changing the 'amount' column requires updating shared-models,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recompiling every service that imports it, and deploying all of them.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Detection: check shared libraries for database annotations / ORM mappings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Rule: shared libraries may contain DTOs (plain data classes)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but NEVER ORM entities (database-mapped classes)</w:t>
      </w:r>
    </w:p>
    <w:p>
      <w:pPr>
        <w:pStyle w:val="Heading2"/>
        <w:spacing w:after="100" w:before="280"/>
      </w:pPr>
      <w:r>
        <w:rPr>
          <w:rFonts w:ascii="Arial" w:cs="Arial" w:eastAsia="Arial" w:hAnsi="Arial"/>
          <w:b/>
          <w:bCs/>
          <w:color w:val="1A3A5C"/>
          <w:sz w:val="28"/>
          <w:szCs w:val="28"/>
        </w:rPr>
        <w:t xml:space="preserve">10.4 Detection Tooling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Detection Method</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Finds</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Frequency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string audit</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service credentials exist in each service's config</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sprint / automated in CI</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connection monitoring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source IPs/credentials are connecting to each database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Continuous (database audit logging)</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ownership review</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service runs migrations on which schema</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PR review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library audit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ORM entities, table-mapped classes in shared packages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Quarterly architecture review</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policy enforcement</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NetworkPolicy blocking direct DB connections from non-owning services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Continuous (infrastructure-enforced)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Architecture fitness function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Automated test: scan codebase for cross-service DB references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build (CI integration test)</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Kubernetes NetworkPolicy is the most reliable enforcement mechanism: create a policy that allows each database pod to only receive connections from its owning service's pod. This makes it physically impossible for other services to connect, regardless of what connection strings developers hardcode. Prevention is more robust than detection.</w:t>
      </w:r>
    </w:p>
    <w:p>
      <w:r>
        <w:br w:type="page"/>
      </w:r>
    </w:p>
    <w:p>
      <w:pPr>
        <w:pStyle w:val="Heading1"/>
        <w:spacing w:after="120" w:before="360"/>
      </w:pPr>
      <w:r>
        <w:rPr>
          <w:rFonts w:ascii="Arial" w:cs="Arial" w:eastAsia="Arial" w:hAnsi="Arial"/>
          <w:b/>
          <w:bCs/>
          <w:color w:val="0D1B2A"/>
          <w:sz w:val="40"/>
          <w:szCs w:val="40"/>
        </w:rPr>
        <w:t xml:space="preserve">11.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per service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owns its data exclusively. No other service may directly access its database. Cross-service data access must go through the API.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'database' includes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persistent data store: PostgreSQL, MongoDB, Redis (durable), Elasticsearch, Kafka (as event log), S3 (domain data).</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golden rule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 must never execute SQL (or any query) against Service A's database. Service B calls Service A's API.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counts as a violation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Direct SQL queries, shared schemas, database views granted to other services, ORM entities in shared libraries, foreign data wrappers.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Loose coupling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can change their internal schema without breaking other services. The API is the only shared surface.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deployment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migrations are internal to each service. No multi-team coordination needed for deployments.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service's DB can be scaled, replicated, or replaced without affecting other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freedom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chooses the database technology that best fits its access patterns (polyglot persistence).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monolith</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deployed separately but sharing a database. All microservices complexity, none of the independence benefits.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Expand/contract pattern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Safe schema migration within a service: add new columns, deploy code supporting both, then remove old columns.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Detection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string audits, DB connection monitoring, migration ownership reviews, Kubernetes NetworkPolicy enforcement.</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database-per-service pattern? State the golden rule and explain why the API boundary, not the database technology, is the core of the rule.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database-per-service pattern means each microservice has exclusive ownership of its own persistent data store. No other service may directly read from, write to, or query that data store. All cross-service data access must go through the owning service's public API. The golden rule: Service B must never execute queries against Service A's database, regardless of the technology or network topology. The core of the rule is the API boundary, not the database technology, for a specific reason: what matters is not whether databases are on separate servers, but whether Service A remains the sole authority over its data. When Service B has direct database credentials to Service A's database, Service A loses control: it cannot enforce business logic on reads (anyone can bypass validation), cannot track who is reading its data, cannot change its internal schema without potentially breaking Service B's queries, and cannot apply access control at a meaningful level. The API boundary restores these capabilities: Service A decides what to expose, validates all access through its business logic, can version responses while changing internals, and has complete visibility into who is reading its data. A shared database 'on the same server' is just as much a violation as separate databases — the violation is the direct connection, not the technology.</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how database-per-service enables independent deployment. Use a concrete schema migration example to show the difference.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Independent deployment means a team can deploy their service at any time without coordinating with other teams. With a shared database, every schema change must be coordinated: if Order Service changes the orders table, every service that queries that table must be updated and deployed in a specific sequence. Example: adding a currency column to the orders table. With shared database: Reporting Service must be updated to handle the new column, Customer Service must be updated, Fulfillment Service must be updated — each must be deployed before the migration runs to avoid crashes, and then potentially again after to use the new column. This requires 6-8 coordinated deployment steps across 3-4 teams, taking days of coordination. With database-per-service: Order Service runs its own migration (ALTER TABLE on its private orders_db), deploys new code that writes to the new column, using the expand/contract pattern to ensure safety. Zero other services are involved. Zero coordination required. The migration and the code deploy in the same pipeline run. The difference is structural: with shared DB, the database is a shared deployment artifact that all services depend on. With database-per-service, the database is a private implementation detail of one service.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a distributed monolith? How does it form, and why is it considered worse than a well-designed monolith?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distributed monolith is a microservices system where services are deployed independently (separate processes, separate deployments) but remain tightly coupled through a shared database. Services read from and write to each other's tables directly. The distributed monolith typically forms during a microservices migration: a team splits a monolith into services (process boundaries) but keeps the shared database, planning to separate databases 'later.' Later never comes — cross-service queries accumulate, and the system becomes a distributed monolith. It is considered worse than a well-designed monolith for three reasons: (1) All microservices complexity without independence benefits: the system now has network calls between services (with latency and partial failure risks), distributed transaction complexity (no simple ACID across services), and deployment coordination requirements — but still cannot deploy services independently because the shared schema couples all deployments. (2) Hidden coupling: a monolith's dependencies are visible in the codebase (method calls, imports). A distributed monolith's dependencies are hidden in SQL queries — they are not type-checked, not tracked by the IDE, and discovered only at runtime when they break. (3) Harder to refactor: a monolith can be refactored within a single codebase. A distributed monolith requires coordinating schema changes across multiple teams, multiple codebases, and multiple deployment pipelines simultaneously.</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three specific violation types of the database-per-service pattern. For each, explain what makes it a violation and how to detect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Hardcoded cross-service database connection strings: Service B's configuration contains the hostname, credentials, and database name for Service A's database. This is a violation because Service B directly connects to Service A's database, bypassing Service A's API, business logic, and access control entirely. Detection: grep across all service configuration files and environment variable declarations for database hostnames and credentials belonging to other services; add a CI check that flags any connection string not pointing to the service's own database. (2) Shared ORM entities in a shared library: a shared Java/Python library exports database-mapped entity classes (JPA @Entity, SQLAlchemy models) that multiple services import. This is a violation because the entity class is coupled to the table schema — any schema change requires updating the shared library and redeploying all services that import it, creating the same deployment coupling as direct database access. Detection: audit shared libraries for ORM mapping annotations (@Entity, @Table, mapped_column); shared libraries should only contain plain data classes (DTOs) without database mappings. (3) Database views granted to other services: Service A creates a SQL view in its database and grants SELECT access to Service B's database user. Service B queries the view directly. This is a violation because it is direct database access — Service B bypasses Service A's API layer, and Service A's view becomes a hidden contract that cannot be changed without coordinating with Service B. Detection: audit database user grants; any GRANT to a non-owning service user is a violation; also review CREATE VIEW statements in migrations for views intended for cross-service use.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Explain polyglot persistence and describe three microservice scenarios where choosing a non-relational database is clearly superior to a shared relational database.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Polyglot persistence means using multiple database technologies within the same system, each chosen for the workload it best serves. It is enabled directly by database-per-service: since each service has its own database, each service can independently choose the technology that best fits its access patterns. Three scenarios where non-relational is clearly superior: (1) Product Catalog (document database): Product attributes vary widely by category — a laptop has CPU, RAM, and storage specs; a shirt has size, colour, and material. A relational schema requires either a massive table with mostly-null columns or a complex EAV (Entity-Attribute-Value) pattern. A document database (MongoDB) stores each product as a flexible document with exactly the attributes it has. Reads are simple document fetches; no joins required. (2) User Sessions (Redis): User sessions are key-value pairs with an expiry time: sessionId → userContext. They require sub-millisecond reads at high throughput, automatic expiry, and no complex queries. Redis delivers this at 10-100x the throughput of PostgreSQL for this pattern, with native TTL support and atomic operations. A relational database requires polling for expired sessions and adding indexes that are expensive under write load. (3) Search Index (Elasticsearch): Product search requires full-text relevance ranking, fuzzy matching (typo tolerance), faceted filtering (filter by price range + brand + rating simultaneously), and sub-100ms response at millions of queries per second. SQL LIKE queries do not support relevance ranking, cannot do fuzzy matching without expensive workarounds, and degrade catastrophically under facet combinations. Elasticsearch's inverted index was purpose-built for exactly this workload.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Database per Service: </w:t>
      </w:r>
      <w:r>
        <w:rPr>
          <w:rFonts w:ascii="Arial" w:cs="Arial" w:eastAsia="Arial" w:hAnsi="Arial"/>
          <w:b w:val="false"/>
          <w:bCs w:val="false"/>
          <w:color w:val="333333"/>
          <w:sz w:val="22"/>
          <w:szCs w:val="22"/>
        </w:rPr>
        <w:t xml:space="preserve">Architectural pattern: each microservice owns an exclusive persistent data store. No other service may access it directly; all cross-service data access goes through the owning service's API.</w:t>
      </w:r>
    </w:p>
    <w:p>
      <w:pPr>
        <w:spacing w:after="100"/>
      </w:pPr>
      <w:r>
        <w:rPr>
          <w:rFonts w:ascii="Arial" w:cs="Arial" w:eastAsia="Arial" w:hAnsi="Arial"/>
          <w:b/>
          <w:bCs/>
          <w:color w:val="0D1B2A"/>
          <w:sz w:val="22"/>
          <w:szCs w:val="22"/>
        </w:rPr>
        <w:t xml:space="preserve">Data ownership: </w:t>
      </w:r>
      <w:r>
        <w:rPr>
          <w:rFonts w:ascii="Arial" w:cs="Arial" w:eastAsia="Arial" w:hAnsi="Arial"/>
          <w:b w:val="false"/>
          <w:bCs w:val="false"/>
          <w:color w:val="333333"/>
          <w:sz w:val="22"/>
          <w:szCs w:val="22"/>
        </w:rPr>
        <w:t xml:space="preserve">A service's exclusive right and responsibility to manage its data: schema design, migration, access control, and technology selection.</w:t>
      </w:r>
    </w:p>
    <w:p>
      <w:pPr>
        <w:spacing w:after="100"/>
      </w:pPr>
      <w:r>
        <w:rPr>
          <w:rFonts w:ascii="Arial" w:cs="Arial" w:eastAsia="Arial" w:hAnsi="Arial"/>
          <w:b/>
          <w:bCs/>
          <w:color w:val="0D1B2A"/>
          <w:sz w:val="22"/>
          <w:szCs w:val="22"/>
        </w:rPr>
        <w:t xml:space="preserve">API boundary: </w:t>
      </w:r>
      <w:r>
        <w:rPr>
          <w:rFonts w:ascii="Arial" w:cs="Arial" w:eastAsia="Arial" w:hAnsi="Arial"/>
          <w:b w:val="false"/>
          <w:bCs w:val="false"/>
          <w:color w:val="333333"/>
          <w:sz w:val="22"/>
          <w:szCs w:val="22"/>
        </w:rPr>
        <w:t xml:space="preserve">The contractual interface through which a service exposes its data to other services. The only sanctioned path for cross-service data access.</w:t>
      </w:r>
    </w:p>
    <w:p>
      <w:pPr>
        <w:spacing w:after="100"/>
      </w:pPr>
      <w:r>
        <w:rPr>
          <w:rFonts w:ascii="Arial" w:cs="Arial" w:eastAsia="Arial" w:hAnsi="Arial"/>
          <w:b/>
          <w:bCs/>
          <w:color w:val="0D1B2A"/>
          <w:sz w:val="22"/>
          <w:szCs w:val="22"/>
        </w:rPr>
        <w:t xml:space="preserve">Schema coupling: </w:t>
      </w:r>
      <w:r>
        <w:rPr>
          <w:rFonts w:ascii="Arial" w:cs="Arial" w:eastAsia="Arial" w:hAnsi="Arial"/>
          <w:b w:val="false"/>
          <w:bCs w:val="false"/>
          <w:color w:val="333333"/>
          <w:sz w:val="22"/>
          <w:szCs w:val="22"/>
        </w:rPr>
        <w:t xml:space="preserve">A dependency where Service B's code embeds assumptions about Service A's database schema (column names, types, table structure). Schema changes in A silently break B.</w:t>
      </w:r>
    </w:p>
    <w:p>
      <w:pPr>
        <w:spacing w:after="100"/>
      </w:pPr>
      <w:r>
        <w:rPr>
          <w:rFonts w:ascii="Arial" w:cs="Arial" w:eastAsia="Arial" w:hAnsi="Arial"/>
          <w:b/>
          <w:bCs/>
          <w:color w:val="0D1B2A"/>
          <w:sz w:val="22"/>
          <w:szCs w:val="22"/>
        </w:rPr>
        <w:t xml:space="preserve">Data model coupling: </w:t>
      </w:r>
      <w:r>
        <w:rPr>
          <w:rFonts w:ascii="Arial" w:cs="Arial" w:eastAsia="Arial" w:hAnsi="Arial"/>
          <w:b w:val="false"/>
          <w:bCs w:val="false"/>
          <w:color w:val="333333"/>
          <w:sz w:val="22"/>
          <w:szCs w:val="22"/>
        </w:rPr>
        <w:t xml:space="preserve">A dependency where Service B depends on how Service A represents its domain data internally (normalisation, entity structure), not just column names.</w:t>
      </w:r>
    </w:p>
    <w:p>
      <w:pPr>
        <w:spacing w:after="100"/>
      </w:pPr>
      <w:r>
        <w:rPr>
          <w:rFonts w:ascii="Arial" w:cs="Arial" w:eastAsia="Arial" w:hAnsi="Arial"/>
          <w:b/>
          <w:bCs/>
          <w:color w:val="0D1B2A"/>
          <w:sz w:val="22"/>
          <w:szCs w:val="22"/>
        </w:rPr>
        <w:t xml:space="preserve">Temporal coupling (deployment): </w:t>
      </w:r>
      <w:r>
        <w:rPr>
          <w:rFonts w:ascii="Arial" w:cs="Arial" w:eastAsia="Arial" w:hAnsi="Arial"/>
          <w:b w:val="false"/>
          <w:bCs w:val="false"/>
          <w:color w:val="333333"/>
          <w:sz w:val="22"/>
          <w:szCs w:val="22"/>
        </w:rPr>
        <w:t xml:space="preserve">The requirement for multiple services to deploy together because a shared schema change affects all of them simultaneously.</w:t>
      </w:r>
    </w:p>
    <w:p>
      <w:pPr>
        <w:spacing w:after="100"/>
      </w:pPr>
      <w:r>
        <w:rPr>
          <w:rFonts w:ascii="Arial" w:cs="Arial" w:eastAsia="Arial" w:hAnsi="Arial"/>
          <w:b/>
          <w:bCs/>
          <w:color w:val="0D1B2A"/>
          <w:sz w:val="22"/>
          <w:szCs w:val="22"/>
        </w:rPr>
        <w:t xml:space="preserve">Distributed monolith: </w:t>
      </w:r>
      <w:r>
        <w:rPr>
          <w:rFonts w:ascii="Arial" w:cs="Arial" w:eastAsia="Arial" w:hAnsi="Arial"/>
          <w:b w:val="false"/>
          <w:bCs w:val="false"/>
          <w:color w:val="333333"/>
          <w:sz w:val="22"/>
          <w:szCs w:val="22"/>
        </w:rPr>
        <w:t xml:space="preserve">A system deployed as microservices (separate processes) but coupled through a shared database. All microservices complexity; none of the independence benefits.</w:t>
      </w:r>
    </w:p>
    <w:p>
      <w:pPr>
        <w:spacing w:after="100"/>
      </w:pPr>
      <w:r>
        <w:rPr>
          <w:rFonts w:ascii="Arial" w:cs="Arial" w:eastAsia="Arial" w:hAnsi="Arial"/>
          <w:b/>
          <w:bCs/>
          <w:color w:val="0D1B2A"/>
          <w:sz w:val="22"/>
          <w:szCs w:val="22"/>
        </w:rPr>
        <w:t xml:space="preserve">Polyglot persistence: </w:t>
      </w:r>
      <w:r>
        <w:rPr>
          <w:rFonts w:ascii="Arial" w:cs="Arial" w:eastAsia="Arial" w:hAnsi="Arial"/>
          <w:b w:val="false"/>
          <w:bCs w:val="false"/>
          <w:color w:val="333333"/>
          <w:sz w:val="22"/>
          <w:szCs w:val="22"/>
        </w:rPr>
        <w:t xml:space="preserve">Using multiple database technologies within the same system, each chosen to best serve the specific workload of one service.</w:t>
      </w:r>
    </w:p>
    <w:p>
      <w:pPr>
        <w:spacing w:after="100"/>
      </w:pPr>
      <w:r>
        <w:rPr>
          <w:rFonts w:ascii="Arial" w:cs="Arial" w:eastAsia="Arial" w:hAnsi="Arial"/>
          <w:b/>
          <w:bCs/>
          <w:color w:val="0D1B2A"/>
          <w:sz w:val="22"/>
          <w:szCs w:val="22"/>
        </w:rPr>
        <w:t xml:space="preserve">Loose coupling: </w:t>
      </w:r>
      <w:r>
        <w:rPr>
          <w:rFonts w:ascii="Arial" w:cs="Arial" w:eastAsia="Arial" w:hAnsi="Arial"/>
          <w:b w:val="false"/>
          <w:bCs w:val="false"/>
          <w:color w:val="333333"/>
          <w:sz w:val="22"/>
          <w:szCs w:val="22"/>
        </w:rPr>
        <w:t xml:space="preserve">The property where changing Service A's internals (including its database schema) does not require changes to Service B.</w:t>
      </w:r>
    </w:p>
    <w:p>
      <w:pPr>
        <w:spacing w:after="100"/>
      </w:pPr>
      <w:r>
        <w:rPr>
          <w:rFonts w:ascii="Arial" w:cs="Arial" w:eastAsia="Arial" w:hAnsi="Arial"/>
          <w:b/>
          <w:bCs/>
          <w:color w:val="0D1B2A"/>
          <w:sz w:val="22"/>
          <w:szCs w:val="22"/>
        </w:rPr>
        <w:t xml:space="preserve">Independent deployment: </w:t>
      </w:r>
      <w:r>
        <w:rPr>
          <w:rFonts w:ascii="Arial" w:cs="Arial" w:eastAsia="Arial" w:hAnsi="Arial"/>
          <w:b w:val="false"/>
          <w:bCs w:val="false"/>
          <w:color w:val="333333"/>
          <w:sz w:val="22"/>
          <w:szCs w:val="22"/>
        </w:rPr>
        <w:t xml:space="preserve">The ability to deploy any service at any time without coordinating with other service teams.</w:t>
      </w:r>
    </w:p>
    <w:p>
      <w:pPr>
        <w:spacing w:after="100"/>
      </w:pPr>
      <w:r>
        <w:rPr>
          <w:rFonts w:ascii="Arial" w:cs="Arial" w:eastAsia="Arial" w:hAnsi="Arial"/>
          <w:b/>
          <w:bCs/>
          <w:color w:val="0D1B2A"/>
          <w:sz w:val="22"/>
          <w:szCs w:val="22"/>
        </w:rPr>
        <w:t xml:space="preserve">Independent scaling: </w:t>
      </w:r>
      <w:r>
        <w:rPr>
          <w:rFonts w:ascii="Arial" w:cs="Arial" w:eastAsia="Arial" w:hAnsi="Arial"/>
          <w:b w:val="false"/>
          <w:bCs w:val="false"/>
          <w:color w:val="333333"/>
          <w:sz w:val="22"/>
          <w:szCs w:val="22"/>
        </w:rPr>
        <w:t xml:space="preserve">The ability to scale each service's database to its own load profile without affecting other services.</w:t>
      </w:r>
    </w:p>
    <w:p>
      <w:pPr>
        <w:spacing w:after="100"/>
      </w:pPr>
      <w:r>
        <w:rPr>
          <w:rFonts w:ascii="Arial" w:cs="Arial" w:eastAsia="Arial" w:hAnsi="Arial"/>
          <w:b/>
          <w:bCs/>
          <w:color w:val="0D1B2A"/>
          <w:sz w:val="22"/>
          <w:szCs w:val="22"/>
        </w:rPr>
        <w:t xml:space="preserve">Technology freedom: </w:t>
      </w:r>
      <w:r>
        <w:rPr>
          <w:rFonts w:ascii="Arial" w:cs="Arial" w:eastAsia="Arial" w:hAnsi="Arial"/>
          <w:b w:val="false"/>
          <w:bCs w:val="false"/>
          <w:color w:val="333333"/>
          <w:sz w:val="22"/>
          <w:szCs w:val="22"/>
        </w:rPr>
        <w:t xml:space="preserve">Each service's ability to choose its own database technology without coordinating with other services.</w:t>
      </w:r>
    </w:p>
    <w:p>
      <w:pPr>
        <w:spacing w:after="100"/>
      </w:pPr>
      <w:r>
        <w:rPr>
          <w:rFonts w:ascii="Arial" w:cs="Arial" w:eastAsia="Arial" w:hAnsi="Arial"/>
          <w:b/>
          <w:bCs/>
          <w:color w:val="0D1B2A"/>
          <w:sz w:val="22"/>
          <w:szCs w:val="22"/>
        </w:rPr>
        <w:t xml:space="preserve">Expand/contract migration: </w:t>
      </w:r>
      <w:r>
        <w:rPr>
          <w:rFonts w:ascii="Arial" w:cs="Arial" w:eastAsia="Arial" w:hAnsi="Arial"/>
          <w:b w:val="false"/>
          <w:bCs w:val="false"/>
          <w:color w:val="333333"/>
          <w:sz w:val="22"/>
          <w:szCs w:val="22"/>
        </w:rPr>
        <w:t xml:space="preserve">A safe schema migration pattern: expand the schema to support both old and new shapes, deploy code supporting both, then contract by removing the old shape.</w:t>
      </w:r>
    </w:p>
    <w:p>
      <w:pPr>
        <w:spacing w:after="100"/>
      </w:pPr>
      <w:r>
        <w:rPr>
          <w:rFonts w:ascii="Arial" w:cs="Arial" w:eastAsia="Arial" w:hAnsi="Arial"/>
          <w:b/>
          <w:bCs/>
          <w:color w:val="0D1B2A"/>
          <w:sz w:val="22"/>
          <w:szCs w:val="22"/>
        </w:rPr>
        <w:t xml:space="preserve">Schema ownership: </w:t>
      </w:r>
      <w:r>
        <w:rPr>
          <w:rFonts w:ascii="Arial" w:cs="Arial" w:eastAsia="Arial" w:hAnsi="Arial"/>
          <w:b w:val="false"/>
          <w:bCs w:val="false"/>
          <w:color w:val="333333"/>
          <w:sz w:val="22"/>
          <w:szCs w:val="22"/>
        </w:rPr>
        <w:t xml:space="preserve">The exclusive right of a service to create, modify, or drop its own tables. No other service touches another service's schema.</w:t>
      </w:r>
    </w:p>
    <w:p>
      <w:pPr>
        <w:spacing w:after="100"/>
      </w:pPr>
      <w:r>
        <w:rPr>
          <w:rFonts w:ascii="Arial" w:cs="Arial" w:eastAsia="Arial" w:hAnsi="Arial"/>
          <w:b/>
          <w:bCs/>
          <w:color w:val="0D1B2A"/>
          <w:sz w:val="22"/>
          <w:szCs w:val="22"/>
        </w:rPr>
        <w:t xml:space="preserve">Hardcoded cross-service connection string: </w:t>
      </w:r>
      <w:r>
        <w:rPr>
          <w:rFonts w:ascii="Arial" w:cs="Arial" w:eastAsia="Arial" w:hAnsi="Arial"/>
          <w:b w:val="false"/>
          <w:bCs w:val="false"/>
          <w:color w:val="333333"/>
          <w:sz w:val="22"/>
          <w:szCs w:val="22"/>
        </w:rPr>
        <w:t xml:space="preserve">A violation: Service B's configuration contains database credentials for Service A's database.</w:t>
      </w:r>
    </w:p>
    <w:p>
      <w:pPr>
        <w:spacing w:after="100"/>
      </w:pPr>
      <w:r>
        <w:rPr>
          <w:rFonts w:ascii="Arial" w:cs="Arial" w:eastAsia="Arial" w:hAnsi="Arial"/>
          <w:b/>
          <w:bCs/>
          <w:color w:val="0D1B2A"/>
          <w:sz w:val="22"/>
          <w:szCs w:val="22"/>
        </w:rPr>
        <w:t xml:space="preserve">Shared ORM entity: </w:t>
      </w:r>
      <w:r>
        <w:rPr>
          <w:rFonts w:ascii="Arial" w:cs="Arial" w:eastAsia="Arial" w:hAnsi="Arial"/>
          <w:b w:val="false"/>
          <w:bCs w:val="false"/>
          <w:color w:val="333333"/>
          <w:sz w:val="22"/>
          <w:szCs w:val="22"/>
        </w:rPr>
        <w:t xml:space="preserve">A violation: a database-mapped class (JPA entity, SQLAlchemy model) shared between multiple services, coupling them to the same schema.</w:t>
      </w:r>
    </w:p>
    <w:p>
      <w:pPr>
        <w:spacing w:after="100"/>
      </w:pPr>
      <w:r>
        <w:rPr>
          <w:rFonts w:ascii="Arial" w:cs="Arial" w:eastAsia="Arial" w:hAnsi="Arial"/>
          <w:b/>
          <w:bCs/>
          <w:color w:val="0D1B2A"/>
          <w:sz w:val="22"/>
          <w:szCs w:val="22"/>
        </w:rPr>
        <w:t xml:space="preserve">Connection string audit: </w:t>
      </w:r>
      <w:r>
        <w:rPr>
          <w:rFonts w:ascii="Arial" w:cs="Arial" w:eastAsia="Arial" w:hAnsi="Arial"/>
          <w:b w:val="false"/>
          <w:bCs w:val="false"/>
          <w:color w:val="333333"/>
          <w:sz w:val="22"/>
          <w:szCs w:val="22"/>
        </w:rPr>
        <w:t xml:space="preserve">A detection practice: scan all service configurations for database credentials belonging to other services.</w:t>
      </w:r>
    </w:p>
    <w:p>
      <w:pPr>
        <w:spacing w:after="100"/>
      </w:pPr>
      <w:r>
        <w:rPr>
          <w:rFonts w:ascii="Arial" w:cs="Arial" w:eastAsia="Arial" w:hAnsi="Arial"/>
          <w:b/>
          <w:bCs/>
          <w:color w:val="0D1B2A"/>
          <w:sz w:val="22"/>
          <w:szCs w:val="22"/>
        </w:rPr>
        <w:t xml:space="preserve">NetworkPolicy (Kubernetes): </w:t>
      </w:r>
      <w:r>
        <w:rPr>
          <w:rFonts w:ascii="Arial" w:cs="Arial" w:eastAsia="Arial" w:hAnsi="Arial"/>
          <w:b w:val="false"/>
          <w:bCs w:val="false"/>
          <w:color w:val="333333"/>
          <w:sz w:val="22"/>
          <w:szCs w:val="22"/>
        </w:rPr>
        <w:t xml:space="preserve">A Kubernetes resource that restricts which pods can communicate with which. Used to enforce database-per-service by allowing only the owning service's pods to connect to its database.</w:t>
      </w:r>
    </w:p>
    <w:p>
      <w:pPr>
        <w:spacing w:after="100"/>
      </w:pPr>
      <w:r>
        <w:rPr>
          <w:rFonts w:ascii="Arial" w:cs="Arial" w:eastAsia="Arial" w:hAnsi="Arial"/>
          <w:b/>
          <w:bCs/>
          <w:color w:val="0D1B2A"/>
          <w:sz w:val="22"/>
          <w:szCs w:val="22"/>
        </w:rPr>
        <w:t xml:space="preserve">EAV (Entity-Attribute-Value): </w:t>
      </w:r>
      <w:r>
        <w:rPr>
          <w:rFonts w:ascii="Arial" w:cs="Arial" w:eastAsia="Arial" w:hAnsi="Arial"/>
          <w:b w:val="false"/>
          <w:bCs w:val="false"/>
          <w:color w:val="333333"/>
          <w:sz w:val="22"/>
          <w:szCs w:val="22"/>
        </w:rPr>
        <w:t xml:space="preserve">A relational anti-pattern for flexible schemas: a table with (entity_id, attribute_name, attribute_value) rows. Often used when relational databases are forced to model flexible document data.</w:t>
      </w:r>
    </w:p>
    <w:p>
      <w:pPr>
        <w:spacing w:after="100"/>
      </w:pPr>
      <w:r>
        <w:rPr>
          <w:rFonts w:ascii="Arial" w:cs="Arial" w:eastAsia="Arial" w:hAnsi="Arial"/>
          <w:b/>
          <w:bCs/>
          <w:color w:val="0D1B2A"/>
          <w:sz w:val="22"/>
          <w:szCs w:val="22"/>
        </w:rPr>
        <w:t xml:space="preserve">Architecture fitness function: </w:t>
      </w:r>
      <w:r>
        <w:rPr>
          <w:rFonts w:ascii="Arial" w:cs="Arial" w:eastAsia="Arial" w:hAnsi="Arial"/>
          <w:b w:val="false"/>
          <w:bCs w:val="false"/>
          <w:color w:val="333333"/>
          <w:sz w:val="22"/>
          <w:szCs w:val="22"/>
        </w:rPr>
        <w:t xml:space="preserve">An automated test that enforces architectural rules in CI — e.g., scanning for cross-service database references and failing the build if found.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2026-04-13T12:28:45.380Z</dcterms:created>
  <dcterms:modified xsi:type="dcterms:W3CDTF">2026-04-13T12:28:45.381Z</dcterms:modified>
</cp:coreProperties>
</file>

<file path=docProps/custom.xml><?xml version="1.0" encoding="utf-8"?>
<Properties xmlns="http://schemas.openxmlformats.org/officeDocument/2006/custom-properties" xmlns:vt="http://schemas.openxmlformats.org/officeDocument/2006/docPropsVTypes"/>
</file>