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p>
    <w:p>
      <w:pPr>
        <w:spacing w:after="80"/>
        <w:jc w:val="center"/>
      </w:pPr>
      <w:r>
        <w:rPr>
          <w:rFonts w:ascii="Arial" w:cs="Arial" w:eastAsia="Arial" w:hAnsi="Arial"/>
          <w:b/>
          <w:bCs/>
          <w:color w:val="1A6FA5"/>
          <w:sz w:val="22"/>
          <w:szCs w:val="22"/>
        </w:rPr>
        <w:t xml:space="preserve">HEALTHCARE INTEGRATION ARCHITECT LEARNING PATH</w:t>
      </w:r>
    </w:p>
    <w:p>
      <w:pPr>
        <w:spacing w:after="40"/>
        <w:jc w:val="center"/>
      </w:pPr>
      <w:r>
        <w:rPr>
          <w:rFonts w:ascii="Arial" w:cs="Arial" w:eastAsia="Arial" w:hAnsi="Arial"/>
          <w:color w:val="7F8C8D"/>
          <w:sz w:val="22"/>
          <w:szCs w:val="22"/>
        </w:rPr>
        <w:t xml:space="preserve">Level 1  •  Section 1.2</w:t>
      </w:r>
    </w:p>
    <w:p>
      <w:pPr>
        <w:spacing w:before="200" w:after="200"/>
      </w:pPr>
    </w:p>
    <w:p>
      <w:pPr>
        <w:spacing w:after="100"/>
        <w:jc w:val="center"/>
      </w:pPr>
      <w:r>
        <w:rPr>
          <w:rFonts w:ascii="Arial" w:cs="Arial" w:eastAsia="Arial" w:hAnsi="Arial"/>
          <w:b/>
          <w:bCs/>
          <w:color w:val="0D3B66"/>
          <w:sz w:val="60"/>
          <w:szCs w:val="60"/>
        </w:rPr>
        <w:t xml:space="preserve">Core Technology</w:t>
      </w:r>
    </w:p>
    <w:p>
      <w:pPr>
        <w:spacing w:after="160"/>
        <w:jc w:val="center"/>
      </w:pPr>
      <w:r>
        <w:rPr>
          <w:rFonts w:ascii="Arial" w:cs="Arial" w:eastAsia="Arial" w:hAnsi="Arial"/>
          <w:b/>
          <w:bCs/>
          <w:color w:val="0D3B66"/>
          <w:sz w:val="60"/>
          <w:szCs w:val="60"/>
        </w:rPr>
        <w:t xml:space="preserve">Skills</w:t>
      </w:r>
    </w:p>
    <w:p>
      <w:pPr>
        <w:spacing w:before="80" w:after="80"/>
      </w:pPr>
    </w:p>
    <w:p>
      <w:pPr>
        <w:pBdr>
          <w:top w:val="single" w:color="1A6FA5" w:sz="3" w:space="10"/>
          <w:bottom w:val="single" w:color="1A6FA5" w:sz="3" w:space="10"/>
        </w:pBdr>
        <w:spacing w:before="80" w:after="80"/>
        <w:jc w:val="center"/>
      </w:pPr>
      <w:r>
        <w:rPr>
          <w:rFonts w:ascii="Arial" w:cs="Arial" w:eastAsia="Arial" w:hAnsi="Arial"/>
          <w:i/>
          <w:iCs/>
          <w:color w:val="2980B9"/>
          <w:sz w:val="24"/>
          <w:szCs w:val="24"/>
        </w:rPr>
        <w:t xml:space="preserve">A Complete In-Depth Technical Reference for Healthcare Integration Professionals</w:t>
      </w:r>
    </w:p>
    <w:p>
      <w:pPr>
        <w:spacing w:before="300" w:after="300"/>
      </w:pPr>
    </w:p>
    <w:p>
      <w:pPr>
        <w:jc w:val="center"/>
      </w:pPr>
      <w:r>
        <w:rPr>
          <w:rFonts w:ascii="Arial" w:cs="Arial" w:eastAsia="Arial" w:hAnsi="Arial"/>
          <w:color w:val="7F8C8D"/>
          <w:sz w:val="22"/>
          <w:szCs w:val="22"/>
        </w:rPr>
        <w:t xml:space="preserve">Covering:</w:t>
      </w:r>
    </w:p>
    <w:p>
      <w:pPr>
        <w:spacing w:before="80"/>
        <w:jc w:val="center"/>
      </w:pPr>
      <w:r>
        <w:rPr>
          <w:rFonts w:ascii="Arial" w:cs="Arial" w:eastAsia="Arial" w:hAnsi="Arial"/>
          <w:b/>
          <w:bCs/>
          <w:color w:val="2C3E50"/>
          <w:sz w:val="22"/>
          <w:szCs w:val="22"/>
        </w:rPr>
        <w:t xml:space="preserve">Networking  •  Operating Systems  •  Databases  •  Programming</w:t>
      </w:r>
    </w:p>
    <w:p>
      <w:pPr>
        <w:spacing w:before="60"/>
        <w:jc w:val="center"/>
      </w:pPr>
      <w:r>
        <w:rPr>
          <w:rFonts w:ascii="Arial" w:cs="Arial" w:eastAsia="Arial" w:hAnsi="Arial"/>
          <w:b/>
          <w:bCs/>
          <w:color w:val="2C3E50"/>
          <w:sz w:val="22"/>
          <w:szCs w:val="22"/>
        </w:rPr>
        <w:t xml:space="preserve">XML &amp; JSON  •  Version Control  •  REST APIs</w:t>
      </w:r>
    </w:p>
    <w:p>
      <w:pPr>
        <w:spacing w:before="600" w:after="600"/>
      </w:pPr>
    </w:p>
    <w:p>
      <w:pPr>
        <w:jc w:val="center"/>
      </w:pPr>
      <w:r>
        <w:rPr>
          <w:rFonts w:ascii="Arial" w:cs="Arial" w:eastAsia="Arial" w:hAnsi="Arial"/>
          <w:b/>
          <w:bCs/>
          <w:color w:val="0D3B66"/>
          <w:sz w:val="24"/>
          <w:szCs w:val="24"/>
        </w:rPr>
        <w:t xml:space="preserve">2026 Enhanced Edition</w:t>
      </w:r>
    </w:p>
    <w:p>
      <w:r>
        <w:br w:type="page"/>
      </w:r>
    </w:p>
    <w:p>
      <w:pPr>
        <w:sectPr>
          <w:pgSz w:w="12240" w:h="15840" w:orient="portrait"/>
          <w:pgMar w:top="1440" w:right="1440" w:bottom="1440" w:left="1440" w:header="708" w:footer="708" w:gutter="0"/>
          <w:pgNumType/>
          <w:docGrid w:linePitch="360"/>
        </w:sectPr>
      </w:pPr>
    </w:p>
    <w:p>
      <w:pPr>
        <w:pStyle w:val="Heading1"/>
        <w:spacing w:before="0" w:after="300"/>
      </w:pPr>
      <w:r>
        <w:rPr>
          <w:rFonts w:ascii="Arial" w:cs="Arial" w:eastAsia="Arial" w:hAnsi="Arial"/>
          <w:b/>
          <w:bCs/>
          <w:color w:val="0D3B6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Introduction</w:t>
      </w:r>
    </w:p>
    <w:p>
      <w:pPr>
        <w:spacing w:before="60" w:after="100" w:line="340"/>
      </w:pPr>
      <w:r>
        <w:rPr>
          <w:rFonts w:ascii="Arial" w:cs="Arial" w:eastAsia="Arial" w:hAnsi="Arial"/>
          <w:color w:val="2C3E50"/>
          <w:sz w:val="22"/>
          <w:szCs w:val="22"/>
        </w:rPr>
        <w:t xml:space="preserve">Core Technology Skills form the essential technical foundation that every Healthcare Integration professional must master before working with healthcare-specific standards, systems, and architectures. These are the building blocks of every integration solution — the networking protocols that carry messages between hospitals, the databases that store patient records, the programming languages that transform data, and the APIs that connect modern health IT systems.</w:t>
      </w:r>
    </w:p>
    <w:p>
      <w:pPr>
        <w:spacing w:before="60" w:after="100" w:line="340"/>
      </w:pPr>
      <w:r>
        <w:rPr>
          <w:rFonts w:ascii="Arial" w:cs="Arial" w:eastAsia="Arial" w:hAnsi="Arial"/>
          <w:color w:val="2C3E50"/>
          <w:sz w:val="22"/>
          <w:szCs w:val="22"/>
        </w:rPr>
        <w:t xml:space="preserve">This document provides an exhaustive, in-depth exploration of the seven Core Technology Skill areas defined in Section 1.2 of the Healthcare Integration Architect Learning Path. Each skill is explained from first principles through to advanced concepts, with specific emphasis on how these technologies apply in healthcare integration contexts. Real-world healthcare examples, practical code patterns, and integration-specific scenarios are woven throughout to ensure you can bridge the gap between general technology knowledge and healthcare-specific application.</w:t>
      </w:r>
    </w:p>
    <w:p>
      <w:pPr>
        <w:spacing w:before="60" w:after="100" w:line="340"/>
      </w:pPr>
      <w:r>
        <w:rPr>
          <w:rFonts w:ascii="Arial" w:cs="Arial" w:eastAsia="Arial" w:hAnsi="Arial"/>
          <w:color w:val="2C3E50"/>
          <w:sz w:val="22"/>
          <w:szCs w:val="22"/>
        </w:rPr>
        <w:t xml:space="preserve">The seven core skill areas are:</w:t>
      </w:r>
    </w:p>
    <w:p>
      <w:pPr>
        <w:pStyle w:val="ListParagraph"/>
        <w:numPr>
          <w:ilvl w:val="0"/>
          <w:numId w:val="2"/>
        </w:numPr>
        <w:spacing w:before="40" w:after="40" w:line="310"/>
      </w:pPr>
      <w:r>
        <w:rPr>
          <w:rFonts w:ascii="Arial" w:cs="Arial" w:eastAsia="Arial" w:hAnsi="Arial"/>
          <w:b/>
          <w:bCs/>
          <w:color w:val="2C3E50"/>
          <w:sz w:val="22"/>
          <w:szCs w:val="22"/>
        </w:rPr>
        <w:t xml:space="preserve">Networking Fundamentals — </w:t>
      </w:r>
      <w:r>
        <w:rPr>
          <w:rFonts w:ascii="Arial" w:cs="Arial" w:eastAsia="Arial" w:hAnsi="Arial"/>
          <w:color w:val="2C3E50"/>
          <w:sz w:val="22"/>
          <w:szCs w:val="22"/>
        </w:rPr>
        <w:t xml:space="preserve">TCP/IP, DNS, HTTP/HTTPS, TLS/SSL, firewalls, VPNs, and network security basics</w:t>
      </w:r>
    </w:p>
    <w:p>
      <w:pPr>
        <w:pStyle w:val="ListParagraph"/>
        <w:numPr>
          <w:ilvl w:val="0"/>
          <w:numId w:val="2"/>
        </w:numPr>
        <w:spacing w:before="40" w:after="40" w:line="310"/>
      </w:pPr>
      <w:r>
        <w:rPr>
          <w:rFonts w:ascii="Arial" w:cs="Arial" w:eastAsia="Arial" w:hAnsi="Arial"/>
          <w:b/>
          <w:bCs/>
          <w:color w:val="2C3E50"/>
          <w:sz w:val="22"/>
          <w:szCs w:val="22"/>
        </w:rPr>
        <w:t xml:space="preserve">Operating Systems — </w:t>
      </w:r>
      <w:r>
        <w:rPr>
          <w:rFonts w:ascii="Arial" w:cs="Arial" w:eastAsia="Arial" w:hAnsi="Arial"/>
          <w:color w:val="2C3E50"/>
          <w:sz w:val="22"/>
          <w:szCs w:val="22"/>
        </w:rPr>
        <w:t xml:space="preserve">Linux/Windows server administration, file systems, services, and scripting</w:t>
      </w:r>
    </w:p>
    <w:p>
      <w:pPr>
        <w:pStyle w:val="ListParagraph"/>
        <w:numPr>
          <w:ilvl w:val="0"/>
          <w:numId w:val="2"/>
        </w:numPr>
        <w:spacing w:before="40" w:after="40" w:line="310"/>
      </w:pPr>
      <w:r>
        <w:rPr>
          <w:rFonts w:ascii="Arial" w:cs="Arial" w:eastAsia="Arial" w:hAnsi="Arial"/>
          <w:b/>
          <w:bCs/>
          <w:color w:val="2C3E50"/>
          <w:sz w:val="22"/>
          <w:szCs w:val="22"/>
        </w:rPr>
        <w:t xml:space="preserve">Database Fundamentals — </w:t>
      </w:r>
      <w:r>
        <w:rPr>
          <w:rFonts w:ascii="Arial" w:cs="Arial" w:eastAsia="Arial" w:hAnsi="Arial"/>
          <w:color w:val="2C3E50"/>
          <w:sz w:val="22"/>
          <w:szCs w:val="22"/>
        </w:rPr>
        <w:t xml:space="preserve">SQL basics, relational database design, ER diagrams, and query writing</w:t>
      </w:r>
    </w:p>
    <w:p>
      <w:pPr>
        <w:pStyle w:val="ListParagraph"/>
        <w:numPr>
          <w:ilvl w:val="0"/>
          <w:numId w:val="2"/>
        </w:numPr>
        <w:spacing w:before="40" w:after="40" w:line="310"/>
      </w:pPr>
      <w:r>
        <w:rPr>
          <w:rFonts w:ascii="Arial" w:cs="Arial" w:eastAsia="Arial" w:hAnsi="Arial"/>
          <w:b/>
          <w:bCs/>
          <w:color w:val="2C3E50"/>
          <w:sz w:val="22"/>
          <w:szCs w:val="22"/>
        </w:rPr>
        <w:t xml:space="preserve">Programming Basics — </w:t>
      </w:r>
      <w:r>
        <w:rPr>
          <w:rFonts w:ascii="Arial" w:cs="Arial" w:eastAsia="Arial" w:hAnsi="Arial"/>
          <w:color w:val="2C3E50"/>
          <w:sz w:val="22"/>
          <w:szCs w:val="22"/>
        </w:rPr>
        <w:t xml:space="preserve">Python or Java fundamentals: variables, loops, functions, file I/O, and basic OOP</w:t>
      </w:r>
    </w:p>
    <w:p>
      <w:pPr>
        <w:pStyle w:val="ListParagraph"/>
        <w:numPr>
          <w:ilvl w:val="0"/>
          <w:numId w:val="2"/>
        </w:numPr>
        <w:spacing w:before="40" w:after="40" w:line="310"/>
      </w:pPr>
      <w:r>
        <w:rPr>
          <w:rFonts w:ascii="Arial" w:cs="Arial" w:eastAsia="Arial" w:hAnsi="Arial"/>
          <w:b/>
          <w:bCs/>
          <w:color w:val="2C3E50"/>
          <w:sz w:val="22"/>
          <w:szCs w:val="22"/>
        </w:rPr>
        <w:t xml:space="preserve">XML &amp; JSON — </w:t>
      </w:r>
      <w:r>
        <w:rPr>
          <w:rFonts w:ascii="Arial" w:cs="Arial" w:eastAsia="Arial" w:hAnsi="Arial"/>
          <w:color w:val="2C3E50"/>
          <w:sz w:val="22"/>
          <w:szCs w:val="22"/>
        </w:rPr>
        <w:t xml:space="preserve">Data serialization formats, parsing, validation, XPath, and JSON Schema</w:t>
      </w:r>
    </w:p>
    <w:p>
      <w:pPr>
        <w:pStyle w:val="ListParagraph"/>
        <w:numPr>
          <w:ilvl w:val="0"/>
          <w:numId w:val="2"/>
        </w:numPr>
        <w:spacing w:before="40" w:after="40" w:line="310"/>
      </w:pPr>
      <w:r>
        <w:rPr>
          <w:rFonts w:ascii="Arial" w:cs="Arial" w:eastAsia="Arial" w:hAnsi="Arial"/>
          <w:b/>
          <w:bCs/>
          <w:color w:val="2C3E50"/>
          <w:sz w:val="22"/>
          <w:szCs w:val="22"/>
        </w:rPr>
        <w:t xml:space="preserve">Version Control — </w:t>
      </w:r>
      <w:r>
        <w:rPr>
          <w:rFonts w:ascii="Arial" w:cs="Arial" w:eastAsia="Arial" w:hAnsi="Arial"/>
          <w:color w:val="2C3E50"/>
          <w:sz w:val="22"/>
          <w:szCs w:val="22"/>
        </w:rPr>
        <w:t xml:space="preserve">Git basics: repositories, branching, merging, pull requests</w:t>
      </w:r>
    </w:p>
    <w:p>
      <w:pPr>
        <w:pStyle w:val="ListParagraph"/>
        <w:numPr>
          <w:ilvl w:val="0"/>
          <w:numId w:val="2"/>
        </w:numPr>
        <w:spacing w:before="40" w:after="40" w:line="310"/>
      </w:pPr>
      <w:r>
        <w:rPr>
          <w:rFonts w:ascii="Arial" w:cs="Arial" w:eastAsia="Arial" w:hAnsi="Arial"/>
          <w:b/>
          <w:bCs/>
          <w:color w:val="2C3E50"/>
          <w:sz w:val="22"/>
          <w:szCs w:val="22"/>
        </w:rPr>
        <w:t xml:space="preserve">API Basics — </w:t>
      </w:r>
      <w:r>
        <w:rPr>
          <w:rFonts w:ascii="Arial" w:cs="Arial" w:eastAsia="Arial" w:hAnsi="Arial"/>
          <w:color w:val="2C3E50"/>
          <w:sz w:val="22"/>
          <w:szCs w:val="22"/>
        </w:rPr>
        <w:t xml:space="preserve">REST API concepts: HTTP methods, status codes, request/response formats, Postman usage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Why These Skills Matter in Healthcare</w:t>
            </w:r>
          </w:p>
          <w:p>
            <w:pPr>
              <w:spacing w:before="40"/>
            </w:pPr>
            <w:r>
              <w:rPr>
                <w:rFonts w:ascii="Arial" w:cs="Arial" w:eastAsia="Arial" w:hAnsi="Arial"/>
                <w:color w:val="2C3E50"/>
                <w:sz w:val="20"/>
                <w:szCs w:val="20"/>
              </w:rPr>
              <w:t xml:space="preserve">Every healthcare interface — whether it carries HL7 v2 messages over MLLP, FHIR resources over HTTPS, or X12 claims through a clearinghouse — relies on the technologies covered in this section. An integration engineer who cannot troubleshoot a TCP connection, write a SQL query to investigate data issues, or parse an XML document will struggle with even basic healthcare integration tasks. Master these fundamentals first, and every subsequent healthcare-specific skill will build on a solid base.</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1. Networking Fundamentals</w:t>
      </w:r>
    </w:p>
    <w:p>
      <w:pPr>
        <w:spacing w:before="60" w:after="100" w:line="340"/>
      </w:pPr>
      <w:r>
        <w:rPr>
          <w:rFonts w:ascii="Arial" w:cs="Arial" w:eastAsia="Arial" w:hAnsi="Arial"/>
          <w:color w:val="2C3E50"/>
          <w:sz w:val="22"/>
          <w:szCs w:val="22"/>
        </w:rPr>
        <w:t xml:space="preserve">Networking is the backbone of all healthcare data exchange. Every message that flows between an EHR and a laboratory system, every FHIR API call, every claims transaction — all travel across computer networks. A Healthcare Integration professional must understand how data moves from point A to point B, how connections are established and secured, and how to troubleshoot when things go wrong.</w:t>
      </w:r>
    </w:p>
    <w:p>
      <w:pPr>
        <w:pStyle w:val="Heading2"/>
        <w:spacing w:before="340" w:after="160"/>
      </w:pPr>
      <w:r>
        <w:rPr>
          <w:rFonts w:ascii="Arial" w:cs="Arial" w:eastAsia="Arial" w:hAnsi="Arial"/>
          <w:b/>
          <w:bCs/>
          <w:color w:val="1A6FA5"/>
          <w:sz w:val="30"/>
          <w:szCs w:val="30"/>
        </w:rPr>
        <w:t xml:space="preserve">1.1 The OSI Model and TCP/IP Stack</w:t>
      </w:r>
    </w:p>
    <w:p>
      <w:pPr>
        <w:spacing w:before="60" w:after="100" w:line="340"/>
      </w:pPr>
      <w:r>
        <w:rPr>
          <w:rFonts w:ascii="Arial" w:cs="Arial" w:eastAsia="Arial" w:hAnsi="Arial"/>
          <w:color w:val="2C3E50"/>
          <w:sz w:val="22"/>
          <w:szCs w:val="22"/>
        </w:rPr>
        <w:t xml:space="preserve">The Open Systems Interconnection (OSI) model provides a conceptual framework for understanding how network communication works. While the real-world TCP/IP stack compresses some of these layers, understanding the OSI model helps integration professionals diagnose problems at the correct layer.</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200"/>
        <w:gridCol w:w="3860"/>
      </w:tblGrid>
      <w:tr>
        <w:trPr>
          <w:tblHeader/>
        </w:trPr>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OSI Layer</w:t>
            </w:r>
          </w:p>
        </w:tc>
        <w:tc>
          <w:tcPr>
            <w:tcW w:type="dxa" w:w="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Layer #</w:t>
            </w:r>
          </w:p>
        </w:tc>
        <w:tc>
          <w:tcPr>
            <w:tcW w:type="dxa" w:w="3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8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Healthcare Example</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Application</w:t>
            </w:r>
          </w:p>
        </w:tc>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User-facing protocols and services (HTTP, FTP, SMTP)</w:t>
            </w:r>
          </w:p>
        </w:tc>
        <w:tc>
          <w:tcPr>
            <w:tcW w:type="dxa" w:w="3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FHIR REST API calls, SMART on FHIR launch sequences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Presentation</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6</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Data format translation, encryption/decryption, compression</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TLS encryption of PHI in transit, XML/JSON serialization</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Session</w:t>
            </w:r>
          </w:p>
        </w:tc>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Session establishment, maintenance, and teardown</w:t>
            </w:r>
          </w:p>
        </w:tc>
        <w:tc>
          <w:tcPr>
            <w:tcW w:type="dxa" w:w="3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OAuth 2.0 token sessions for FHIR access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Transport</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4</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Reliable data delivery, flow control, error recovery (TCP/UDP)</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TCP connections for HL7 v2 MLLP, TCP ports for integration engines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Network</w:t>
            </w:r>
          </w:p>
        </w:tc>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Logical addressing and routing (IP)</w:t>
            </w:r>
          </w:p>
        </w:tc>
        <w:tc>
          <w:tcPr>
            <w:tcW w:type="dxa" w:w="3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IP routing between hospital data centers, VPN tunnels to HIEs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Data Link</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Physical addressing (MAC), frame delivery</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Ethernet frames on hospital LAN segments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Physical</w:t>
            </w:r>
          </w:p>
        </w:tc>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Electrical/optical signal transmission</w:t>
            </w:r>
          </w:p>
        </w:tc>
        <w:tc>
          <w:tcPr>
            <w:tcW w:type="dxa" w:w="3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Fiber optic cables between hospital buildings, network cabling</w:t>
            </w:r>
          </w:p>
        </w:tc>
      </w:tr>
    </w:tbl>
    <w:p>
      <w:pPr>
        <w:spacing w:before="120" w:after="120"/>
      </w:pPr>
    </w:p>
    <w:p>
      <w:pPr>
        <w:pStyle w:val="Heading3"/>
        <w:spacing w:before="280" w:after="120"/>
      </w:pPr>
      <w:r>
        <w:rPr>
          <w:rFonts w:ascii="Arial" w:cs="Arial" w:eastAsia="Arial" w:hAnsi="Arial"/>
          <w:b/>
          <w:bCs/>
          <w:color w:val="2980B9"/>
          <w:sz w:val="26"/>
          <w:szCs w:val="26"/>
        </w:rPr>
        <w:t xml:space="preserve">TCP/IP Protocol Suite</w:t>
      </w:r>
    </w:p>
    <w:p>
      <w:pPr>
        <w:spacing w:before="60" w:after="100" w:line="340"/>
      </w:pPr>
      <w:r>
        <w:rPr>
          <w:rFonts w:ascii="Arial" w:cs="Arial" w:eastAsia="Arial" w:hAnsi="Arial"/>
          <w:color w:val="2C3E50"/>
          <w:sz w:val="22"/>
          <w:szCs w:val="22"/>
        </w:rPr>
        <w:t xml:space="preserve">The TCP/IP model is the practical implementation that powers the internet and virtually all healthcare data exchange. It consists of four layers that map to the OSI model:</w:t>
      </w:r>
    </w:p>
    <w:p>
      <w:pPr>
        <w:spacing w:before="220" w:after="100"/>
      </w:pPr>
      <w:r>
        <w:rPr>
          <w:rFonts w:ascii="Arial" w:cs="Arial" w:eastAsia="Arial" w:hAnsi="Arial"/>
          <w:b/>
          <w:bCs/>
          <w:color w:val="0D3B66"/>
          <w:sz w:val="24"/>
          <w:szCs w:val="24"/>
          <w:u w:val="single"/>
        </w:rPr>
        <w:t xml:space="preserve">Internet Protocol (IP)</w:t>
      </w:r>
    </w:p>
    <w:p>
      <w:pPr>
        <w:spacing w:before="60" w:after="100" w:line="340"/>
      </w:pPr>
      <w:r>
        <w:rPr>
          <w:rFonts w:ascii="Arial" w:cs="Arial" w:eastAsia="Arial" w:hAnsi="Arial"/>
          <w:color w:val="2C3E50"/>
          <w:sz w:val="22"/>
          <w:szCs w:val="22"/>
        </w:rPr>
        <w:t xml:space="preserve">IP provides logical addressing and routing of packets across networks. Every device on a network has an IP address that uniquely identifies it.</w:t>
      </w:r>
    </w:p>
    <w:p>
      <w:pPr>
        <w:pStyle w:val="ListParagraph"/>
        <w:numPr>
          <w:ilvl w:val="0"/>
          <w:numId w:val="2"/>
        </w:numPr>
        <w:spacing w:before="40" w:after="40" w:line="310"/>
      </w:pPr>
      <w:r>
        <w:rPr>
          <w:rFonts w:ascii="Arial" w:cs="Arial" w:eastAsia="Arial" w:hAnsi="Arial"/>
          <w:b/>
          <w:bCs/>
          <w:color w:val="2C3E50"/>
          <w:sz w:val="22"/>
          <w:szCs w:val="22"/>
        </w:rPr>
        <w:t xml:space="preserve">IPv4: </w:t>
      </w:r>
      <w:r>
        <w:rPr>
          <w:rFonts w:ascii="Arial" w:cs="Arial" w:eastAsia="Arial" w:hAnsi="Arial"/>
          <w:color w:val="2C3E50"/>
          <w:sz w:val="22"/>
          <w:szCs w:val="22"/>
        </w:rPr>
        <w:t xml:space="preserve">32-bit addresses written as four octets (e.g., 192.168.1.100). Healthcare organizations typically use private address ranges (10.0.0.0/8, 172.16.0.0/12, 192.168.0.0/16) internally with NAT for internet access.</w:t>
      </w:r>
    </w:p>
    <w:p>
      <w:pPr>
        <w:pStyle w:val="ListParagraph"/>
        <w:numPr>
          <w:ilvl w:val="0"/>
          <w:numId w:val="2"/>
        </w:numPr>
        <w:spacing w:before="40" w:after="40" w:line="310"/>
      </w:pPr>
      <w:r>
        <w:rPr>
          <w:rFonts w:ascii="Arial" w:cs="Arial" w:eastAsia="Arial" w:hAnsi="Arial"/>
          <w:b/>
          <w:bCs/>
          <w:color w:val="2C3E50"/>
          <w:sz w:val="22"/>
          <w:szCs w:val="22"/>
        </w:rPr>
        <w:t xml:space="preserve">IPv6: </w:t>
      </w:r>
      <w:r>
        <w:rPr>
          <w:rFonts w:ascii="Arial" w:cs="Arial" w:eastAsia="Arial" w:hAnsi="Arial"/>
          <w:color w:val="2C3E50"/>
          <w:sz w:val="22"/>
          <w:szCs w:val="22"/>
        </w:rPr>
        <w:t xml:space="preserve">128-bit addresses providing virtually unlimited address space. Healthcare adoption is growing, particularly in cloud-hosted environments and modern medical device networks.</w:t>
      </w:r>
    </w:p>
    <w:p>
      <w:pPr>
        <w:pStyle w:val="ListParagraph"/>
        <w:numPr>
          <w:ilvl w:val="0"/>
          <w:numId w:val="2"/>
        </w:numPr>
        <w:spacing w:before="40" w:after="40" w:line="310"/>
      </w:pPr>
      <w:r>
        <w:rPr>
          <w:rFonts w:ascii="Arial" w:cs="Arial" w:eastAsia="Arial" w:hAnsi="Arial"/>
          <w:b/>
          <w:bCs/>
          <w:color w:val="2C3E50"/>
          <w:sz w:val="22"/>
          <w:szCs w:val="22"/>
        </w:rPr>
        <w:t xml:space="preserve">Subnetting: </w:t>
      </w:r>
      <w:r>
        <w:rPr>
          <w:rFonts w:ascii="Arial" w:cs="Arial" w:eastAsia="Arial" w:hAnsi="Arial"/>
          <w:color w:val="2C3E50"/>
          <w:sz w:val="22"/>
          <w:szCs w:val="22"/>
        </w:rPr>
        <w:t xml:space="preserve">Dividing networks into segments for security and performance. Hospitals commonly segment networks by department: clinical systems, medical devices, guest Wi-Fi, administrative systems, and research networks each on separate subnets.</w:t>
      </w:r>
    </w:p>
    <w:p>
      <w:pPr>
        <w:pStyle w:val="ListParagraph"/>
        <w:numPr>
          <w:ilvl w:val="0"/>
          <w:numId w:val="2"/>
        </w:numPr>
        <w:spacing w:before="40" w:after="40" w:line="310"/>
      </w:pPr>
      <w:r>
        <w:rPr>
          <w:rFonts w:ascii="Arial" w:cs="Arial" w:eastAsia="Arial" w:hAnsi="Arial"/>
          <w:b/>
          <w:bCs/>
          <w:color w:val="2C3E50"/>
          <w:sz w:val="22"/>
          <w:szCs w:val="22"/>
        </w:rPr>
        <w:t xml:space="preserve">Routing: </w:t>
      </w:r>
      <w:r>
        <w:rPr>
          <w:rFonts w:ascii="Arial" w:cs="Arial" w:eastAsia="Arial" w:hAnsi="Arial"/>
          <w:color w:val="2C3E50"/>
          <w:sz w:val="22"/>
          <w:szCs w:val="22"/>
        </w:rPr>
        <w:t xml:space="preserve">The process of forwarding packets between networks. Integration professionals need to understand basic routing to troubleshoot connectivity between systems in different network segments or data centers.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Healthcare Networking Insight</w:t>
            </w:r>
          </w:p>
          <w:p>
            <w:pPr>
              <w:spacing w:before="40"/>
            </w:pPr>
            <w:r>
              <w:rPr>
                <w:rFonts w:ascii="Arial" w:cs="Arial" w:eastAsia="Arial" w:hAnsi="Arial"/>
                <w:color w:val="2C3E50"/>
                <w:sz w:val="20"/>
                <w:szCs w:val="20"/>
              </w:rPr>
              <w:t xml:space="preserve">Hospital networks are among the most complex enterprise environments. A large health system may have hundreds of VLANs, multiple data centers, connections to cloud services, VPN tunnels to partner organizations, and thousands of networked medical devices. Understanding IP addressing and routing is essential for diagnosing why an integration engine cannot reach a downstream system.</w:t>
            </w:r>
          </w:p>
        </w:tc>
      </w:tr>
    </w:tbl>
    <w:p>
      <w:pPr>
        <w:spacing w:before="120" w:after="120"/>
      </w:pPr>
    </w:p>
    <w:p>
      <w:pPr>
        <w:spacing w:before="220" w:after="100"/>
      </w:pPr>
      <w:r>
        <w:rPr>
          <w:rFonts w:ascii="Arial" w:cs="Arial" w:eastAsia="Arial" w:hAnsi="Arial"/>
          <w:b/>
          <w:bCs/>
          <w:color w:val="0D3B66"/>
          <w:sz w:val="24"/>
          <w:szCs w:val="24"/>
          <w:u w:val="single"/>
        </w:rPr>
        <w:t xml:space="preserve">Transmission Control Protocol (TCP)</w:t>
      </w:r>
    </w:p>
    <w:p>
      <w:pPr>
        <w:spacing w:before="60" w:after="100" w:line="340"/>
      </w:pPr>
      <w:r>
        <w:rPr>
          <w:rFonts w:ascii="Arial" w:cs="Arial" w:eastAsia="Arial" w:hAnsi="Arial"/>
          <w:color w:val="2C3E50"/>
          <w:sz w:val="22"/>
          <w:szCs w:val="22"/>
        </w:rPr>
        <w:t xml:space="preserve">TCP is the workhorse of healthcare data exchange. It provides reliable, ordered, connection-oriented delivery of data between applications. Nearly all healthcare messaging protocols run over TCP.</w:t>
      </w:r>
    </w:p>
    <w:p>
      <w:pPr>
        <w:pStyle w:val="ListParagraph"/>
        <w:numPr>
          <w:ilvl w:val="0"/>
          <w:numId w:val="2"/>
        </w:numPr>
        <w:spacing w:before="40" w:after="40" w:line="310"/>
      </w:pPr>
      <w:r>
        <w:rPr>
          <w:rFonts w:ascii="Arial" w:cs="Arial" w:eastAsia="Arial" w:hAnsi="Arial"/>
          <w:b/>
          <w:bCs/>
          <w:color w:val="2C3E50"/>
          <w:sz w:val="22"/>
          <w:szCs w:val="22"/>
        </w:rPr>
        <w:t xml:space="preserve">Three-Way Handshake: </w:t>
      </w:r>
      <w:r>
        <w:rPr>
          <w:rFonts w:ascii="Arial" w:cs="Arial" w:eastAsia="Arial" w:hAnsi="Arial"/>
          <w:color w:val="2C3E50"/>
          <w:sz w:val="22"/>
          <w:szCs w:val="22"/>
        </w:rPr>
        <w:t xml:space="preserve">TCP connections begin with a SYN → SYN-ACK → ACK sequence. Understanding this helps diagnose connection failures — a timeout at this stage indicates network-level issues (firewall blocking, routing problems, server down).</w:t>
      </w:r>
    </w:p>
    <w:p>
      <w:pPr>
        <w:pStyle w:val="ListParagraph"/>
        <w:numPr>
          <w:ilvl w:val="0"/>
          <w:numId w:val="2"/>
        </w:numPr>
        <w:spacing w:before="40" w:after="40" w:line="310"/>
      </w:pPr>
      <w:r>
        <w:rPr>
          <w:rFonts w:ascii="Arial" w:cs="Arial" w:eastAsia="Arial" w:hAnsi="Arial"/>
          <w:b/>
          <w:bCs/>
          <w:color w:val="2C3E50"/>
          <w:sz w:val="22"/>
          <w:szCs w:val="22"/>
        </w:rPr>
        <w:t xml:space="preserve">Port Numbers: </w:t>
      </w:r>
      <w:r>
        <w:rPr>
          <w:rFonts w:ascii="Arial" w:cs="Arial" w:eastAsia="Arial" w:hAnsi="Arial"/>
          <w:color w:val="2C3E50"/>
          <w:sz w:val="22"/>
          <w:szCs w:val="22"/>
        </w:rPr>
        <w:t xml:space="preserve">TCP uses port numbers to identify specific applications. Integration professionals must know key port assignments and be able to configure firewall rules accordingly.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5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Protocol / Service</w:t>
            </w:r>
          </w:p>
        </w:tc>
        <w:tc>
          <w:tcPr>
            <w:tcW w:type="dxa" w:w="58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Healthcare Use</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80</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HTTP</w:t>
            </w:r>
          </w:p>
        </w:tc>
        <w:tc>
          <w:tcPr>
            <w:tcW w:type="dxa" w:w="5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Unencrypted web traffic (should be redirected to 443 for healthcare)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443</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HTTPS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FHIR APIs, SMART on FHIR, web-based EHR access, HIE connections</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22</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SSH</w:t>
            </w:r>
          </w:p>
        </w:tc>
        <w:tc>
          <w:tcPr>
            <w:tcW w:type="dxa" w:w="5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Secure remote administration of integration engine servers</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1433</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SQL Server</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Database connections for Cerner/Oracle Health, custom clinical databases</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3306</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MySQL</w:t>
            </w:r>
          </w:p>
        </w:tc>
        <w:tc>
          <w:tcPr>
            <w:tcW w:type="dxa" w:w="5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Database connections for Mirth Connect, open-source clinical applications</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5432</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PostgreSQL</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Database connections for Mirth Connect, HAPI FHIR server</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2575</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MLLP (HL7 v2)</w:t>
            </w:r>
          </w:p>
        </w:tc>
        <w:tc>
          <w:tcPr>
            <w:tcW w:type="dxa" w:w="5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Default port for HL7 v2 message transmission via MLLP</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6661</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MLLP (alternate)</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Commonly used alternate port for MLLP HL7 v2 connections</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8080/8443</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Application servers</w:t>
            </w:r>
          </w:p>
        </w:tc>
        <w:tc>
          <w:tcPr>
            <w:tcW w:type="dxa" w:w="5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Integration engine web consoles, FHIR server endpoints</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5672/15672</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RabbitMQ</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Message queuing for healthcare event streaming</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9092</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Apache Kafka</w:t>
            </w:r>
          </w:p>
        </w:tc>
        <w:tc>
          <w:tcPr>
            <w:tcW w:type="dxa" w:w="5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Event streaming platform for real-time clinical data pipelines</w:t>
            </w:r>
          </w:p>
        </w:tc>
      </w:tr>
    </w:tbl>
    <w:p>
      <w:pPr>
        <w:spacing w:before="120" w:after="120"/>
      </w:pPr>
    </w:p>
    <w:p>
      <w:pPr>
        <w:pStyle w:val="ListParagraph"/>
        <w:numPr>
          <w:ilvl w:val="0"/>
          <w:numId w:val="2"/>
        </w:numPr>
        <w:spacing w:before="40" w:after="40" w:line="310"/>
      </w:pPr>
      <w:r>
        <w:rPr>
          <w:rFonts w:ascii="Arial" w:cs="Arial" w:eastAsia="Arial" w:hAnsi="Arial"/>
          <w:b/>
          <w:bCs/>
          <w:color w:val="2C3E50"/>
          <w:sz w:val="22"/>
          <w:szCs w:val="22"/>
        </w:rPr>
        <w:t xml:space="preserve">Connection States: </w:t>
      </w:r>
      <w:r>
        <w:rPr>
          <w:rFonts w:ascii="Arial" w:cs="Arial" w:eastAsia="Arial" w:hAnsi="Arial"/>
          <w:color w:val="2C3E50"/>
          <w:sz w:val="22"/>
          <w:szCs w:val="22"/>
        </w:rPr>
        <w:t xml:space="preserve">TCP connections have states (ESTABLISHED, TIME_WAIT, CLOSE_WAIT, etc.) that are critical for diagnosing integration issues. A buildup of CLOSE_WAIT connections often indicates that an integration engine is not properly closing connections after processing messages.</w:t>
      </w:r>
    </w:p>
    <w:p>
      <w:pPr>
        <w:pStyle w:val="ListParagraph"/>
        <w:numPr>
          <w:ilvl w:val="0"/>
          <w:numId w:val="2"/>
        </w:numPr>
        <w:spacing w:before="40" w:after="40" w:line="310"/>
      </w:pPr>
      <w:r>
        <w:rPr>
          <w:rFonts w:ascii="Arial" w:cs="Arial" w:eastAsia="Arial" w:hAnsi="Arial"/>
          <w:b/>
          <w:bCs/>
          <w:color w:val="2C3E50"/>
          <w:sz w:val="22"/>
          <w:szCs w:val="22"/>
        </w:rPr>
        <w:t xml:space="preserve">Flow Control &amp; Windowing: </w:t>
      </w:r>
      <w:r>
        <w:rPr>
          <w:rFonts w:ascii="Arial" w:cs="Arial" w:eastAsia="Arial" w:hAnsi="Arial"/>
          <w:color w:val="2C3E50"/>
          <w:sz w:val="22"/>
          <w:szCs w:val="22"/>
        </w:rPr>
        <w:t xml:space="preserve">TCP uses sliding window mechanisms to control data flow. In high-volume healthcare environments (e.g., lab result feeds processing thousands of messages per hour), understanding TCP window sizing helps optimize throughput.</w:t>
      </w:r>
    </w:p>
    <w:p>
      <w:pPr>
        <w:pStyle w:val="ListParagraph"/>
        <w:numPr>
          <w:ilvl w:val="0"/>
          <w:numId w:val="2"/>
        </w:numPr>
        <w:spacing w:before="40" w:after="40" w:line="310"/>
      </w:pPr>
      <w:r>
        <w:rPr>
          <w:rFonts w:ascii="Arial" w:cs="Arial" w:eastAsia="Arial" w:hAnsi="Arial"/>
          <w:b/>
          <w:bCs/>
          <w:color w:val="2C3E50"/>
          <w:sz w:val="22"/>
          <w:szCs w:val="22"/>
        </w:rPr>
        <w:t xml:space="preserve">Keep-Alive: </w:t>
      </w:r>
      <w:r>
        <w:rPr>
          <w:rFonts w:ascii="Arial" w:cs="Arial" w:eastAsia="Arial" w:hAnsi="Arial"/>
          <w:color w:val="2C3E50"/>
          <w:sz w:val="22"/>
          <w:szCs w:val="22"/>
        </w:rPr>
        <w:t xml:space="preserve">TCP keep-alive packets detect dead connections. In healthcare, where MLLP connections may be persistent, keep-alive settings are critical for detecting when a downstream system has become unreachable.</w:t>
      </w:r>
    </w:p>
    <w:p>
      <w:pPr>
        <w:pStyle w:val="Heading3"/>
        <w:spacing w:before="280" w:after="120"/>
      </w:pPr>
      <w:r>
        <w:rPr>
          <w:rFonts w:ascii="Arial" w:cs="Arial" w:eastAsia="Arial" w:hAnsi="Arial"/>
          <w:b/>
          <w:bCs/>
          <w:color w:val="2980B9"/>
          <w:sz w:val="26"/>
          <w:szCs w:val="26"/>
        </w:rPr>
        <w:t xml:space="preserve">1.2 DNS (Domain Name System)</w:t>
      </w:r>
    </w:p>
    <w:p>
      <w:pPr>
        <w:spacing w:before="60" w:after="100" w:line="340"/>
      </w:pPr>
      <w:r>
        <w:rPr>
          <w:rFonts w:ascii="Arial" w:cs="Arial" w:eastAsia="Arial" w:hAnsi="Arial"/>
          <w:color w:val="2C3E50"/>
          <w:sz w:val="22"/>
          <w:szCs w:val="22"/>
        </w:rPr>
        <w:t xml:space="preserve">DNS translates human-readable domain names into IP addresses. In healthcare integration, DNS plays a critical role in service discovery and connectivity.</w:t>
      </w:r>
    </w:p>
    <w:p>
      <w:pPr>
        <w:pStyle w:val="ListParagraph"/>
        <w:numPr>
          <w:ilvl w:val="0"/>
          <w:numId w:val="2"/>
        </w:numPr>
        <w:spacing w:before="40" w:after="40" w:line="310"/>
      </w:pPr>
      <w:r>
        <w:rPr>
          <w:rFonts w:ascii="Arial" w:cs="Arial" w:eastAsia="Arial" w:hAnsi="Arial"/>
          <w:b/>
          <w:bCs/>
          <w:color w:val="2C3E50"/>
          <w:sz w:val="22"/>
          <w:szCs w:val="22"/>
        </w:rPr>
        <w:t xml:space="preserve">A Records: </w:t>
      </w:r>
      <w:r>
        <w:rPr>
          <w:rFonts w:ascii="Arial" w:cs="Arial" w:eastAsia="Arial" w:hAnsi="Arial"/>
          <w:color w:val="2C3E50"/>
          <w:sz w:val="22"/>
          <w:szCs w:val="22"/>
        </w:rPr>
        <w:t xml:space="preserve">Map a domain name to an IPv4 address. Used to resolve FHIR server endpoints, HIE connection points, and clearinghouse addresses.</w:t>
      </w:r>
    </w:p>
    <w:p>
      <w:pPr>
        <w:pStyle w:val="ListParagraph"/>
        <w:numPr>
          <w:ilvl w:val="0"/>
          <w:numId w:val="2"/>
        </w:numPr>
        <w:spacing w:before="40" w:after="40" w:line="310"/>
      </w:pPr>
      <w:r>
        <w:rPr>
          <w:rFonts w:ascii="Arial" w:cs="Arial" w:eastAsia="Arial" w:hAnsi="Arial"/>
          <w:b/>
          <w:bCs/>
          <w:color w:val="2C3E50"/>
          <w:sz w:val="22"/>
          <w:szCs w:val="22"/>
        </w:rPr>
        <w:t xml:space="preserve">CNAME Records: </w:t>
      </w:r>
      <w:r>
        <w:rPr>
          <w:rFonts w:ascii="Arial" w:cs="Arial" w:eastAsia="Arial" w:hAnsi="Arial"/>
          <w:color w:val="2C3E50"/>
          <w:sz w:val="22"/>
          <w:szCs w:val="22"/>
        </w:rPr>
        <w:t xml:space="preserve">Alias one domain name to another. Commonly used for load-balanced integration endpoints (e.g., fhir.hospital.org CNAME pointing to a load balancer).</w:t>
      </w:r>
    </w:p>
    <w:p>
      <w:pPr>
        <w:pStyle w:val="ListParagraph"/>
        <w:numPr>
          <w:ilvl w:val="0"/>
          <w:numId w:val="2"/>
        </w:numPr>
        <w:spacing w:before="40" w:after="40" w:line="310"/>
      </w:pPr>
      <w:r>
        <w:rPr>
          <w:rFonts w:ascii="Arial" w:cs="Arial" w:eastAsia="Arial" w:hAnsi="Arial"/>
          <w:b/>
          <w:bCs/>
          <w:color w:val="2C3E50"/>
          <w:sz w:val="22"/>
          <w:szCs w:val="22"/>
        </w:rPr>
        <w:t xml:space="preserve">SRV Records: </w:t>
      </w:r>
      <w:r>
        <w:rPr>
          <w:rFonts w:ascii="Arial" w:cs="Arial" w:eastAsia="Arial" w:hAnsi="Arial"/>
          <w:color w:val="2C3E50"/>
          <w:sz w:val="22"/>
          <w:szCs w:val="22"/>
        </w:rPr>
        <w:t xml:space="preserve">Service location records that specify the hostname and port for specific services. Used in some healthcare environments for automatic service discovery.</w:t>
      </w:r>
    </w:p>
    <w:p>
      <w:pPr>
        <w:pStyle w:val="ListParagraph"/>
        <w:numPr>
          <w:ilvl w:val="0"/>
          <w:numId w:val="2"/>
        </w:numPr>
        <w:spacing w:before="40" w:after="40" w:line="310"/>
      </w:pPr>
      <w:r>
        <w:rPr>
          <w:rFonts w:ascii="Arial" w:cs="Arial" w:eastAsia="Arial" w:hAnsi="Arial"/>
          <w:b/>
          <w:bCs/>
          <w:color w:val="2C3E50"/>
          <w:sz w:val="22"/>
          <w:szCs w:val="22"/>
        </w:rPr>
        <w:t xml:space="preserve">DNS Caching and TTL: </w:t>
      </w:r>
      <w:r>
        <w:rPr>
          <w:rFonts w:ascii="Arial" w:cs="Arial" w:eastAsia="Arial" w:hAnsi="Arial"/>
          <w:color w:val="2C3E50"/>
          <w:sz w:val="22"/>
          <w:szCs w:val="22"/>
        </w:rPr>
        <w:t xml:space="preserve">DNS responses are cached for the Time-To-Live period. Integration professionals must understand TTL when migrating services — lowering TTL before a migration ensures clients pick up new IP addresses quickly.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Troubleshooting Tip: DNS Issues in Healthcare</w:t>
            </w:r>
          </w:p>
          <w:p>
            <w:pPr>
              <w:spacing w:before="40"/>
            </w:pPr>
            <w:r>
              <w:rPr>
                <w:rFonts w:ascii="Arial" w:cs="Arial" w:eastAsia="Arial" w:hAnsi="Arial"/>
                <w:color w:val="2C3E50"/>
                <w:sz w:val="20"/>
                <w:szCs w:val="20"/>
              </w:rPr>
              <w:t xml:space="preserve">When an integration engine cannot connect to an external endpoint, DNS is often the first thing to check. Use commands like nslookup, dig, or host to verify that the hostname resolves correctly. Common issues include: DNS servers not configured on the integration server, split-horizon DNS returning internal vs. external addresses incorrectly, and DNS caching stale entries after an endpoint migration.</w:t>
            </w:r>
          </w:p>
        </w:tc>
      </w:tr>
    </w:tbl>
    <w:p>
      <w:pPr>
        <w:spacing w:before="120" w:after="120"/>
      </w:pPr>
    </w:p>
    <w:p>
      <w:pPr>
        <w:pStyle w:val="Heading3"/>
        <w:spacing w:before="280" w:after="120"/>
      </w:pPr>
      <w:r>
        <w:rPr>
          <w:rFonts w:ascii="Arial" w:cs="Arial" w:eastAsia="Arial" w:hAnsi="Arial"/>
          <w:b/>
          <w:bCs/>
          <w:color w:val="2980B9"/>
          <w:sz w:val="26"/>
          <w:szCs w:val="26"/>
        </w:rPr>
        <w:t xml:space="preserve">1.3 HTTP and HTTPS</w:t>
      </w:r>
    </w:p>
    <w:p>
      <w:pPr>
        <w:spacing w:before="60" w:after="100" w:line="340"/>
      </w:pPr>
      <w:r>
        <w:rPr>
          <w:rFonts w:ascii="Arial" w:cs="Arial" w:eastAsia="Arial" w:hAnsi="Arial"/>
          <w:color w:val="2C3E50"/>
          <w:sz w:val="22"/>
          <w:szCs w:val="22"/>
        </w:rPr>
        <w:t xml:space="preserve">HTTP (Hypertext Transfer Protocol) is the foundation of web communication and, increasingly, healthcare data exchange. FHIR’s RESTful API is built entirely on HTTP. Understanding HTTP is essential for working with modern healthcare interoperability standards.</w:t>
      </w:r>
    </w:p>
    <w:p>
      <w:pPr>
        <w:spacing w:before="220" w:after="100"/>
      </w:pPr>
      <w:r>
        <w:rPr>
          <w:rFonts w:ascii="Arial" w:cs="Arial" w:eastAsia="Arial" w:hAnsi="Arial"/>
          <w:b/>
          <w:bCs/>
          <w:color w:val="0D3B66"/>
          <w:sz w:val="24"/>
          <w:szCs w:val="24"/>
          <w:u w:val="single"/>
        </w:rPr>
        <w:t xml:space="preserve">HTTP Request/Response Cycle</w:t>
      </w:r>
    </w:p>
    <w:p>
      <w:pPr>
        <w:spacing w:before="60" w:after="100" w:line="340"/>
      </w:pPr>
      <w:r>
        <w:rPr>
          <w:rFonts w:ascii="Arial" w:cs="Arial" w:eastAsia="Arial" w:hAnsi="Arial"/>
          <w:color w:val="2C3E50"/>
          <w:sz w:val="22"/>
          <w:szCs w:val="22"/>
        </w:rPr>
        <w:t xml:space="preserve">Every HTTP interaction follows a request-response pattern. The client sends a request, and the server returns a response. Each has a specific structure:</w:t>
      </w:r>
    </w:p>
    <w:p>
      <w:pPr>
        <w:pStyle w:val="ListParagraph"/>
        <w:numPr>
          <w:ilvl w:val="0"/>
          <w:numId w:val="2"/>
        </w:numPr>
        <w:spacing w:before="40" w:after="40" w:line="310"/>
      </w:pPr>
      <w:r>
        <w:rPr>
          <w:rFonts w:ascii="Arial" w:cs="Arial" w:eastAsia="Arial" w:hAnsi="Arial"/>
          <w:b/>
          <w:bCs/>
          <w:color w:val="2C3E50"/>
          <w:sz w:val="22"/>
          <w:szCs w:val="22"/>
        </w:rPr>
        <w:t xml:space="preserve">Request Line: </w:t>
      </w:r>
      <w:r>
        <w:rPr>
          <w:rFonts w:ascii="Arial" w:cs="Arial" w:eastAsia="Arial" w:hAnsi="Arial"/>
          <w:color w:val="2C3E50"/>
          <w:sz w:val="22"/>
          <w:szCs w:val="22"/>
        </w:rPr>
        <w:t xml:space="preserve">Method + URL + HTTP version (e.g., GET /fhir/Patient/12345 HTTP/1.1)</w:t>
      </w:r>
    </w:p>
    <w:p>
      <w:pPr>
        <w:pStyle w:val="ListParagraph"/>
        <w:numPr>
          <w:ilvl w:val="0"/>
          <w:numId w:val="2"/>
        </w:numPr>
        <w:spacing w:before="40" w:after="40" w:line="310"/>
      </w:pPr>
      <w:r>
        <w:rPr>
          <w:rFonts w:ascii="Arial" w:cs="Arial" w:eastAsia="Arial" w:hAnsi="Arial"/>
          <w:b/>
          <w:bCs/>
          <w:color w:val="2C3E50"/>
          <w:sz w:val="22"/>
          <w:szCs w:val="22"/>
        </w:rPr>
        <w:t xml:space="preserve">Request Headers: </w:t>
      </w:r>
      <w:r>
        <w:rPr>
          <w:rFonts w:ascii="Arial" w:cs="Arial" w:eastAsia="Arial" w:hAnsi="Arial"/>
          <w:color w:val="2C3E50"/>
          <w:sz w:val="22"/>
          <w:szCs w:val="22"/>
        </w:rPr>
        <w:t xml:space="preserve">Metadata about the request: Accept (desired response format), Authorization (authentication token), Content-Type (body format), and custom headers.</w:t>
      </w:r>
    </w:p>
    <w:p>
      <w:pPr>
        <w:pStyle w:val="ListParagraph"/>
        <w:numPr>
          <w:ilvl w:val="0"/>
          <w:numId w:val="2"/>
        </w:numPr>
        <w:spacing w:before="40" w:after="40" w:line="310"/>
      </w:pPr>
      <w:r>
        <w:rPr>
          <w:rFonts w:ascii="Arial" w:cs="Arial" w:eastAsia="Arial" w:hAnsi="Arial"/>
          <w:b/>
          <w:bCs/>
          <w:color w:val="2C3E50"/>
          <w:sz w:val="22"/>
          <w:szCs w:val="22"/>
        </w:rPr>
        <w:t xml:space="preserve">Request Body: </w:t>
      </w:r>
      <w:r>
        <w:rPr>
          <w:rFonts w:ascii="Arial" w:cs="Arial" w:eastAsia="Arial" w:hAnsi="Arial"/>
          <w:color w:val="2C3E50"/>
          <w:sz w:val="22"/>
          <w:szCs w:val="22"/>
        </w:rPr>
        <w:t xml:space="preserve">Present in POST and PUT requests. In FHIR, this contains the resource being created or updated, typically in JSON or XML format.</w:t>
      </w:r>
    </w:p>
    <w:p>
      <w:pPr>
        <w:pStyle w:val="ListParagraph"/>
        <w:numPr>
          <w:ilvl w:val="0"/>
          <w:numId w:val="2"/>
        </w:numPr>
        <w:spacing w:before="40" w:after="40" w:line="310"/>
      </w:pPr>
      <w:r>
        <w:rPr>
          <w:rFonts w:ascii="Arial" w:cs="Arial" w:eastAsia="Arial" w:hAnsi="Arial"/>
          <w:b/>
          <w:bCs/>
          <w:color w:val="2C3E50"/>
          <w:sz w:val="22"/>
          <w:szCs w:val="22"/>
        </w:rPr>
        <w:t xml:space="preserve">Response Status Line: </w:t>
      </w:r>
      <w:r>
        <w:rPr>
          <w:rFonts w:ascii="Arial" w:cs="Arial" w:eastAsia="Arial" w:hAnsi="Arial"/>
          <w:color w:val="2C3E50"/>
          <w:sz w:val="22"/>
          <w:szCs w:val="22"/>
        </w:rPr>
        <w:t xml:space="preserve">HTTP version + status code + reason phrase (e.g., HTTP/1.1 200 OK)</w:t>
      </w:r>
    </w:p>
    <w:p>
      <w:pPr>
        <w:pStyle w:val="ListParagraph"/>
        <w:numPr>
          <w:ilvl w:val="0"/>
          <w:numId w:val="2"/>
        </w:numPr>
        <w:spacing w:before="40" w:after="40" w:line="310"/>
      </w:pPr>
      <w:r>
        <w:rPr>
          <w:rFonts w:ascii="Arial" w:cs="Arial" w:eastAsia="Arial" w:hAnsi="Arial"/>
          <w:b/>
          <w:bCs/>
          <w:color w:val="2C3E50"/>
          <w:sz w:val="22"/>
          <w:szCs w:val="22"/>
        </w:rPr>
        <w:t xml:space="preserve">Response Headers: </w:t>
      </w:r>
      <w:r>
        <w:rPr>
          <w:rFonts w:ascii="Arial" w:cs="Arial" w:eastAsia="Arial" w:hAnsi="Arial"/>
          <w:color w:val="2C3E50"/>
          <w:sz w:val="22"/>
          <w:szCs w:val="22"/>
        </w:rPr>
        <w:t xml:space="preserve">Metadata about the response: Content-Type, Content-Length, Cache-Control, and ETag for versioning.</w:t>
      </w:r>
    </w:p>
    <w:p>
      <w:pPr>
        <w:pStyle w:val="ListParagraph"/>
        <w:numPr>
          <w:ilvl w:val="0"/>
          <w:numId w:val="2"/>
        </w:numPr>
        <w:spacing w:before="40" w:after="40" w:line="310"/>
      </w:pPr>
      <w:r>
        <w:rPr>
          <w:rFonts w:ascii="Arial" w:cs="Arial" w:eastAsia="Arial" w:hAnsi="Arial"/>
          <w:b/>
          <w:bCs/>
          <w:color w:val="2C3E50"/>
          <w:sz w:val="22"/>
          <w:szCs w:val="22"/>
        </w:rPr>
        <w:t xml:space="preserve">Response Body: </w:t>
      </w:r>
      <w:r>
        <w:rPr>
          <w:rFonts w:ascii="Arial" w:cs="Arial" w:eastAsia="Arial" w:hAnsi="Arial"/>
          <w:color w:val="2C3E50"/>
          <w:sz w:val="22"/>
          <w:szCs w:val="22"/>
        </w:rPr>
        <w:t xml:space="preserve">The returned data. In FHIR, this is the requested resource or an OperationOutcome describing errors.</w:t>
      </w:r>
    </w:p>
    <w:p>
      <w:pPr>
        <w:spacing w:before="120" w:after="120"/>
      </w:pPr>
    </w:p>
    <w:p>
      <w:pPr>
        <w:spacing w:before="220" w:after="100"/>
      </w:pPr>
      <w:r>
        <w:rPr>
          <w:rFonts w:ascii="Arial" w:cs="Arial" w:eastAsia="Arial" w:hAnsi="Arial"/>
          <w:b/>
          <w:bCs/>
          <w:color w:val="0D3B66"/>
          <w:sz w:val="24"/>
          <w:szCs w:val="24"/>
          <w:u w:val="single"/>
        </w:rPr>
        <w:t xml:space="preserve">HTTP Methods in Healthcare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700"/>
        <w:gridCol w:w="2360"/>
      </w:tblGrid>
      <w:tr>
        <w:trPr>
          <w:tblHeader/>
        </w:trPr>
        <w:tc>
          <w:tcPr>
            <w:tcW w:type="dxa" w:w="1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1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FHIR Example</w:t>
            </w:r>
          </w:p>
        </w:tc>
        <w:tc>
          <w:tcPr>
            <w:tcW w:type="dxa" w:w="2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1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Retrieve a resource</w:t>
            </w:r>
          </w:p>
        </w:tc>
        <w:tc>
          <w:tcPr>
            <w:tcW w:type="dxa" w:w="3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GET /fhir/Patient/12345</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Create a new resource</w:t>
            </w:r>
          </w:p>
        </w:tc>
        <w:tc>
          <w:tcPr>
            <w:tcW w:type="dxa" w:w="3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POST /fhir/Observation (with body)</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No</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PUT</w:t>
            </w:r>
          </w:p>
        </w:tc>
        <w:tc>
          <w:tcPr>
            <w:tcW w:type="dxa" w:w="21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Update/replace a complete resource</w:t>
            </w:r>
          </w:p>
        </w:tc>
        <w:tc>
          <w:tcPr>
            <w:tcW w:type="dxa" w:w="3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PUT /fhir/Patient/12345 (with full resource body)</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PATCH</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Partial update of a resource</w:t>
            </w:r>
          </w:p>
        </w:tc>
        <w:tc>
          <w:tcPr>
            <w:tcW w:type="dxa" w:w="3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PATCH /fhir/Patient/12345 (with partial changes)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No</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DELETE</w:t>
            </w:r>
          </w:p>
        </w:tc>
        <w:tc>
          <w:tcPr>
            <w:tcW w:type="dxa" w:w="21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Remove a resource</w:t>
            </w:r>
          </w:p>
        </w:tc>
        <w:tc>
          <w:tcPr>
            <w:tcW w:type="dxa" w:w="3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DELETE /fhir/Observation/67890</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HEAD</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Get headers only (no body)</w:t>
            </w:r>
          </w:p>
        </w:tc>
        <w:tc>
          <w:tcPr>
            <w:tcW w:type="dxa" w:w="3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HEAD /fhir/Patient/12345 (check existence)</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OPTIONS</w:t>
            </w:r>
          </w:p>
        </w:tc>
        <w:tc>
          <w:tcPr>
            <w:tcW w:type="dxa" w:w="21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Get server capabilities</w:t>
            </w:r>
          </w:p>
        </w:tc>
        <w:tc>
          <w:tcPr>
            <w:tcW w:type="dxa" w:w="3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OPTIONS /fhir (discover supported operations)</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Yes</w:t>
            </w:r>
          </w:p>
        </w:tc>
      </w:tr>
    </w:tbl>
    <w:p>
      <w:pPr>
        <w:spacing w:before="120" w:after="120"/>
      </w:pPr>
    </w:p>
    <w:p>
      <w:pPr>
        <w:spacing w:before="220" w:after="100"/>
      </w:pPr>
      <w:r>
        <w:rPr>
          <w:rFonts w:ascii="Arial" w:cs="Arial" w:eastAsia="Arial" w:hAnsi="Arial"/>
          <w:b/>
          <w:bCs/>
          <w:color w:val="0D3B66"/>
          <w:sz w:val="24"/>
          <w:szCs w:val="24"/>
          <w:u w:val="single"/>
        </w:rPr>
        <w:t xml:space="preserve">HTTP Status Codes</w:t>
      </w:r>
    </w:p>
    <w:p>
      <w:pPr>
        <w:spacing w:before="60" w:after="100" w:line="340"/>
      </w:pPr>
      <w:r>
        <w:rPr>
          <w:rFonts w:ascii="Arial" w:cs="Arial" w:eastAsia="Arial" w:hAnsi="Arial"/>
          <w:color w:val="2C3E50"/>
          <w:sz w:val="22"/>
          <w:szCs w:val="22"/>
        </w:rPr>
        <w:t xml:space="preserve">Status codes indicate the result of an HTTP request. Integration professionals must understand these codes to properly handle responses and implement error handling in healthcare interfaces.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100"/>
        <w:gridCol w:w="3760"/>
      </w:tblGrid>
      <w:tr>
        <w:trPr>
          <w:tblHeader/>
        </w:trPr>
        <w:tc>
          <w:tcPr>
            <w:tcW w:type="dxa" w:w="11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Code Range</w:t>
            </w:r>
          </w:p>
        </w:tc>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Key Codes</w:t>
            </w:r>
          </w:p>
        </w:tc>
        <w:tc>
          <w:tcPr>
            <w:tcW w:type="dxa" w:w="3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Healthcare Context</w:t>
            </w:r>
          </w:p>
        </w:tc>
      </w:tr>
      <w:tr>
        <w:tc>
          <w:tcPr>
            <w:tcW w:type="dxa" w:w="11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1xx</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Informational</w:t>
            </w:r>
          </w:p>
        </w:tc>
        <w:tc>
          <w:tcPr>
            <w:tcW w:type="dxa" w:w="31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100 Continue, 101 Switching Protocols</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Rarely encountered in healthcare APIs</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2xx</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Success</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200 OK, 201 Created, 204 No Content</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Successful FHIR CRUD operations, resource retrieval</w:t>
            </w:r>
          </w:p>
        </w:tc>
      </w:tr>
      <w:tr>
        <w:tc>
          <w:tcPr>
            <w:tcW w:type="dxa" w:w="11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3xx</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Redirection</w:t>
            </w:r>
          </w:p>
        </w:tc>
        <w:tc>
          <w:tcPr>
            <w:tcW w:type="dxa" w:w="31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301 Moved Permanently, 302 Found, 304 Not Modified</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API endpoint migrations, cached resource validation</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4xx</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Client Error</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400 Bad Request, 401 Unauthorized, 403 Forbidden, 404 Not Found, 409 Conflict, 422 Unprocessable Entity</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Invalid FHIR resource, expired OAuth token, patient not found, resource version conflict</w:t>
            </w:r>
          </w:p>
        </w:tc>
      </w:tr>
      <w:tr>
        <w:tc>
          <w:tcPr>
            <w:tcW w:type="dxa" w:w="11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5xx</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Server Error</w:t>
            </w:r>
          </w:p>
        </w:tc>
        <w:tc>
          <w:tcPr>
            <w:tcW w:type="dxa" w:w="31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500 Internal Server Error, 502 Bad Gateway, 503 Service Unavailable, 504 Gateway Timeout</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FHIR server down, upstream EHR unavailable, database timeout</w:t>
            </w:r>
          </w:p>
        </w:tc>
      </w:tr>
    </w:tbl>
    <w:p>
      <w:pPr>
        <w:spacing w:before="120" w:after="120"/>
      </w:pPr>
    </w:p>
    <w:p>
      <w:pPr>
        <w:pStyle w:val="Heading3"/>
        <w:spacing w:before="280" w:after="120"/>
      </w:pPr>
      <w:r>
        <w:rPr>
          <w:rFonts w:ascii="Arial" w:cs="Arial" w:eastAsia="Arial" w:hAnsi="Arial"/>
          <w:b/>
          <w:bCs/>
          <w:color w:val="2980B9"/>
          <w:sz w:val="26"/>
          <w:szCs w:val="26"/>
        </w:rPr>
        <w:t xml:space="preserve">1.4 TLS/SSL Encryption</w:t>
      </w:r>
    </w:p>
    <w:p>
      <w:pPr>
        <w:spacing w:before="60" w:after="100" w:line="340"/>
      </w:pPr>
      <w:r>
        <w:rPr>
          <w:rFonts w:ascii="Arial" w:cs="Arial" w:eastAsia="Arial" w:hAnsi="Arial"/>
          <w:color w:val="2C3E50"/>
          <w:sz w:val="22"/>
          <w:szCs w:val="22"/>
        </w:rPr>
        <w:t xml:space="preserve">Transport Layer Security (TLS) is the cryptographic protocol that secures data in transit. In healthcare, TLS is not optional — HIPAA’s Security Rule requires encryption of ePHI during transmission, and virtually all modern healthcare data exchange requires TLS 1.2 or higher.</w:t>
      </w:r>
    </w:p>
    <w:p>
      <w:pPr>
        <w:spacing w:before="220" w:after="100"/>
      </w:pPr>
      <w:r>
        <w:rPr>
          <w:rFonts w:ascii="Arial" w:cs="Arial" w:eastAsia="Arial" w:hAnsi="Arial"/>
          <w:b/>
          <w:bCs/>
          <w:color w:val="0D3B66"/>
          <w:sz w:val="24"/>
          <w:szCs w:val="24"/>
          <w:u w:val="single"/>
        </w:rPr>
        <w:t xml:space="preserve">TLS Handshake Process</w:t>
      </w:r>
    </w:p>
    <w:p>
      <w:pPr>
        <w:spacing w:before="60" w:after="100" w:line="340"/>
      </w:pPr>
      <w:r>
        <w:rPr>
          <w:rFonts w:ascii="Arial" w:cs="Arial" w:eastAsia="Arial" w:hAnsi="Arial"/>
          <w:color w:val="2C3E50"/>
          <w:sz w:val="22"/>
          <w:szCs w:val="22"/>
        </w:rPr>
        <w:t xml:space="preserve">When two systems establish a TLS connection, they perform a handshake to negotiate encryption parameters and authenticate each other:</w:t>
      </w:r>
    </w:p>
    <w:p>
      <w:pPr>
        <w:pStyle w:val="ListParagraph"/>
        <w:numPr>
          <w:ilvl w:val="0"/>
          <w:numId w:val="3"/>
        </w:numPr>
        <w:spacing w:before="50" w:after="50" w:line="310"/>
      </w:pPr>
      <w:r>
        <w:rPr>
          <w:rFonts w:ascii="Arial" w:cs="Arial" w:eastAsia="Arial" w:hAnsi="Arial"/>
          <w:b/>
          <w:bCs/>
          <w:color w:val="2C3E50"/>
          <w:sz w:val="22"/>
          <w:szCs w:val="22"/>
        </w:rPr>
        <w:t xml:space="preserve">Client Hello: </w:t>
      </w:r>
      <w:r>
        <w:rPr>
          <w:rFonts w:ascii="Arial" w:cs="Arial" w:eastAsia="Arial" w:hAnsi="Arial"/>
          <w:color w:val="2C3E50"/>
          <w:sz w:val="22"/>
          <w:szCs w:val="22"/>
        </w:rPr>
        <w:t xml:space="preserve">The client sends supported TLS versions, cipher suites, and a random number to the server.</w:t>
      </w:r>
    </w:p>
    <w:p>
      <w:pPr>
        <w:pStyle w:val="ListParagraph"/>
        <w:numPr>
          <w:ilvl w:val="0"/>
          <w:numId w:val="3"/>
        </w:numPr>
        <w:spacing w:before="50" w:after="50" w:line="310"/>
      </w:pPr>
      <w:r>
        <w:rPr>
          <w:rFonts w:ascii="Arial" w:cs="Arial" w:eastAsia="Arial" w:hAnsi="Arial"/>
          <w:b/>
          <w:bCs/>
          <w:color w:val="2C3E50"/>
          <w:sz w:val="22"/>
          <w:szCs w:val="22"/>
        </w:rPr>
        <w:t xml:space="preserve">Server Hello: </w:t>
      </w:r>
      <w:r>
        <w:rPr>
          <w:rFonts w:ascii="Arial" w:cs="Arial" w:eastAsia="Arial" w:hAnsi="Arial"/>
          <w:color w:val="2C3E50"/>
          <w:sz w:val="22"/>
          <w:szCs w:val="22"/>
        </w:rPr>
        <w:t xml:space="preserve">The server selects the TLS version and cipher suite, sends its certificate (containing its public key), and a random number.</w:t>
      </w:r>
    </w:p>
    <w:p>
      <w:pPr>
        <w:pStyle w:val="ListParagraph"/>
        <w:numPr>
          <w:ilvl w:val="0"/>
          <w:numId w:val="3"/>
        </w:numPr>
        <w:spacing w:before="50" w:after="50" w:line="310"/>
      </w:pPr>
      <w:r>
        <w:rPr>
          <w:rFonts w:ascii="Arial" w:cs="Arial" w:eastAsia="Arial" w:hAnsi="Arial"/>
          <w:b/>
          <w:bCs/>
          <w:color w:val="2C3E50"/>
          <w:sz w:val="22"/>
          <w:szCs w:val="22"/>
        </w:rPr>
        <w:t xml:space="preserve">Certificate Verification: </w:t>
      </w:r>
      <w:r>
        <w:rPr>
          <w:rFonts w:ascii="Arial" w:cs="Arial" w:eastAsia="Arial" w:hAnsi="Arial"/>
          <w:color w:val="2C3E50"/>
          <w:sz w:val="22"/>
          <w:szCs w:val="22"/>
        </w:rPr>
        <w:t xml:space="preserve">The client verifies the server’s certificate against trusted Certificate Authorities (CAs) in its trust store.</w:t>
      </w:r>
    </w:p>
    <w:p>
      <w:pPr>
        <w:pStyle w:val="ListParagraph"/>
        <w:numPr>
          <w:ilvl w:val="0"/>
          <w:numId w:val="3"/>
        </w:numPr>
        <w:spacing w:before="50" w:after="50" w:line="310"/>
      </w:pPr>
      <w:r>
        <w:rPr>
          <w:rFonts w:ascii="Arial" w:cs="Arial" w:eastAsia="Arial" w:hAnsi="Arial"/>
          <w:b/>
          <w:bCs/>
          <w:color w:val="2C3E50"/>
          <w:sz w:val="22"/>
          <w:szCs w:val="22"/>
        </w:rPr>
        <w:t xml:space="preserve">Key Exchange: </w:t>
      </w:r>
      <w:r>
        <w:rPr>
          <w:rFonts w:ascii="Arial" w:cs="Arial" w:eastAsia="Arial" w:hAnsi="Arial"/>
          <w:color w:val="2C3E50"/>
          <w:sz w:val="22"/>
          <w:szCs w:val="22"/>
        </w:rPr>
        <w:t xml:space="preserve">The client and server exchange key material to derive a shared session key for symmetric encryption.</w:t>
      </w:r>
    </w:p>
    <w:p>
      <w:pPr>
        <w:pStyle w:val="ListParagraph"/>
        <w:numPr>
          <w:ilvl w:val="0"/>
          <w:numId w:val="3"/>
        </w:numPr>
        <w:spacing w:before="50" w:after="50" w:line="310"/>
      </w:pPr>
      <w:r>
        <w:rPr>
          <w:rFonts w:ascii="Arial" w:cs="Arial" w:eastAsia="Arial" w:hAnsi="Arial"/>
          <w:b/>
          <w:bCs/>
          <w:color w:val="2C3E50"/>
          <w:sz w:val="22"/>
          <w:szCs w:val="22"/>
        </w:rPr>
        <w:t xml:space="preserve">Finished: </w:t>
      </w:r>
      <w:r>
        <w:rPr>
          <w:rFonts w:ascii="Arial" w:cs="Arial" w:eastAsia="Arial" w:hAnsi="Arial"/>
          <w:color w:val="2C3E50"/>
          <w:sz w:val="22"/>
          <w:szCs w:val="22"/>
        </w:rPr>
        <w:t xml:space="preserve">Both sides confirm the handshake is complete and begin encrypting all subsequent data with the shared session key.</w:t>
      </w:r>
    </w:p>
    <w:p>
      <w:pPr>
        <w:spacing w:before="120" w:after="120"/>
      </w:pPr>
    </w:p>
    <w:p>
      <w:pPr>
        <w:spacing w:before="220" w:after="100"/>
      </w:pPr>
      <w:r>
        <w:rPr>
          <w:rFonts w:ascii="Arial" w:cs="Arial" w:eastAsia="Arial" w:hAnsi="Arial"/>
          <w:b/>
          <w:bCs/>
          <w:color w:val="0D3B66"/>
          <w:sz w:val="24"/>
          <w:szCs w:val="24"/>
          <w:u w:val="single"/>
        </w:rPr>
        <w:t xml:space="preserve">Mutual TLS (mTLS)</w:t>
      </w:r>
    </w:p>
    <w:p>
      <w:pPr>
        <w:spacing w:before="60" w:after="100" w:line="340"/>
      </w:pPr>
      <w:r>
        <w:rPr>
          <w:rFonts w:ascii="Arial" w:cs="Arial" w:eastAsia="Arial" w:hAnsi="Arial"/>
          <w:color w:val="2C3E50"/>
          <w:sz w:val="22"/>
          <w:szCs w:val="22"/>
        </w:rPr>
        <w:t xml:space="preserve">In standard TLS, only the server presents a certificate. In mutual TLS (mTLS), both the client and server present certificates to authenticate each other. This is extremely common in healthcare integration:</w:t>
      </w:r>
    </w:p>
    <w:p>
      <w:pPr>
        <w:pStyle w:val="ListParagraph"/>
        <w:numPr>
          <w:ilvl w:val="0"/>
          <w:numId w:val="2"/>
        </w:numPr>
        <w:spacing w:before="40" w:after="40" w:line="310"/>
      </w:pPr>
      <w:r>
        <w:rPr>
          <w:rFonts w:ascii="Arial" w:cs="Arial" w:eastAsia="Arial" w:hAnsi="Arial"/>
          <w:b/>
          <w:bCs/>
          <w:color w:val="2C3E50"/>
          <w:sz w:val="22"/>
          <w:szCs w:val="22"/>
        </w:rPr>
        <w:t xml:space="preserve">HIE Connections: </w:t>
      </w:r>
      <w:r>
        <w:rPr>
          <w:rFonts w:ascii="Arial" w:cs="Arial" w:eastAsia="Arial" w:hAnsi="Arial"/>
          <w:color w:val="2C3E50"/>
          <w:sz w:val="22"/>
          <w:szCs w:val="22"/>
        </w:rPr>
        <w:t xml:space="preserve">Health Information Exchanges typically require mTLS to ensure that only authorized organizations can connect.</w:t>
      </w:r>
    </w:p>
    <w:p>
      <w:pPr>
        <w:pStyle w:val="ListParagraph"/>
        <w:numPr>
          <w:ilvl w:val="0"/>
          <w:numId w:val="2"/>
        </w:numPr>
        <w:spacing w:before="40" w:after="40" w:line="310"/>
      </w:pPr>
      <w:r>
        <w:rPr>
          <w:rFonts w:ascii="Arial" w:cs="Arial" w:eastAsia="Arial" w:hAnsi="Arial"/>
          <w:b/>
          <w:bCs/>
          <w:color w:val="2C3E50"/>
          <w:sz w:val="22"/>
          <w:szCs w:val="22"/>
        </w:rPr>
        <w:t xml:space="preserve">Payer-Provider Data Exchange: </w:t>
      </w:r>
      <w:r>
        <w:rPr>
          <w:rFonts w:ascii="Arial" w:cs="Arial" w:eastAsia="Arial" w:hAnsi="Arial"/>
          <w:color w:val="2C3E50"/>
          <w:sz w:val="22"/>
          <w:szCs w:val="22"/>
        </w:rPr>
        <w:t xml:space="preserve">Clearinghouses and payers often require mTLS for claims submission and eligibility queries.</w:t>
      </w:r>
    </w:p>
    <w:p>
      <w:pPr>
        <w:pStyle w:val="ListParagraph"/>
        <w:numPr>
          <w:ilvl w:val="0"/>
          <w:numId w:val="2"/>
        </w:numPr>
        <w:spacing w:before="40" w:after="40" w:line="310"/>
      </w:pPr>
      <w:r>
        <w:rPr>
          <w:rFonts w:ascii="Arial" w:cs="Arial" w:eastAsia="Arial" w:hAnsi="Arial"/>
          <w:b/>
          <w:bCs/>
          <w:color w:val="2C3E50"/>
          <w:sz w:val="22"/>
          <w:szCs w:val="22"/>
        </w:rPr>
        <w:t xml:space="preserve">TEFCA QHIN Connectivity: </w:t>
      </w:r>
      <w:r>
        <w:rPr>
          <w:rFonts w:ascii="Arial" w:cs="Arial" w:eastAsia="Arial" w:hAnsi="Arial"/>
          <w:color w:val="2C3E50"/>
          <w:sz w:val="22"/>
          <w:szCs w:val="22"/>
        </w:rPr>
        <w:t xml:space="preserve">TEFCA’s technical requirements mandate mutual authentication between Qualified Health Information Networks.</w:t>
      </w:r>
    </w:p>
    <w:p>
      <w:pPr>
        <w:pStyle w:val="ListParagraph"/>
        <w:numPr>
          <w:ilvl w:val="0"/>
          <w:numId w:val="2"/>
        </w:numPr>
        <w:spacing w:before="40" w:after="40" w:line="310"/>
      </w:pPr>
      <w:r>
        <w:rPr>
          <w:rFonts w:ascii="Arial" w:cs="Arial" w:eastAsia="Arial" w:hAnsi="Arial"/>
          <w:b/>
          <w:bCs/>
          <w:color w:val="2C3E50"/>
          <w:sz w:val="22"/>
          <w:szCs w:val="22"/>
        </w:rPr>
        <w:t xml:space="preserve">Direct Messaging: </w:t>
      </w:r>
      <w:r>
        <w:rPr>
          <w:rFonts w:ascii="Arial" w:cs="Arial" w:eastAsia="Arial" w:hAnsi="Arial"/>
          <w:color w:val="2C3E50"/>
          <w:sz w:val="22"/>
          <w:szCs w:val="22"/>
        </w:rPr>
        <w:t xml:space="preserve">The Direct protocol for secure healthcare email uses certificates for message-level encryption and signing.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Common TLS Troubleshooting in Healthcare Integration</w:t>
            </w:r>
          </w:p>
          <w:p>
            <w:pPr>
              <w:spacing w:before="40"/>
            </w:pPr>
            <w:r>
              <w:rPr>
                <w:rFonts w:ascii="Arial" w:cs="Arial" w:eastAsia="Arial" w:hAnsi="Arial"/>
                <w:color w:val="2C3E50"/>
                <w:sz w:val="20"/>
                <w:szCs w:val="20"/>
              </w:rPr>
              <w:t xml:space="preserve">TLS issues are among the most frequent problems in healthcare integration. Common scenarios include: expired certificates causing sudden connection failures, mismatched cipher suites between older EHR systems and modern integration engines, trust store not containing the CA certificate for a partner organization, and hostname mismatches where the certificate’s Subject Alternative Name (SAN) does not match the connection URL. Always check certificate expiration dates and maintain a certificate renewal calendar.</w:t>
            </w:r>
          </w:p>
        </w:tc>
      </w:tr>
    </w:tbl>
    <w:p>
      <w:pPr>
        <w:spacing w:before="120" w:after="120"/>
      </w:pPr>
    </w:p>
    <w:p>
      <w:pPr>
        <w:pStyle w:val="Heading3"/>
        <w:spacing w:before="280" w:after="120"/>
      </w:pPr>
      <w:r>
        <w:rPr>
          <w:rFonts w:ascii="Arial" w:cs="Arial" w:eastAsia="Arial" w:hAnsi="Arial"/>
          <w:b/>
          <w:bCs/>
          <w:color w:val="2980B9"/>
          <w:sz w:val="26"/>
          <w:szCs w:val="26"/>
        </w:rPr>
        <w:t xml:space="preserve">1.5 Firewalls, VPNs, and Network Security</w:t>
      </w:r>
    </w:p>
    <w:p>
      <w:pPr>
        <w:spacing w:before="60" w:after="100" w:line="340"/>
      </w:pPr>
      <w:r>
        <w:rPr>
          <w:rFonts w:ascii="Arial" w:cs="Arial" w:eastAsia="Arial" w:hAnsi="Arial"/>
          <w:color w:val="2C3E50"/>
          <w:sz w:val="22"/>
          <w:szCs w:val="22"/>
        </w:rPr>
        <w:t xml:space="preserve">Healthcare networks implement multiple layers of security to protect sensitive patient data. Integration professionals must understand these security controls because they directly impact the ability to establish and maintain data exchange connections.</w:t>
      </w:r>
    </w:p>
    <w:p>
      <w:pPr>
        <w:spacing w:before="220" w:after="100"/>
      </w:pPr>
      <w:r>
        <w:rPr>
          <w:rFonts w:ascii="Arial" w:cs="Arial" w:eastAsia="Arial" w:hAnsi="Arial"/>
          <w:b/>
          <w:bCs/>
          <w:color w:val="0D3B66"/>
          <w:sz w:val="24"/>
          <w:szCs w:val="24"/>
          <w:u w:val="single"/>
        </w:rPr>
        <w:t xml:space="preserve">Firewalls</w:t>
      </w:r>
    </w:p>
    <w:p>
      <w:pPr>
        <w:spacing w:before="60" w:after="100" w:line="340"/>
      </w:pPr>
      <w:r>
        <w:rPr>
          <w:rFonts w:ascii="Arial" w:cs="Arial" w:eastAsia="Arial" w:hAnsi="Arial"/>
          <w:color w:val="2C3E50"/>
          <w:sz w:val="22"/>
          <w:szCs w:val="22"/>
        </w:rPr>
        <w:t xml:space="preserve">Firewalls control network traffic by allowing or denying connections based on rules. In healthcare environments, firewalls are deployed at multiple points:</w:t>
      </w:r>
    </w:p>
    <w:p>
      <w:pPr>
        <w:pStyle w:val="ListParagraph"/>
        <w:numPr>
          <w:ilvl w:val="0"/>
          <w:numId w:val="2"/>
        </w:numPr>
        <w:spacing w:before="40" w:after="40" w:line="310"/>
      </w:pPr>
      <w:r>
        <w:rPr>
          <w:rFonts w:ascii="Arial" w:cs="Arial" w:eastAsia="Arial" w:hAnsi="Arial"/>
          <w:b/>
          <w:bCs/>
          <w:color w:val="2C3E50"/>
          <w:sz w:val="22"/>
          <w:szCs w:val="22"/>
        </w:rPr>
        <w:t xml:space="preserve">Perimeter Firewalls: </w:t>
      </w:r>
      <w:r>
        <w:rPr>
          <w:rFonts w:ascii="Arial" w:cs="Arial" w:eastAsia="Arial" w:hAnsi="Arial"/>
          <w:color w:val="2C3E50"/>
          <w:sz w:val="22"/>
          <w:szCs w:val="22"/>
        </w:rPr>
        <w:t xml:space="preserve">Control traffic between the hospital network and the internet. Integration connections to external partners (HIEs, clearinghouses, cloud services) must have firewall rules permitting outbound traffic to specific IP addresses and ports.</w:t>
      </w:r>
    </w:p>
    <w:p>
      <w:pPr>
        <w:pStyle w:val="ListParagraph"/>
        <w:numPr>
          <w:ilvl w:val="0"/>
          <w:numId w:val="2"/>
        </w:numPr>
        <w:spacing w:before="40" w:after="40" w:line="310"/>
      </w:pPr>
      <w:r>
        <w:rPr>
          <w:rFonts w:ascii="Arial" w:cs="Arial" w:eastAsia="Arial" w:hAnsi="Arial"/>
          <w:b/>
          <w:bCs/>
          <w:color w:val="2C3E50"/>
          <w:sz w:val="22"/>
          <w:szCs w:val="22"/>
        </w:rPr>
        <w:t xml:space="preserve">Internal Firewalls: </w:t>
      </w:r>
      <w:r>
        <w:rPr>
          <w:rFonts w:ascii="Arial" w:cs="Arial" w:eastAsia="Arial" w:hAnsi="Arial"/>
          <w:color w:val="2C3E50"/>
          <w:sz w:val="22"/>
          <w:szCs w:val="22"/>
        </w:rPr>
        <w:t xml:space="preserve">Segment the internal network. Clinical systems, medical devices, and integration engines are often in different network zones with firewall rules controlling inter-zone traffic.</w:t>
      </w:r>
    </w:p>
    <w:p>
      <w:pPr>
        <w:pStyle w:val="ListParagraph"/>
        <w:numPr>
          <w:ilvl w:val="0"/>
          <w:numId w:val="2"/>
        </w:numPr>
        <w:spacing w:before="40" w:after="40" w:line="310"/>
      </w:pPr>
      <w:r>
        <w:rPr>
          <w:rFonts w:ascii="Arial" w:cs="Arial" w:eastAsia="Arial" w:hAnsi="Arial"/>
          <w:b/>
          <w:bCs/>
          <w:color w:val="2C3E50"/>
          <w:sz w:val="22"/>
          <w:szCs w:val="22"/>
        </w:rPr>
        <w:t xml:space="preserve">Web Application Firewalls (WAFs): </w:t>
      </w:r>
      <w:r>
        <w:rPr>
          <w:rFonts w:ascii="Arial" w:cs="Arial" w:eastAsia="Arial" w:hAnsi="Arial"/>
          <w:color w:val="2C3E50"/>
          <w:sz w:val="22"/>
          <w:szCs w:val="22"/>
        </w:rPr>
        <w:t xml:space="preserve">Inspect HTTP/HTTPS traffic for malicious content. WAFs protecting FHIR API endpoints can sometimes interfere with legitimate integration traffic if not properly configured.</w:t>
      </w:r>
    </w:p>
    <w:p>
      <w:pPr>
        <w:pStyle w:val="ListParagraph"/>
        <w:numPr>
          <w:ilvl w:val="0"/>
          <w:numId w:val="2"/>
        </w:numPr>
        <w:spacing w:before="40" w:after="40" w:line="310"/>
      </w:pPr>
      <w:r>
        <w:rPr>
          <w:rFonts w:ascii="Arial" w:cs="Arial" w:eastAsia="Arial" w:hAnsi="Arial"/>
          <w:b/>
          <w:bCs/>
          <w:color w:val="2C3E50"/>
          <w:sz w:val="22"/>
          <w:szCs w:val="22"/>
        </w:rPr>
        <w:t xml:space="preserve">Stateful vs. Stateless: </w:t>
      </w:r>
      <w:r>
        <w:rPr>
          <w:rFonts w:ascii="Arial" w:cs="Arial" w:eastAsia="Arial" w:hAnsi="Arial"/>
          <w:color w:val="2C3E50"/>
          <w:sz w:val="22"/>
          <w:szCs w:val="22"/>
        </w:rPr>
        <w:t xml:space="preserve">Stateful firewalls track connection state and are preferred for healthcare environments. They allow return traffic for established connections without requiring explicit rules for responses.</w:t>
      </w:r>
    </w:p>
    <w:p>
      <w:pPr>
        <w:spacing w:before="120" w:after="120"/>
      </w:pPr>
    </w:p>
    <w:p>
      <w:pPr>
        <w:spacing w:before="220" w:after="100"/>
      </w:pPr>
      <w:r>
        <w:rPr>
          <w:rFonts w:ascii="Arial" w:cs="Arial" w:eastAsia="Arial" w:hAnsi="Arial"/>
          <w:b/>
          <w:bCs/>
          <w:color w:val="0D3B66"/>
          <w:sz w:val="24"/>
          <w:szCs w:val="24"/>
          <w:u w:val="single"/>
        </w:rPr>
        <w:t xml:space="preserve">VPNs (Virtual Private Networks)</w:t>
      </w:r>
    </w:p>
    <w:p>
      <w:pPr>
        <w:spacing w:before="60" w:after="100" w:line="340"/>
      </w:pPr>
      <w:r>
        <w:rPr>
          <w:rFonts w:ascii="Arial" w:cs="Arial" w:eastAsia="Arial" w:hAnsi="Arial"/>
          <w:color w:val="2C3E50"/>
          <w:sz w:val="22"/>
          <w:szCs w:val="22"/>
        </w:rPr>
        <w:t xml:space="preserve">VPNs create encrypted tunnels between networks, enabling secure communication over untrusted networks like the internet. Healthcare organizations use VPNs extensively:</w:t>
      </w:r>
    </w:p>
    <w:p>
      <w:pPr>
        <w:pStyle w:val="ListParagraph"/>
        <w:numPr>
          <w:ilvl w:val="0"/>
          <w:numId w:val="2"/>
        </w:numPr>
        <w:spacing w:before="40" w:after="40" w:line="310"/>
      </w:pPr>
      <w:r>
        <w:rPr>
          <w:rFonts w:ascii="Arial" w:cs="Arial" w:eastAsia="Arial" w:hAnsi="Arial"/>
          <w:b/>
          <w:bCs/>
          <w:color w:val="2C3E50"/>
          <w:sz w:val="22"/>
          <w:szCs w:val="22"/>
        </w:rPr>
        <w:t xml:space="preserve">Site-to-Site VPNs: </w:t>
      </w:r>
      <w:r>
        <w:rPr>
          <w:rFonts w:ascii="Arial" w:cs="Arial" w:eastAsia="Arial" w:hAnsi="Arial"/>
          <w:color w:val="2C3E50"/>
          <w:sz w:val="22"/>
          <w:szCs w:val="22"/>
        </w:rPr>
        <w:t xml:space="preserve">Permanent encrypted tunnels between data centers. Used to connect hospital campuses, connect to an HIE, or link to a managed service provider hosting integration infrastructure.</w:t>
      </w:r>
    </w:p>
    <w:p>
      <w:pPr>
        <w:pStyle w:val="ListParagraph"/>
        <w:numPr>
          <w:ilvl w:val="0"/>
          <w:numId w:val="2"/>
        </w:numPr>
        <w:spacing w:before="40" w:after="40" w:line="310"/>
      </w:pPr>
      <w:r>
        <w:rPr>
          <w:rFonts w:ascii="Arial" w:cs="Arial" w:eastAsia="Arial" w:hAnsi="Arial"/>
          <w:b/>
          <w:bCs/>
          <w:color w:val="2C3E50"/>
          <w:sz w:val="22"/>
          <w:szCs w:val="22"/>
        </w:rPr>
        <w:t xml:space="preserve">IPsec VPNs: </w:t>
      </w:r>
      <w:r>
        <w:rPr>
          <w:rFonts w:ascii="Arial" w:cs="Arial" w:eastAsia="Arial" w:hAnsi="Arial"/>
          <w:color w:val="2C3E50"/>
          <w:sz w:val="22"/>
          <w:szCs w:val="22"/>
        </w:rPr>
        <w:t xml:space="preserve">Network-layer VPNs that encrypt all traffic between endpoints. Common for connecting on-premises integration engines to cloud healthcare services.</w:t>
      </w:r>
    </w:p>
    <w:p>
      <w:pPr>
        <w:pStyle w:val="ListParagraph"/>
        <w:numPr>
          <w:ilvl w:val="0"/>
          <w:numId w:val="2"/>
        </w:numPr>
        <w:spacing w:before="40" w:after="40" w:line="310"/>
      </w:pPr>
      <w:r>
        <w:rPr>
          <w:rFonts w:ascii="Arial" w:cs="Arial" w:eastAsia="Arial" w:hAnsi="Arial"/>
          <w:b/>
          <w:bCs/>
          <w:color w:val="2C3E50"/>
          <w:sz w:val="22"/>
          <w:szCs w:val="22"/>
        </w:rPr>
        <w:t xml:space="preserve">Client VPNs: </w:t>
      </w:r>
      <w:r>
        <w:rPr>
          <w:rFonts w:ascii="Arial" w:cs="Arial" w:eastAsia="Arial" w:hAnsi="Arial"/>
          <w:color w:val="2C3E50"/>
          <w:sz w:val="22"/>
          <w:szCs w:val="22"/>
        </w:rPr>
        <w:t xml:space="preserve">Allow individual users or systems to connect securely to the hospital network. Integration engineers use client VPNs for remote administration of integration engines.</w:t>
      </w:r>
    </w:p>
    <w:p>
      <w:pPr>
        <w:spacing w:before="120" w:after="120"/>
      </w:pPr>
    </w:p>
    <w:p>
      <w:pPr>
        <w:spacing w:before="220" w:after="100"/>
      </w:pPr>
      <w:r>
        <w:rPr>
          <w:rFonts w:ascii="Arial" w:cs="Arial" w:eastAsia="Arial" w:hAnsi="Arial"/>
          <w:b/>
          <w:bCs/>
          <w:color w:val="0D3B66"/>
          <w:sz w:val="24"/>
          <w:szCs w:val="24"/>
          <w:u w:val="single"/>
        </w:rPr>
        <w:t xml:space="preserve">Network Security Best Practices for Integration</w:t>
      </w:r>
    </w:p>
    <w:p>
      <w:pPr>
        <w:pStyle w:val="ListParagraph"/>
        <w:numPr>
          <w:ilvl w:val="0"/>
          <w:numId w:val="2"/>
        </w:numPr>
        <w:spacing w:before="40" w:after="40" w:line="310"/>
      </w:pPr>
      <w:r>
        <w:rPr>
          <w:rFonts w:ascii="Arial" w:cs="Arial" w:eastAsia="Arial" w:hAnsi="Arial"/>
          <w:b/>
          <w:bCs/>
          <w:color w:val="2C3E50"/>
          <w:sz w:val="22"/>
          <w:szCs w:val="22"/>
        </w:rPr>
        <w:t xml:space="preserve">Principle of Least Privilege: </w:t>
      </w:r>
      <w:r>
        <w:rPr>
          <w:rFonts w:ascii="Arial" w:cs="Arial" w:eastAsia="Arial" w:hAnsi="Arial"/>
          <w:color w:val="2C3E50"/>
          <w:sz w:val="22"/>
          <w:szCs w:val="22"/>
        </w:rPr>
        <w:t xml:space="preserve">Firewall rules should only permit the specific IP addresses, ports, and protocols required for each integration connection. Never use overly permissive rules.</w:t>
      </w:r>
    </w:p>
    <w:p>
      <w:pPr>
        <w:pStyle w:val="ListParagraph"/>
        <w:numPr>
          <w:ilvl w:val="0"/>
          <w:numId w:val="2"/>
        </w:numPr>
        <w:spacing w:before="40" w:after="40" w:line="310"/>
      </w:pPr>
      <w:r>
        <w:rPr>
          <w:rFonts w:ascii="Arial" w:cs="Arial" w:eastAsia="Arial" w:hAnsi="Arial"/>
          <w:b/>
          <w:bCs/>
          <w:color w:val="2C3E50"/>
          <w:sz w:val="22"/>
          <w:szCs w:val="22"/>
        </w:rPr>
        <w:t xml:space="preserve">DMZ Architecture: </w:t>
      </w:r>
      <w:r>
        <w:rPr>
          <w:rFonts w:ascii="Arial" w:cs="Arial" w:eastAsia="Arial" w:hAnsi="Arial"/>
          <w:color w:val="2C3E50"/>
          <w:sz w:val="22"/>
          <w:szCs w:val="22"/>
        </w:rPr>
        <w:t xml:space="preserve">External-facing integration endpoints (FHIR APIs accessible to third-party apps, connections from external partners) should be placed in a DMZ (demilitarized zone) with strict firewall rules between the DMZ and internal network.</w:t>
      </w:r>
    </w:p>
    <w:p>
      <w:pPr>
        <w:pStyle w:val="ListParagraph"/>
        <w:numPr>
          <w:ilvl w:val="0"/>
          <w:numId w:val="2"/>
        </w:numPr>
        <w:spacing w:before="40" w:after="40" w:line="310"/>
      </w:pPr>
      <w:r>
        <w:rPr>
          <w:rFonts w:ascii="Arial" w:cs="Arial" w:eastAsia="Arial" w:hAnsi="Arial"/>
          <w:b/>
          <w:bCs/>
          <w:color w:val="2C3E50"/>
          <w:sz w:val="22"/>
          <w:szCs w:val="22"/>
        </w:rPr>
        <w:t xml:space="preserve">Network Monitoring: </w:t>
      </w:r>
      <w:r>
        <w:rPr>
          <w:rFonts w:ascii="Arial" w:cs="Arial" w:eastAsia="Arial" w:hAnsi="Arial"/>
          <w:color w:val="2C3E50"/>
          <w:sz w:val="22"/>
          <w:szCs w:val="22"/>
        </w:rPr>
        <w:t xml:space="preserve">Integration traffic should be monitored for anomalies — unexpected connection attempts, unusual data volumes, and connections from unauthorized IP addresses.</w:t>
      </w:r>
    </w:p>
    <w:p>
      <w:pPr>
        <w:pStyle w:val="ListParagraph"/>
        <w:numPr>
          <w:ilvl w:val="0"/>
          <w:numId w:val="2"/>
        </w:numPr>
        <w:spacing w:before="40" w:after="40" w:line="310"/>
      </w:pPr>
      <w:r>
        <w:rPr>
          <w:rFonts w:ascii="Arial" w:cs="Arial" w:eastAsia="Arial" w:hAnsi="Arial"/>
          <w:b/>
          <w:bCs/>
          <w:color w:val="2C3E50"/>
          <w:sz w:val="22"/>
          <w:szCs w:val="22"/>
        </w:rPr>
        <w:t xml:space="preserve">Segmentation: </w:t>
      </w:r>
      <w:r>
        <w:rPr>
          <w:rFonts w:ascii="Arial" w:cs="Arial" w:eastAsia="Arial" w:hAnsi="Arial"/>
          <w:color w:val="2C3E50"/>
          <w:sz w:val="22"/>
          <w:szCs w:val="22"/>
        </w:rPr>
        <w:t xml:space="preserve">Integration engines should be on dedicated network segments with controlled access, separate from end-user workstations and general-purpose servers.</w:t>
      </w:r>
    </w:p>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2. Operating Systems</w:t>
      </w:r>
    </w:p>
    <w:p>
      <w:pPr>
        <w:spacing w:before="60" w:after="100" w:line="340"/>
      </w:pPr>
      <w:r>
        <w:rPr>
          <w:rFonts w:ascii="Arial" w:cs="Arial" w:eastAsia="Arial" w:hAnsi="Arial"/>
          <w:color w:val="2C3E50"/>
          <w:sz w:val="22"/>
          <w:szCs w:val="22"/>
        </w:rPr>
        <w:t xml:space="preserve">Healthcare integration engines, database servers, FHIR servers, and message queuing systems all run on operating systems. Integration professionals must be comfortable administering both Linux and Windows servers, as healthcare environments typically include both. Linux dominates cloud and open-source tools (Mirth Connect, HAPI FHIR, Kafka), while Windows is prevalent in enterprise environments running Microsoft SQL Server, InterSystems products, and many commercial EHR platforms.</w:t>
      </w:r>
    </w:p>
    <w:p>
      <w:pPr>
        <w:pStyle w:val="Heading2"/>
        <w:spacing w:before="340" w:after="160"/>
      </w:pPr>
      <w:r>
        <w:rPr>
          <w:rFonts w:ascii="Arial" w:cs="Arial" w:eastAsia="Arial" w:hAnsi="Arial"/>
          <w:b/>
          <w:bCs/>
          <w:color w:val="1A6FA5"/>
          <w:sz w:val="30"/>
          <w:szCs w:val="30"/>
        </w:rPr>
        <w:t xml:space="preserve">2.1 Linux Server Administration</w:t>
      </w:r>
    </w:p>
    <w:p>
      <w:pPr>
        <w:spacing w:before="60" w:after="100" w:line="340"/>
      </w:pPr>
      <w:r>
        <w:rPr>
          <w:rFonts w:ascii="Arial" w:cs="Arial" w:eastAsia="Arial" w:hAnsi="Arial"/>
          <w:color w:val="2C3E50"/>
          <w:sz w:val="22"/>
          <w:szCs w:val="22"/>
        </w:rPr>
        <w:t xml:space="preserve">Linux is the operating system of choice for most integration platforms, open-source FHIR servers, and cloud infrastructure. Proficiency in Linux is essential for deploying, configuring, and troubleshooting integration components.</w:t>
      </w:r>
    </w:p>
    <w:p>
      <w:pPr>
        <w:pStyle w:val="Heading3"/>
        <w:spacing w:before="280" w:after="120"/>
      </w:pPr>
      <w:r>
        <w:rPr>
          <w:rFonts w:ascii="Arial" w:cs="Arial" w:eastAsia="Arial" w:hAnsi="Arial"/>
          <w:b/>
          <w:bCs/>
          <w:color w:val="2980B9"/>
          <w:sz w:val="26"/>
          <w:szCs w:val="26"/>
        </w:rPr>
        <w:t xml:space="preserve">File System Navigation and Management</w:t>
      </w:r>
    </w:p>
    <w:p>
      <w:pPr>
        <w:spacing w:before="60" w:after="100" w:line="340"/>
      </w:pPr>
      <w:r>
        <w:rPr>
          <w:rFonts w:ascii="Arial" w:cs="Arial" w:eastAsia="Arial" w:hAnsi="Arial"/>
          <w:color w:val="2C3E50"/>
          <w:sz w:val="22"/>
          <w:szCs w:val="22"/>
        </w:rPr>
        <w:t xml:space="preserve">Understanding the Linux file system hierarchy is fundamental for locating configuration files, logs, and application data:</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2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Healthcare Integration Relevance</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/etc</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System configuration files</w:t>
            </w:r>
          </w:p>
        </w:tc>
        <w:tc>
          <w:tcPr>
            <w:tcW w:type="dxa" w:w="5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Integration engine config (e.g., /etc/mirthconnect/), TLS certificates, network config</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/var/log</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System and application logs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Integration engine logs, message processing logs, error logs for troubleshooting</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/opt</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Optional/third-party software</w:t>
            </w:r>
          </w:p>
        </w:tc>
        <w:tc>
          <w:tcPr>
            <w:tcW w:type="dxa" w:w="5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Common installation location for Mirth Connect, Rhapsody, HAPI FHIR server</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/home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User home directories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Scripts, automation tools, and working files for integration engineers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/tmp</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Temporary files</w:t>
            </w:r>
          </w:p>
        </w:tc>
        <w:tc>
          <w:tcPr>
            <w:tcW w:type="dxa" w:w="5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Temporary message processing files, transformation scratch space</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/usr/local</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Locally installed software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Custom-built integration tools and utilities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/mnt or /media</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Mount points for external storage</w:t>
            </w:r>
          </w:p>
        </w:tc>
        <w:tc>
          <w:tcPr>
            <w:tcW w:type="dxa" w:w="5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Mounted network shares for file-based integrations, SFTP directories</w:t>
            </w:r>
          </w:p>
        </w:tc>
      </w:tr>
    </w:tbl>
    <w:p>
      <w:pPr>
        <w:spacing w:before="120" w:after="120"/>
      </w:pPr>
    </w:p>
    <w:p>
      <w:pPr>
        <w:pStyle w:val="Heading3"/>
        <w:spacing w:before="280" w:after="120"/>
      </w:pPr>
      <w:r>
        <w:rPr>
          <w:rFonts w:ascii="Arial" w:cs="Arial" w:eastAsia="Arial" w:hAnsi="Arial"/>
          <w:b/>
          <w:bCs/>
          <w:color w:val="2980B9"/>
          <w:sz w:val="26"/>
          <w:szCs w:val="26"/>
        </w:rPr>
        <w:t xml:space="preserve">Essential Linux Commands for Integration Professionals</w:t>
      </w:r>
    </w:p>
    <w:p>
      <w:pPr>
        <w:spacing w:before="60" w:after="100" w:line="340"/>
      </w:pPr>
      <w:r>
        <w:rPr>
          <w:rFonts w:ascii="Arial" w:cs="Arial" w:eastAsia="Arial" w:hAnsi="Arial"/>
          <w:color w:val="2C3E50"/>
          <w:sz w:val="22"/>
          <w:szCs w:val="22"/>
        </w:rPr>
        <w:t xml:space="preserve">Integration engineers use these commands daily to manage servers, troubleshoot issues, and process healthcare data:</w:t>
      </w:r>
    </w:p>
    <w:p>
      <w:pPr>
        <w:spacing w:before="220" w:after="100"/>
      </w:pPr>
      <w:r>
        <w:rPr>
          <w:rFonts w:ascii="Arial" w:cs="Arial" w:eastAsia="Arial" w:hAnsi="Arial"/>
          <w:b/>
          <w:bCs/>
          <w:color w:val="0D3B66"/>
          <w:sz w:val="24"/>
          <w:szCs w:val="24"/>
          <w:u w:val="single"/>
        </w:rPr>
        <w:t xml:space="preserve">File Operations</w:t>
      </w:r>
    </w:p>
    <w:p>
      <w:pPr>
        <w:pStyle w:val="ListParagraph"/>
        <w:numPr>
          <w:ilvl w:val="0"/>
          <w:numId w:val="2"/>
        </w:numPr>
        <w:spacing w:before="40" w:after="40" w:line="310"/>
      </w:pPr>
      <w:r>
        <w:rPr>
          <w:rFonts w:ascii="Arial" w:cs="Arial" w:eastAsia="Arial" w:hAnsi="Arial"/>
          <w:b/>
          <w:bCs/>
          <w:color w:val="2C3E50"/>
          <w:sz w:val="22"/>
          <w:szCs w:val="22"/>
        </w:rPr>
        <w:t xml:space="preserve">ls -la: </w:t>
      </w:r>
      <w:r>
        <w:rPr>
          <w:rFonts w:ascii="Arial" w:cs="Arial" w:eastAsia="Arial" w:hAnsi="Arial"/>
          <w:color w:val="2C3E50"/>
          <w:sz w:val="22"/>
          <w:szCs w:val="22"/>
        </w:rPr>
        <w:t xml:space="preserve">List files with details including permissions, ownership, size, and modification date. Critical for verifying file permissions on integration directories.</w:t>
      </w:r>
    </w:p>
    <w:p>
      <w:pPr>
        <w:pStyle w:val="ListParagraph"/>
        <w:numPr>
          <w:ilvl w:val="0"/>
          <w:numId w:val="2"/>
        </w:numPr>
        <w:spacing w:before="40" w:after="40" w:line="310"/>
      </w:pPr>
      <w:r>
        <w:rPr>
          <w:rFonts w:ascii="Arial" w:cs="Arial" w:eastAsia="Arial" w:hAnsi="Arial"/>
          <w:b/>
          <w:bCs/>
          <w:color w:val="2C3E50"/>
          <w:sz w:val="22"/>
          <w:szCs w:val="22"/>
        </w:rPr>
        <w:t xml:space="preserve">cat / less / tail: </w:t>
      </w:r>
      <w:r>
        <w:rPr>
          <w:rFonts w:ascii="Arial" w:cs="Arial" w:eastAsia="Arial" w:hAnsi="Arial"/>
          <w:color w:val="2C3E50"/>
          <w:sz w:val="22"/>
          <w:szCs w:val="22"/>
        </w:rPr>
        <w:t xml:space="preserve">View file contents. tail -f /var/log/mirthconnect/mirth.log follows the live log output for real-time troubleshooting.</w:t>
      </w:r>
    </w:p>
    <w:p>
      <w:pPr>
        <w:pStyle w:val="ListParagraph"/>
        <w:numPr>
          <w:ilvl w:val="0"/>
          <w:numId w:val="2"/>
        </w:numPr>
        <w:spacing w:before="40" w:after="40" w:line="310"/>
      </w:pPr>
      <w:r>
        <w:rPr>
          <w:rFonts w:ascii="Arial" w:cs="Arial" w:eastAsia="Arial" w:hAnsi="Arial"/>
          <w:b/>
          <w:bCs/>
          <w:color w:val="2C3E50"/>
          <w:sz w:val="22"/>
          <w:szCs w:val="22"/>
        </w:rPr>
        <w:t xml:space="preserve">grep: </w:t>
      </w:r>
      <w:r>
        <w:rPr>
          <w:rFonts w:ascii="Arial" w:cs="Arial" w:eastAsia="Arial" w:hAnsi="Arial"/>
          <w:color w:val="2C3E50"/>
          <w:sz w:val="22"/>
          <w:szCs w:val="22"/>
        </w:rPr>
        <w:t xml:space="preserve">Search for patterns in files. grep -r "PID" /opt/mirth/logs/ searches all log files for HL7 PID segments. grep is indispensable for finding specific messages in log files.</w:t>
      </w:r>
    </w:p>
    <w:p>
      <w:pPr>
        <w:pStyle w:val="ListParagraph"/>
        <w:numPr>
          <w:ilvl w:val="0"/>
          <w:numId w:val="2"/>
        </w:numPr>
        <w:spacing w:before="40" w:after="40" w:line="310"/>
      </w:pPr>
      <w:r>
        <w:rPr>
          <w:rFonts w:ascii="Arial" w:cs="Arial" w:eastAsia="Arial" w:hAnsi="Arial"/>
          <w:b/>
          <w:bCs/>
          <w:color w:val="2C3E50"/>
          <w:sz w:val="22"/>
          <w:szCs w:val="22"/>
        </w:rPr>
        <w:t xml:space="preserve">find: </w:t>
      </w:r>
      <w:r>
        <w:rPr>
          <w:rFonts w:ascii="Arial" w:cs="Arial" w:eastAsia="Arial" w:hAnsi="Arial"/>
          <w:color w:val="2C3E50"/>
          <w:sz w:val="22"/>
          <w:szCs w:val="22"/>
        </w:rPr>
        <w:t xml:space="preserve">Locate files by name, size, date, or type. find /data/hl7 -name "*.hl7" -mtime -1 finds all HL7 files modified in the last 24 hours.</w:t>
      </w:r>
    </w:p>
    <w:p>
      <w:pPr>
        <w:pStyle w:val="ListParagraph"/>
        <w:numPr>
          <w:ilvl w:val="0"/>
          <w:numId w:val="2"/>
        </w:numPr>
        <w:spacing w:before="40" w:after="40" w:line="310"/>
      </w:pPr>
      <w:r>
        <w:rPr>
          <w:rFonts w:ascii="Arial" w:cs="Arial" w:eastAsia="Arial" w:hAnsi="Arial"/>
          <w:b/>
          <w:bCs/>
          <w:color w:val="2C3E50"/>
          <w:sz w:val="22"/>
          <w:szCs w:val="22"/>
        </w:rPr>
        <w:t xml:space="preserve">chmod / chown: </w:t>
      </w:r>
      <w:r>
        <w:rPr>
          <w:rFonts w:ascii="Arial" w:cs="Arial" w:eastAsia="Arial" w:hAnsi="Arial"/>
          <w:color w:val="2C3E50"/>
          <w:sz w:val="22"/>
          <w:szCs w:val="22"/>
        </w:rPr>
        <w:t xml:space="preserve">Change file permissions and ownership. Integration service accounts need appropriate read/write permissions on message directories.</w:t>
      </w:r>
    </w:p>
    <w:p>
      <w:pPr>
        <w:spacing w:before="120" w:after="120"/>
      </w:pPr>
    </w:p>
    <w:p>
      <w:pPr>
        <w:spacing w:before="220" w:after="100"/>
      </w:pPr>
      <w:r>
        <w:rPr>
          <w:rFonts w:ascii="Arial" w:cs="Arial" w:eastAsia="Arial" w:hAnsi="Arial"/>
          <w:b/>
          <w:bCs/>
          <w:color w:val="0D3B66"/>
          <w:sz w:val="24"/>
          <w:szCs w:val="24"/>
          <w:u w:val="single"/>
        </w:rPr>
        <w:t xml:space="preserve">Process and Service Management</w:t>
      </w:r>
    </w:p>
    <w:p>
      <w:pPr>
        <w:pStyle w:val="ListParagraph"/>
        <w:numPr>
          <w:ilvl w:val="0"/>
          <w:numId w:val="2"/>
        </w:numPr>
        <w:spacing w:before="40" w:after="40" w:line="310"/>
      </w:pPr>
      <w:r>
        <w:rPr>
          <w:rFonts w:ascii="Arial" w:cs="Arial" w:eastAsia="Arial" w:hAnsi="Arial"/>
          <w:b/>
          <w:bCs/>
          <w:color w:val="2C3E50"/>
          <w:sz w:val="22"/>
          <w:szCs w:val="22"/>
        </w:rPr>
        <w:t xml:space="preserve">systemctl: </w:t>
      </w:r>
      <w:r>
        <w:rPr>
          <w:rFonts w:ascii="Arial" w:cs="Arial" w:eastAsia="Arial" w:hAnsi="Arial"/>
          <w:color w:val="2C3E50"/>
          <w:sz w:val="22"/>
          <w:szCs w:val="22"/>
        </w:rPr>
        <w:t xml:space="preserve">Manage system services. systemctl status mirthconnect checks if the Mirth Connect service is running. systemctl restart mirthconnect restarts it.</w:t>
      </w:r>
    </w:p>
    <w:p>
      <w:pPr>
        <w:pStyle w:val="ListParagraph"/>
        <w:numPr>
          <w:ilvl w:val="0"/>
          <w:numId w:val="2"/>
        </w:numPr>
        <w:spacing w:before="40" w:after="40" w:line="310"/>
      </w:pPr>
      <w:r>
        <w:rPr>
          <w:rFonts w:ascii="Arial" w:cs="Arial" w:eastAsia="Arial" w:hAnsi="Arial"/>
          <w:b/>
          <w:bCs/>
          <w:color w:val="2C3E50"/>
          <w:sz w:val="22"/>
          <w:szCs w:val="22"/>
        </w:rPr>
        <w:t xml:space="preserve">ps aux: </w:t>
      </w:r>
      <w:r>
        <w:rPr>
          <w:rFonts w:ascii="Arial" w:cs="Arial" w:eastAsia="Arial" w:hAnsi="Arial"/>
          <w:color w:val="2C3E50"/>
          <w:sz w:val="22"/>
          <w:szCs w:val="22"/>
        </w:rPr>
        <w:t xml:space="preserve">List running processes. ps aux | grep java shows Java processes (most integration engines run on the JVM).</w:t>
      </w:r>
    </w:p>
    <w:p>
      <w:pPr>
        <w:pStyle w:val="ListParagraph"/>
        <w:numPr>
          <w:ilvl w:val="0"/>
          <w:numId w:val="2"/>
        </w:numPr>
        <w:spacing w:before="40" w:after="40" w:line="310"/>
      </w:pPr>
      <w:r>
        <w:rPr>
          <w:rFonts w:ascii="Arial" w:cs="Arial" w:eastAsia="Arial" w:hAnsi="Arial"/>
          <w:b/>
          <w:bCs/>
          <w:color w:val="2C3E50"/>
          <w:sz w:val="22"/>
          <w:szCs w:val="22"/>
        </w:rPr>
        <w:t xml:space="preserve">top / htop: </w:t>
      </w:r>
      <w:r>
        <w:rPr>
          <w:rFonts w:ascii="Arial" w:cs="Arial" w:eastAsia="Arial" w:hAnsi="Arial"/>
          <w:color w:val="2C3E50"/>
          <w:sz w:val="22"/>
          <w:szCs w:val="22"/>
        </w:rPr>
        <w:t xml:space="preserve">Real-time system resource monitoring. Essential for identifying CPU or memory issues affecting integration performance.</w:t>
      </w:r>
    </w:p>
    <w:p>
      <w:pPr>
        <w:pStyle w:val="ListParagraph"/>
        <w:numPr>
          <w:ilvl w:val="0"/>
          <w:numId w:val="2"/>
        </w:numPr>
        <w:spacing w:before="40" w:after="40" w:line="310"/>
      </w:pPr>
      <w:r>
        <w:rPr>
          <w:rFonts w:ascii="Arial" w:cs="Arial" w:eastAsia="Arial" w:hAnsi="Arial"/>
          <w:b/>
          <w:bCs/>
          <w:color w:val="2C3E50"/>
          <w:sz w:val="22"/>
          <w:szCs w:val="22"/>
        </w:rPr>
        <w:t xml:space="preserve">journalctl: </w:t>
      </w:r>
      <w:r>
        <w:rPr>
          <w:rFonts w:ascii="Arial" w:cs="Arial" w:eastAsia="Arial" w:hAnsi="Arial"/>
          <w:color w:val="2C3E50"/>
          <w:sz w:val="22"/>
          <w:szCs w:val="22"/>
        </w:rPr>
        <w:t xml:space="preserve">View systemd service logs. journalctl -u mirthconnect --since "1 hour ago" shows recent Mirth Connect service logs.</w:t>
      </w:r>
    </w:p>
    <w:p>
      <w:pPr>
        <w:spacing w:before="120" w:after="120"/>
      </w:pPr>
    </w:p>
    <w:p>
      <w:pPr>
        <w:spacing w:before="220" w:after="100"/>
      </w:pPr>
      <w:r>
        <w:rPr>
          <w:rFonts w:ascii="Arial" w:cs="Arial" w:eastAsia="Arial" w:hAnsi="Arial"/>
          <w:b/>
          <w:bCs/>
          <w:color w:val="0D3B66"/>
          <w:sz w:val="24"/>
          <w:szCs w:val="24"/>
          <w:u w:val="single"/>
        </w:rPr>
        <w:t xml:space="preserve">Network Diagnostics</w:t>
      </w:r>
    </w:p>
    <w:p>
      <w:pPr>
        <w:pStyle w:val="ListParagraph"/>
        <w:numPr>
          <w:ilvl w:val="0"/>
          <w:numId w:val="2"/>
        </w:numPr>
        <w:spacing w:before="40" w:after="40" w:line="310"/>
      </w:pPr>
      <w:r>
        <w:rPr>
          <w:rFonts w:ascii="Arial" w:cs="Arial" w:eastAsia="Arial" w:hAnsi="Arial"/>
          <w:b/>
          <w:bCs/>
          <w:color w:val="2C3E50"/>
          <w:sz w:val="22"/>
          <w:szCs w:val="22"/>
        </w:rPr>
        <w:t xml:space="preserve">netstat / ss: </w:t>
      </w:r>
      <w:r>
        <w:rPr>
          <w:rFonts w:ascii="Arial" w:cs="Arial" w:eastAsia="Arial" w:hAnsi="Arial"/>
          <w:color w:val="2C3E50"/>
          <w:sz w:val="22"/>
          <w:szCs w:val="22"/>
        </w:rPr>
        <w:t xml:space="preserve">Display network connections. ss -tlnp shows all listening TCP ports — critical for verifying that integration engine ports (MLLP, HTTP) are active.</w:t>
      </w:r>
    </w:p>
    <w:p>
      <w:pPr>
        <w:pStyle w:val="ListParagraph"/>
        <w:numPr>
          <w:ilvl w:val="0"/>
          <w:numId w:val="2"/>
        </w:numPr>
        <w:spacing w:before="40" w:after="40" w:line="310"/>
      </w:pPr>
      <w:r>
        <w:rPr>
          <w:rFonts w:ascii="Arial" w:cs="Arial" w:eastAsia="Arial" w:hAnsi="Arial"/>
          <w:b/>
          <w:bCs/>
          <w:color w:val="2C3E50"/>
          <w:sz w:val="22"/>
          <w:szCs w:val="22"/>
        </w:rPr>
        <w:t xml:space="preserve">curl: </w:t>
      </w:r>
      <w:r>
        <w:rPr>
          <w:rFonts w:ascii="Arial" w:cs="Arial" w:eastAsia="Arial" w:hAnsi="Arial"/>
          <w:color w:val="2C3E50"/>
          <w:sz w:val="22"/>
          <w:szCs w:val="22"/>
        </w:rPr>
        <w:t xml:space="preserve">Make HTTP requests from the command line. curl -X GET https://fhir.hospital.org/fhir/Patient/12345 -H "Authorization: Bearer &lt;token&gt;" tests FHIR API connectivity.</w:t>
      </w:r>
    </w:p>
    <w:p>
      <w:pPr>
        <w:pStyle w:val="ListParagraph"/>
        <w:numPr>
          <w:ilvl w:val="0"/>
          <w:numId w:val="2"/>
        </w:numPr>
        <w:spacing w:before="40" w:after="40" w:line="310"/>
      </w:pPr>
      <w:r>
        <w:rPr>
          <w:rFonts w:ascii="Arial" w:cs="Arial" w:eastAsia="Arial" w:hAnsi="Arial"/>
          <w:b/>
          <w:bCs/>
          <w:color w:val="2C3E50"/>
          <w:sz w:val="22"/>
          <w:szCs w:val="22"/>
        </w:rPr>
        <w:t xml:space="preserve">telnet / nc (netcat): </w:t>
      </w:r>
      <w:r>
        <w:rPr>
          <w:rFonts w:ascii="Arial" w:cs="Arial" w:eastAsia="Arial" w:hAnsi="Arial"/>
          <w:color w:val="2C3E50"/>
          <w:sz w:val="22"/>
          <w:szCs w:val="22"/>
        </w:rPr>
        <w:t xml:space="preserve">Test TCP connectivity. telnet labsystem.hospital.org 2575 verifies that a connection to an HL7 MLLP port can be established.</w:t>
      </w:r>
    </w:p>
    <w:p>
      <w:pPr>
        <w:pStyle w:val="ListParagraph"/>
        <w:numPr>
          <w:ilvl w:val="0"/>
          <w:numId w:val="2"/>
        </w:numPr>
        <w:spacing w:before="40" w:after="40" w:line="310"/>
      </w:pPr>
      <w:r>
        <w:rPr>
          <w:rFonts w:ascii="Arial" w:cs="Arial" w:eastAsia="Arial" w:hAnsi="Arial"/>
          <w:b/>
          <w:bCs/>
          <w:color w:val="2C3E50"/>
          <w:sz w:val="22"/>
          <w:szCs w:val="22"/>
        </w:rPr>
        <w:t xml:space="preserve">ping: </w:t>
      </w:r>
      <w:r>
        <w:rPr>
          <w:rFonts w:ascii="Arial" w:cs="Arial" w:eastAsia="Arial" w:hAnsi="Arial"/>
          <w:color w:val="2C3E50"/>
          <w:sz w:val="22"/>
          <w:szCs w:val="22"/>
        </w:rPr>
        <w:t xml:space="preserve">Test basic network connectivity and latency. ping fhir.hospital.org verifies DNS resolution and network reachability.</w:t>
      </w:r>
    </w:p>
    <w:p>
      <w:pPr>
        <w:pStyle w:val="ListParagraph"/>
        <w:numPr>
          <w:ilvl w:val="0"/>
          <w:numId w:val="2"/>
        </w:numPr>
        <w:spacing w:before="40" w:after="40" w:line="310"/>
      </w:pPr>
      <w:r>
        <w:rPr>
          <w:rFonts w:ascii="Arial" w:cs="Arial" w:eastAsia="Arial" w:hAnsi="Arial"/>
          <w:b/>
          <w:bCs/>
          <w:color w:val="2C3E50"/>
          <w:sz w:val="22"/>
          <w:szCs w:val="22"/>
        </w:rPr>
        <w:t xml:space="preserve">traceroute: </w:t>
      </w:r>
      <w:r>
        <w:rPr>
          <w:rFonts w:ascii="Arial" w:cs="Arial" w:eastAsia="Arial" w:hAnsi="Arial"/>
          <w:color w:val="2C3E50"/>
          <w:sz w:val="22"/>
          <w:szCs w:val="22"/>
        </w:rPr>
        <w:t xml:space="preserve">Trace the network path between systems. Useful for diagnosing routing issues when connections between data centers or to cloud services fail.</w:t>
      </w:r>
    </w:p>
    <w:p>
      <w:pPr>
        <w:pStyle w:val="ListParagraph"/>
        <w:numPr>
          <w:ilvl w:val="0"/>
          <w:numId w:val="2"/>
        </w:numPr>
        <w:spacing w:before="40" w:after="40" w:line="310"/>
      </w:pPr>
      <w:r>
        <w:rPr>
          <w:rFonts w:ascii="Arial" w:cs="Arial" w:eastAsia="Arial" w:hAnsi="Arial"/>
          <w:b/>
          <w:bCs/>
          <w:color w:val="2C3E50"/>
          <w:sz w:val="22"/>
          <w:szCs w:val="22"/>
        </w:rPr>
        <w:t xml:space="preserve">openssl s_client: </w:t>
      </w:r>
      <w:r>
        <w:rPr>
          <w:rFonts w:ascii="Arial" w:cs="Arial" w:eastAsia="Arial" w:hAnsi="Arial"/>
          <w:color w:val="2C3E50"/>
          <w:sz w:val="22"/>
          <w:szCs w:val="22"/>
        </w:rPr>
        <w:t xml:space="preserve">Test TLS connections and inspect certificates. openssl s_client -connect fhir.hospital.org:443 shows the certificate chain, expiration date, and cipher suite.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Example: Testing MLLP Connectivity to a Lab System</w:t>
            </w:r>
          </w:p>
          <w:p>
            <w:pPr>
              <w:spacing w:before="20" w:after="20"/>
            </w:pPr>
            <w:r>
              <w:rPr>
                <w:rFonts w:ascii="Consolas" w:cs="Consolas" w:eastAsia="Consolas" w:hAnsi="Consolas"/>
                <w:color w:val="1C2833"/>
                <w:sz w:val="18"/>
                <w:szCs w:val="18"/>
              </w:rPr>
              <w:t xml:space="preserve"># Check if the HL7 MLLP port is reachable</w:t>
            </w:r>
          </w:p>
          <w:p>
            <w:pPr>
              <w:spacing w:before="20" w:after="20"/>
            </w:pPr>
            <w:r>
              <w:rPr>
                <w:rFonts w:ascii="Consolas" w:cs="Consolas" w:eastAsia="Consolas" w:hAnsi="Consolas"/>
                <w:color w:val="1C2833"/>
                <w:sz w:val="18"/>
                <w:szCs w:val="18"/>
              </w:rPr>
              <w:t xml:space="preserve">telnet lab-lis.hospital.org 2575</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Check with netcat (more scriptable)</w:t>
            </w:r>
          </w:p>
          <w:p>
            <w:pPr>
              <w:spacing w:before="20" w:after="20"/>
            </w:pPr>
            <w:r>
              <w:rPr>
                <w:rFonts w:ascii="Consolas" w:cs="Consolas" w:eastAsia="Consolas" w:hAnsi="Consolas"/>
                <w:color w:val="1C2833"/>
                <w:sz w:val="18"/>
                <w:szCs w:val="18"/>
              </w:rPr>
              <w:t xml:space="preserve">nc -zv lab-lis.hospital.org 2575</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Verify TLS on a secure FHIR endpoint</w:t>
            </w:r>
          </w:p>
          <w:p>
            <w:pPr>
              <w:spacing w:before="20" w:after="20"/>
            </w:pPr>
            <w:r>
              <w:rPr>
                <w:rFonts w:ascii="Consolas" w:cs="Consolas" w:eastAsia="Consolas" w:hAnsi="Consolas"/>
                <w:color w:val="1C2833"/>
                <w:sz w:val="18"/>
                <w:szCs w:val="18"/>
              </w:rPr>
              <w:t xml:space="preserve">openssl s_client -connect fhir.hospital.org:443 \</w:t>
            </w:r>
          </w:p>
          <w:p>
            <w:pPr>
              <w:spacing w:before="20" w:after="20"/>
            </w:pPr>
            <w:r>
              <w:rPr>
                <w:rFonts w:ascii="Consolas" w:cs="Consolas" w:eastAsia="Consolas" w:hAnsi="Consolas"/>
                <w:color w:val="1C2833"/>
                <w:sz w:val="18"/>
                <w:szCs w:val="18"/>
              </w:rPr>
              <w:t xml:space="preserve">  -servername fhir.hospital.org | openssl x509 -noout -dates</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Test FHIR API with curl</w:t>
            </w:r>
          </w:p>
          <w:p>
            <w:pPr>
              <w:spacing w:before="20" w:after="20"/>
            </w:pPr>
            <w:r>
              <w:rPr>
                <w:rFonts w:ascii="Consolas" w:cs="Consolas" w:eastAsia="Consolas" w:hAnsi="Consolas"/>
                <w:color w:val="1C2833"/>
                <w:sz w:val="18"/>
                <w:szCs w:val="18"/>
              </w:rPr>
              <w:t xml:space="preserve">curl -s -o /dev/null -w "%{http_code}" \</w:t>
            </w:r>
          </w:p>
          <w:p>
            <w:pPr>
              <w:spacing w:before="20" w:after="20"/>
            </w:pPr>
            <w:r>
              <w:rPr>
                <w:rFonts w:ascii="Consolas" w:cs="Consolas" w:eastAsia="Consolas" w:hAnsi="Consolas"/>
                <w:color w:val="1C2833"/>
                <w:sz w:val="18"/>
                <w:szCs w:val="18"/>
              </w:rPr>
              <w:t xml:space="preserve">  https://fhir.hospital.org/fhir/metadata</w:t>
            </w:r>
          </w:p>
        </w:tc>
      </w:tr>
    </w:tbl>
    <w:p>
      <w:pPr>
        <w:spacing w:before="120" w:after="120"/>
      </w:pPr>
    </w:p>
    <w:p>
      <w:pPr>
        <w:pStyle w:val="Heading2"/>
        <w:spacing w:before="340" w:after="160"/>
      </w:pPr>
      <w:r>
        <w:rPr>
          <w:rFonts w:ascii="Arial" w:cs="Arial" w:eastAsia="Arial" w:hAnsi="Arial"/>
          <w:b/>
          <w:bCs/>
          <w:color w:val="1A6FA5"/>
          <w:sz w:val="30"/>
          <w:szCs w:val="30"/>
        </w:rPr>
        <w:t xml:space="preserve">2.2 Windows Server Administration</w:t>
      </w:r>
    </w:p>
    <w:p>
      <w:pPr>
        <w:spacing w:before="60" w:after="100" w:line="340"/>
      </w:pPr>
      <w:r>
        <w:rPr>
          <w:rFonts w:ascii="Arial" w:cs="Arial" w:eastAsia="Arial" w:hAnsi="Arial"/>
          <w:color w:val="2C3E50"/>
          <w:sz w:val="22"/>
          <w:szCs w:val="22"/>
        </w:rPr>
        <w:t xml:space="preserve">Windows Server runs many healthcare applications including Microsoft SQL Server, InterSystems HealthShare, and various commercial integration platforms. Key skills include:</w:t>
      </w:r>
    </w:p>
    <w:p>
      <w:pPr>
        <w:pStyle w:val="ListParagraph"/>
        <w:numPr>
          <w:ilvl w:val="0"/>
          <w:numId w:val="2"/>
        </w:numPr>
        <w:spacing w:before="40" w:after="40" w:line="310"/>
      </w:pPr>
      <w:r>
        <w:rPr>
          <w:rFonts w:ascii="Arial" w:cs="Arial" w:eastAsia="Arial" w:hAnsi="Arial"/>
          <w:b/>
          <w:bCs/>
          <w:color w:val="2C3E50"/>
          <w:sz w:val="22"/>
          <w:szCs w:val="22"/>
        </w:rPr>
        <w:t xml:space="preserve">Active Directory: </w:t>
      </w:r>
      <w:r>
        <w:rPr>
          <w:rFonts w:ascii="Arial" w:cs="Arial" w:eastAsia="Arial" w:hAnsi="Arial"/>
          <w:color w:val="2C3E50"/>
          <w:sz w:val="22"/>
          <w:szCs w:val="22"/>
        </w:rPr>
        <w:t xml:space="preserve">Understanding AD for user authentication and group policies. Integration service accounts must be properly configured in AD with appropriate permissions.</w:t>
      </w:r>
    </w:p>
    <w:p>
      <w:pPr>
        <w:pStyle w:val="ListParagraph"/>
        <w:numPr>
          <w:ilvl w:val="0"/>
          <w:numId w:val="2"/>
        </w:numPr>
        <w:spacing w:before="40" w:after="40" w:line="310"/>
      </w:pPr>
      <w:r>
        <w:rPr>
          <w:rFonts w:ascii="Arial" w:cs="Arial" w:eastAsia="Arial" w:hAnsi="Arial"/>
          <w:b/>
          <w:bCs/>
          <w:color w:val="2C3E50"/>
          <w:sz w:val="22"/>
          <w:szCs w:val="22"/>
        </w:rPr>
        <w:t xml:space="preserve">Windows Services: </w:t>
      </w:r>
      <w:r>
        <w:rPr>
          <w:rFonts w:ascii="Arial" w:cs="Arial" w:eastAsia="Arial" w:hAnsi="Arial"/>
          <w:color w:val="2C3E50"/>
          <w:sz w:val="22"/>
          <w:szCs w:val="22"/>
        </w:rPr>
        <w:t xml:space="preserve">Integration engines run as Windows Services. Use services.msc or PowerShell (Get-Service, Start-Service, Stop-Service) to manage them.</w:t>
      </w:r>
    </w:p>
    <w:p>
      <w:pPr>
        <w:pStyle w:val="ListParagraph"/>
        <w:numPr>
          <w:ilvl w:val="0"/>
          <w:numId w:val="2"/>
        </w:numPr>
        <w:spacing w:before="40" w:after="40" w:line="310"/>
      </w:pPr>
      <w:r>
        <w:rPr>
          <w:rFonts w:ascii="Arial" w:cs="Arial" w:eastAsia="Arial" w:hAnsi="Arial"/>
          <w:b/>
          <w:bCs/>
          <w:color w:val="2C3E50"/>
          <w:sz w:val="22"/>
          <w:szCs w:val="22"/>
        </w:rPr>
        <w:t xml:space="preserve">Event Viewer: </w:t>
      </w:r>
      <w:r>
        <w:rPr>
          <w:rFonts w:ascii="Arial" w:cs="Arial" w:eastAsia="Arial" w:hAnsi="Arial"/>
          <w:color w:val="2C3E50"/>
          <w:sz w:val="22"/>
          <w:szCs w:val="22"/>
        </w:rPr>
        <w:t xml:space="preserve">Windows logging system for troubleshooting service failures, security events, and application errors.</w:t>
      </w:r>
    </w:p>
    <w:p>
      <w:pPr>
        <w:pStyle w:val="ListParagraph"/>
        <w:numPr>
          <w:ilvl w:val="0"/>
          <w:numId w:val="2"/>
        </w:numPr>
        <w:spacing w:before="40" w:after="40" w:line="310"/>
      </w:pPr>
      <w:r>
        <w:rPr>
          <w:rFonts w:ascii="Arial" w:cs="Arial" w:eastAsia="Arial" w:hAnsi="Arial"/>
          <w:b/>
          <w:bCs/>
          <w:color w:val="2C3E50"/>
          <w:sz w:val="22"/>
          <w:szCs w:val="22"/>
        </w:rPr>
        <w:t xml:space="preserve">PowerShell: </w:t>
      </w:r>
      <w:r>
        <w:rPr>
          <w:rFonts w:ascii="Arial" w:cs="Arial" w:eastAsia="Arial" w:hAnsi="Arial"/>
          <w:color w:val="2C3E50"/>
          <w:sz w:val="22"/>
          <w:szCs w:val="22"/>
        </w:rPr>
        <w:t xml:space="preserve">Automation scripting language. PowerShell is increasingly used for automating healthcare integration tasks on Windows platforms.</w:t>
      </w:r>
    </w:p>
    <w:p>
      <w:pPr>
        <w:pStyle w:val="ListParagraph"/>
        <w:numPr>
          <w:ilvl w:val="0"/>
          <w:numId w:val="2"/>
        </w:numPr>
        <w:spacing w:before="40" w:after="40" w:line="310"/>
      </w:pPr>
      <w:r>
        <w:rPr>
          <w:rFonts w:ascii="Arial" w:cs="Arial" w:eastAsia="Arial" w:hAnsi="Arial"/>
          <w:b/>
          <w:bCs/>
          <w:color w:val="2C3E50"/>
          <w:sz w:val="22"/>
          <w:szCs w:val="22"/>
        </w:rPr>
        <w:t xml:space="preserve">IIS (Internet Information Services): </w:t>
      </w:r>
      <w:r>
        <w:rPr>
          <w:rFonts w:ascii="Arial" w:cs="Arial" w:eastAsia="Arial" w:hAnsi="Arial"/>
          <w:color w:val="2C3E50"/>
          <w:sz w:val="22"/>
          <w:szCs w:val="22"/>
        </w:rPr>
        <w:t xml:space="preserve">Microsoft’s web server, sometimes used to host FHIR endpoints or act as a reverse proxy for integration engines.</w:t>
      </w:r>
    </w:p>
    <w:p>
      <w:pPr>
        <w:pStyle w:val="ListParagraph"/>
        <w:numPr>
          <w:ilvl w:val="0"/>
          <w:numId w:val="2"/>
        </w:numPr>
        <w:spacing w:before="40" w:after="40" w:line="310"/>
      </w:pPr>
      <w:r>
        <w:rPr>
          <w:rFonts w:ascii="Arial" w:cs="Arial" w:eastAsia="Arial" w:hAnsi="Arial"/>
          <w:b/>
          <w:bCs/>
          <w:color w:val="2C3E50"/>
          <w:sz w:val="22"/>
          <w:szCs w:val="22"/>
        </w:rPr>
        <w:t xml:space="preserve">Certificate Manager (certlm.msc): </w:t>
      </w:r>
      <w:r>
        <w:rPr>
          <w:rFonts w:ascii="Arial" w:cs="Arial" w:eastAsia="Arial" w:hAnsi="Arial"/>
          <w:color w:val="2C3E50"/>
          <w:sz w:val="22"/>
          <w:szCs w:val="22"/>
        </w:rPr>
        <w:t xml:space="preserve">Managing TLS certificates on Windows. Used to import, export, and manage certificates for integration engine SSL configurations.</w:t>
      </w:r>
    </w:p>
    <w:p>
      <w:pPr>
        <w:spacing w:before="120" w:after="120"/>
      </w:pPr>
    </w:p>
    <w:p>
      <w:pPr>
        <w:pStyle w:val="Heading2"/>
        <w:spacing w:before="340" w:after="160"/>
      </w:pPr>
      <w:r>
        <w:rPr>
          <w:rFonts w:ascii="Arial" w:cs="Arial" w:eastAsia="Arial" w:hAnsi="Arial"/>
          <w:b/>
          <w:bCs/>
          <w:color w:val="1A6FA5"/>
          <w:sz w:val="30"/>
          <w:szCs w:val="30"/>
        </w:rPr>
        <w:t xml:space="preserve">2.3 Shell Scripting for Healthcare Integration</w:t>
      </w:r>
    </w:p>
    <w:p>
      <w:pPr>
        <w:spacing w:before="60" w:after="100" w:line="340"/>
      </w:pPr>
      <w:r>
        <w:rPr>
          <w:rFonts w:ascii="Arial" w:cs="Arial" w:eastAsia="Arial" w:hAnsi="Arial"/>
          <w:color w:val="2C3E50"/>
          <w:sz w:val="22"/>
          <w:szCs w:val="22"/>
        </w:rPr>
        <w:t xml:space="preserve">Scripting automates repetitive integration tasks and is essential for efficient operations:</w:t>
      </w:r>
    </w:p>
    <w:p>
      <w:pPr>
        <w:pStyle w:val="ListParagraph"/>
        <w:numPr>
          <w:ilvl w:val="0"/>
          <w:numId w:val="2"/>
        </w:numPr>
        <w:spacing w:before="40" w:after="40" w:line="310"/>
      </w:pPr>
      <w:r>
        <w:rPr>
          <w:rFonts w:ascii="Arial" w:cs="Arial" w:eastAsia="Arial" w:hAnsi="Arial"/>
          <w:b/>
          <w:bCs/>
          <w:color w:val="2C3E50"/>
          <w:sz w:val="22"/>
          <w:szCs w:val="22"/>
        </w:rPr>
        <w:t xml:space="preserve">Bash Scripting (Linux): </w:t>
      </w:r>
      <w:r>
        <w:rPr>
          <w:rFonts w:ascii="Arial" w:cs="Arial" w:eastAsia="Arial" w:hAnsi="Arial"/>
          <w:color w:val="2C3E50"/>
          <w:sz w:val="22"/>
          <w:szCs w:val="22"/>
        </w:rPr>
        <w:t xml:space="preserve">Automate file processing (moving HL7 files, cleaning up processed messages), schedule jobs with cron, monitor integration engine health, and create automated backup scripts.</w:t>
      </w:r>
    </w:p>
    <w:p>
      <w:pPr>
        <w:pStyle w:val="ListParagraph"/>
        <w:numPr>
          <w:ilvl w:val="0"/>
          <w:numId w:val="2"/>
        </w:numPr>
        <w:spacing w:before="40" w:after="40" w:line="310"/>
      </w:pPr>
      <w:r>
        <w:rPr>
          <w:rFonts w:ascii="Arial" w:cs="Arial" w:eastAsia="Arial" w:hAnsi="Arial"/>
          <w:b/>
          <w:bCs/>
          <w:color w:val="2C3E50"/>
          <w:sz w:val="22"/>
          <w:szCs w:val="22"/>
        </w:rPr>
        <w:t xml:space="preserve">PowerShell Scripting (Windows): </w:t>
      </w:r>
      <w:r>
        <w:rPr>
          <w:rFonts w:ascii="Arial" w:cs="Arial" w:eastAsia="Arial" w:hAnsi="Arial"/>
          <w:color w:val="2C3E50"/>
          <w:sz w:val="22"/>
          <w:szCs w:val="22"/>
        </w:rPr>
        <w:t xml:space="preserve">Automate Windows-based integration tasks, manage IIS configurations, process files, and interact with Windows services and event logs.</w:t>
      </w:r>
    </w:p>
    <w:p>
      <w:pPr>
        <w:pStyle w:val="ListParagraph"/>
        <w:numPr>
          <w:ilvl w:val="0"/>
          <w:numId w:val="2"/>
        </w:numPr>
        <w:spacing w:before="40" w:after="40" w:line="310"/>
      </w:pPr>
      <w:r>
        <w:rPr>
          <w:rFonts w:ascii="Arial" w:cs="Arial" w:eastAsia="Arial" w:hAnsi="Arial"/>
          <w:b/>
          <w:bCs/>
          <w:color w:val="2C3E50"/>
          <w:sz w:val="22"/>
          <w:szCs w:val="22"/>
        </w:rPr>
        <w:t xml:space="preserve">Common Automation Tasks: </w:t>
      </w:r>
      <w:r>
        <w:rPr>
          <w:rFonts w:ascii="Arial" w:cs="Arial" w:eastAsia="Arial" w:hAnsi="Arial"/>
          <w:color w:val="2C3E50"/>
          <w:sz w:val="22"/>
          <w:szCs w:val="22"/>
        </w:rPr>
        <w:t xml:space="preserve">Archiving processed HL7 messages, rotating log files, monitoring disk space on integration servers, automated certificate renewal, and health check scripts that alert on integration engine downtime.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Integration Architect Insight: Operating Systems</w:t>
            </w:r>
          </w:p>
          <w:p>
            <w:pPr>
              <w:spacing w:before="40"/>
            </w:pPr>
            <w:r>
              <w:rPr>
                <w:rFonts w:ascii="Arial" w:cs="Arial" w:eastAsia="Arial" w:hAnsi="Arial"/>
                <w:color w:val="2C3E50"/>
                <w:sz w:val="20"/>
                <w:szCs w:val="20"/>
              </w:rPr>
              <w:t xml:space="preserve">In production healthcare environments, integration engines are typically deployed on hardened server images with minimal installed software, disabled unnecessary services, and strict security policies. Understanding OS hardening is important because your integration infrastructure will be subject to security audits and penetration testing. CIS (Center for Internet Security) benchmarks provide detailed hardening guides for both Linux and Windows servers in healthcare environments.</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3. Database Fundamentals</w:t>
      </w:r>
    </w:p>
    <w:p>
      <w:pPr>
        <w:spacing w:before="60" w:after="100" w:line="340"/>
      </w:pPr>
      <w:r>
        <w:rPr>
          <w:rFonts w:ascii="Arial" w:cs="Arial" w:eastAsia="Arial" w:hAnsi="Arial"/>
          <w:color w:val="2C3E50"/>
          <w:sz w:val="22"/>
          <w:szCs w:val="22"/>
        </w:rPr>
        <w:t xml:space="preserve">Databases are at the heart of every healthcare system. Electronic Health Records, laboratory information systems, billing systems, integration engines, and FHIR servers all store data in databases. Healthcare Integration professionals must understand relational database design, write SQL queries for investigation and troubleshooting, and understand how database operations affect integration performance.</w:t>
      </w:r>
    </w:p>
    <w:p>
      <w:pPr>
        <w:pStyle w:val="Heading2"/>
        <w:spacing w:before="340" w:after="160"/>
      </w:pPr>
      <w:r>
        <w:rPr>
          <w:rFonts w:ascii="Arial" w:cs="Arial" w:eastAsia="Arial" w:hAnsi="Arial"/>
          <w:b/>
          <w:bCs/>
          <w:color w:val="1A6FA5"/>
          <w:sz w:val="30"/>
          <w:szCs w:val="30"/>
        </w:rPr>
        <w:t xml:space="preserve">3.1 Relational Database Concepts</w:t>
      </w:r>
    </w:p>
    <w:p>
      <w:pPr>
        <w:spacing w:before="60" w:after="100" w:line="340"/>
      </w:pPr>
      <w:r>
        <w:rPr>
          <w:rFonts w:ascii="Arial" w:cs="Arial" w:eastAsia="Arial" w:hAnsi="Arial"/>
          <w:color w:val="2C3E50"/>
          <w:sz w:val="22"/>
          <w:szCs w:val="22"/>
        </w:rPr>
        <w:t xml:space="preserve">Relational databases organize data into tables (relations) with rows (records) and columns (fields). Relationships between tables are established through keys. This model maps well to healthcare data, where patients have encounters, encounters have orders, and orders have results.</w:t>
      </w:r>
    </w:p>
    <w:p>
      <w:pPr>
        <w:pStyle w:val="Heading3"/>
        <w:spacing w:before="280" w:after="120"/>
      </w:pPr>
      <w:r>
        <w:rPr>
          <w:rFonts w:ascii="Arial" w:cs="Arial" w:eastAsia="Arial" w:hAnsi="Arial"/>
          <w:b/>
          <w:bCs/>
          <w:color w:val="2980B9"/>
          <w:sz w:val="26"/>
          <w:szCs w:val="26"/>
        </w:rPr>
        <w:t xml:space="preserve">Core Concepts</w:t>
      </w:r>
    </w:p>
    <w:p>
      <w:pPr>
        <w:pStyle w:val="ListParagraph"/>
        <w:numPr>
          <w:ilvl w:val="0"/>
          <w:numId w:val="2"/>
        </w:numPr>
        <w:spacing w:before="40" w:after="40" w:line="310"/>
      </w:pPr>
      <w:r>
        <w:rPr>
          <w:rFonts w:ascii="Arial" w:cs="Arial" w:eastAsia="Arial" w:hAnsi="Arial"/>
          <w:b/>
          <w:bCs/>
          <w:color w:val="2C3E50"/>
          <w:sz w:val="22"/>
          <w:szCs w:val="22"/>
        </w:rPr>
        <w:t xml:space="preserve">Tables (Relations): </w:t>
      </w:r>
      <w:r>
        <w:rPr>
          <w:rFonts w:ascii="Arial" w:cs="Arial" w:eastAsia="Arial" w:hAnsi="Arial"/>
          <w:color w:val="2C3E50"/>
          <w:sz w:val="22"/>
          <w:szCs w:val="22"/>
        </w:rPr>
        <w:t xml:space="preserve">Structured collections of related data. In a hospital database, tables might include PATIENT, ENCOUNTER, ORDER_REQUEST, ORDER_RESULT, MEDICATION, ALLERGY, and INSURANCE.</w:t>
      </w:r>
    </w:p>
    <w:p>
      <w:pPr>
        <w:pStyle w:val="ListParagraph"/>
        <w:numPr>
          <w:ilvl w:val="0"/>
          <w:numId w:val="2"/>
        </w:numPr>
        <w:spacing w:before="40" w:after="40" w:line="310"/>
      </w:pPr>
      <w:r>
        <w:rPr>
          <w:rFonts w:ascii="Arial" w:cs="Arial" w:eastAsia="Arial" w:hAnsi="Arial"/>
          <w:b/>
          <w:bCs/>
          <w:color w:val="2C3E50"/>
          <w:sz w:val="22"/>
          <w:szCs w:val="22"/>
        </w:rPr>
        <w:t xml:space="preserve">Primary Keys (PK): </w:t>
      </w:r>
      <w:r>
        <w:rPr>
          <w:rFonts w:ascii="Arial" w:cs="Arial" w:eastAsia="Arial" w:hAnsi="Arial"/>
          <w:color w:val="2C3E50"/>
          <w:sz w:val="22"/>
          <w:szCs w:val="22"/>
        </w:rPr>
        <w:t xml:space="preserve">Unique identifiers for each row in a table. Patient tables typically use a Medical Record Number (MRN) or auto-generated ID as the primary key.</w:t>
      </w:r>
    </w:p>
    <w:p>
      <w:pPr>
        <w:pStyle w:val="ListParagraph"/>
        <w:numPr>
          <w:ilvl w:val="0"/>
          <w:numId w:val="2"/>
        </w:numPr>
        <w:spacing w:before="40" w:after="40" w:line="310"/>
      </w:pPr>
      <w:r>
        <w:rPr>
          <w:rFonts w:ascii="Arial" w:cs="Arial" w:eastAsia="Arial" w:hAnsi="Arial"/>
          <w:b/>
          <w:bCs/>
          <w:color w:val="2C3E50"/>
          <w:sz w:val="22"/>
          <w:szCs w:val="22"/>
        </w:rPr>
        <w:t xml:space="preserve">Foreign Keys (FK): </w:t>
      </w:r>
      <w:r>
        <w:rPr>
          <w:rFonts w:ascii="Arial" w:cs="Arial" w:eastAsia="Arial" w:hAnsi="Arial"/>
          <w:color w:val="2C3E50"/>
          <w:sz w:val="22"/>
          <w:szCs w:val="22"/>
        </w:rPr>
        <w:t xml:space="preserve">References to primary keys in other tables that establish relationships. An ENCOUNTER table has a foreign key referencing the PATIENT table, linking each encounter to a specific patient.</w:t>
      </w:r>
    </w:p>
    <w:p>
      <w:pPr>
        <w:pStyle w:val="ListParagraph"/>
        <w:numPr>
          <w:ilvl w:val="0"/>
          <w:numId w:val="2"/>
        </w:numPr>
        <w:spacing w:before="40" w:after="40" w:line="310"/>
      </w:pPr>
      <w:r>
        <w:rPr>
          <w:rFonts w:ascii="Arial" w:cs="Arial" w:eastAsia="Arial" w:hAnsi="Arial"/>
          <w:b/>
          <w:bCs/>
          <w:color w:val="2C3E50"/>
          <w:sz w:val="22"/>
          <w:szCs w:val="22"/>
        </w:rPr>
        <w:t xml:space="preserve">Indexes: </w:t>
      </w:r>
      <w:r>
        <w:rPr>
          <w:rFonts w:ascii="Arial" w:cs="Arial" w:eastAsia="Arial" w:hAnsi="Arial"/>
          <w:color w:val="2C3E50"/>
          <w:sz w:val="22"/>
          <w:szCs w:val="22"/>
        </w:rPr>
        <w:t xml:space="preserve">Data structures that speed up query performance. Indexes on frequently searched columns (MRN, encounter date, last name) are critical for healthcare database performance.</w:t>
      </w:r>
    </w:p>
    <w:p>
      <w:pPr>
        <w:pStyle w:val="ListParagraph"/>
        <w:numPr>
          <w:ilvl w:val="0"/>
          <w:numId w:val="2"/>
        </w:numPr>
        <w:spacing w:before="40" w:after="40" w:line="310"/>
      </w:pPr>
      <w:r>
        <w:rPr>
          <w:rFonts w:ascii="Arial" w:cs="Arial" w:eastAsia="Arial" w:hAnsi="Arial"/>
          <w:b/>
          <w:bCs/>
          <w:color w:val="2C3E50"/>
          <w:sz w:val="22"/>
          <w:szCs w:val="22"/>
        </w:rPr>
        <w:t xml:space="preserve">Constraints: </w:t>
      </w:r>
      <w:r>
        <w:rPr>
          <w:rFonts w:ascii="Arial" w:cs="Arial" w:eastAsia="Arial" w:hAnsi="Arial"/>
          <w:color w:val="2C3E50"/>
          <w:sz w:val="22"/>
          <w:szCs w:val="22"/>
        </w:rPr>
        <w:t xml:space="preserve">Rules enforced by the database: NOT NULL (required fields), UNIQUE (no duplicates), CHECK (value validation), and referential integrity (valid foreign key references).</w:t>
      </w:r>
    </w:p>
    <w:p>
      <w:pPr>
        <w:pStyle w:val="ListParagraph"/>
        <w:numPr>
          <w:ilvl w:val="0"/>
          <w:numId w:val="2"/>
        </w:numPr>
        <w:spacing w:before="40" w:after="40" w:line="310"/>
      </w:pPr>
      <w:r>
        <w:rPr>
          <w:rFonts w:ascii="Arial" w:cs="Arial" w:eastAsia="Arial" w:hAnsi="Arial"/>
          <w:b/>
          <w:bCs/>
          <w:color w:val="2C3E50"/>
          <w:sz w:val="22"/>
          <w:szCs w:val="22"/>
        </w:rPr>
        <w:t xml:space="preserve">Normalization: </w:t>
      </w:r>
      <w:r>
        <w:rPr>
          <w:rFonts w:ascii="Arial" w:cs="Arial" w:eastAsia="Arial" w:hAnsi="Arial"/>
          <w:color w:val="2C3E50"/>
          <w:sz w:val="22"/>
          <w:szCs w:val="22"/>
        </w:rPr>
        <w:t xml:space="preserve">Organizing data to reduce redundancy. Healthcare databases balance normalization (data integrity) with denormalization (query performance) based on use case.</w:t>
      </w:r>
    </w:p>
    <w:p>
      <w:pPr>
        <w:spacing w:before="120" w:after="120"/>
      </w:pPr>
    </w:p>
    <w:p>
      <w:pPr>
        <w:pStyle w:val="Heading3"/>
        <w:spacing w:before="280" w:after="120"/>
      </w:pPr>
      <w:r>
        <w:rPr>
          <w:rFonts w:ascii="Arial" w:cs="Arial" w:eastAsia="Arial" w:hAnsi="Arial"/>
          <w:b/>
          <w:bCs/>
          <w:color w:val="2980B9"/>
          <w:sz w:val="26"/>
          <w:szCs w:val="26"/>
        </w:rPr>
        <w:t xml:space="preserve">Entity-Relationship (ER) Diagrams</w:t>
      </w:r>
    </w:p>
    <w:p>
      <w:pPr>
        <w:spacing w:before="60" w:after="100" w:line="340"/>
      </w:pPr>
      <w:r>
        <w:rPr>
          <w:rFonts w:ascii="Arial" w:cs="Arial" w:eastAsia="Arial" w:hAnsi="Arial"/>
          <w:color w:val="2C3E50"/>
          <w:sz w:val="22"/>
          <w:szCs w:val="22"/>
        </w:rPr>
        <w:t xml:space="preserve">ER diagrams visually represent database structure and relationships. Healthcare integration professionals use ER diagrams to understand source and destination system data models when designing interfaces.</w:t>
      </w:r>
    </w:p>
    <w:p>
      <w:pPr>
        <w:spacing w:before="60" w:after="100" w:line="340"/>
      </w:pPr>
      <w:r>
        <w:rPr>
          <w:rFonts w:ascii="Arial" w:cs="Arial" w:eastAsia="Arial" w:hAnsi="Arial"/>
          <w:color w:val="2C3E50"/>
          <w:sz w:val="22"/>
          <w:szCs w:val="22"/>
        </w:rPr>
        <w:t xml:space="preserve">Key relationship types in healthcare databases:</w:t>
      </w:r>
    </w:p>
    <w:p>
      <w:pPr>
        <w:pStyle w:val="ListParagraph"/>
        <w:numPr>
          <w:ilvl w:val="0"/>
          <w:numId w:val="2"/>
        </w:numPr>
        <w:spacing w:before="40" w:after="40" w:line="310"/>
      </w:pPr>
      <w:r>
        <w:rPr>
          <w:rFonts w:ascii="Arial" w:cs="Arial" w:eastAsia="Arial" w:hAnsi="Arial"/>
          <w:b/>
          <w:bCs/>
          <w:color w:val="2C3E50"/>
          <w:sz w:val="22"/>
          <w:szCs w:val="22"/>
        </w:rPr>
        <w:t xml:space="preserve">One-to-Many (1:M): </w:t>
      </w:r>
      <w:r>
        <w:rPr>
          <w:rFonts w:ascii="Arial" w:cs="Arial" w:eastAsia="Arial" w:hAnsi="Arial"/>
          <w:color w:val="2C3E50"/>
          <w:sz w:val="22"/>
          <w:szCs w:val="22"/>
        </w:rPr>
        <w:t xml:space="preserve">One patient has many encounters. One encounter has many orders. One order has many results. This is the most common relationship type in healthcare data.</w:t>
      </w:r>
    </w:p>
    <w:p>
      <w:pPr>
        <w:pStyle w:val="ListParagraph"/>
        <w:numPr>
          <w:ilvl w:val="0"/>
          <w:numId w:val="2"/>
        </w:numPr>
        <w:spacing w:before="40" w:after="40" w:line="310"/>
      </w:pPr>
      <w:r>
        <w:rPr>
          <w:rFonts w:ascii="Arial" w:cs="Arial" w:eastAsia="Arial" w:hAnsi="Arial"/>
          <w:b/>
          <w:bCs/>
          <w:color w:val="2C3E50"/>
          <w:sz w:val="22"/>
          <w:szCs w:val="22"/>
        </w:rPr>
        <w:t xml:space="preserve">Many-to-Many (M:N): </w:t>
      </w:r>
      <w:r>
        <w:rPr>
          <w:rFonts w:ascii="Arial" w:cs="Arial" w:eastAsia="Arial" w:hAnsi="Arial"/>
          <w:color w:val="2C3E50"/>
          <w:sz w:val="22"/>
          <w:szCs w:val="22"/>
        </w:rPr>
        <w:t xml:space="preserve">Patients have many insurance plans, and insurance plans cover many patients. Implemented via junction tables (PATIENT_INSURANCE).</w:t>
      </w:r>
    </w:p>
    <w:p>
      <w:pPr>
        <w:pStyle w:val="ListParagraph"/>
        <w:numPr>
          <w:ilvl w:val="0"/>
          <w:numId w:val="2"/>
        </w:numPr>
        <w:spacing w:before="40" w:after="40" w:line="310"/>
      </w:pPr>
      <w:r>
        <w:rPr>
          <w:rFonts w:ascii="Arial" w:cs="Arial" w:eastAsia="Arial" w:hAnsi="Arial"/>
          <w:b/>
          <w:bCs/>
          <w:color w:val="2C3E50"/>
          <w:sz w:val="22"/>
          <w:szCs w:val="22"/>
        </w:rPr>
        <w:t xml:space="preserve">One-to-One (1:1): </w:t>
      </w:r>
      <w:r>
        <w:rPr>
          <w:rFonts w:ascii="Arial" w:cs="Arial" w:eastAsia="Arial" w:hAnsi="Arial"/>
          <w:color w:val="2C3E50"/>
          <w:sz w:val="22"/>
          <w:szCs w:val="22"/>
        </w:rPr>
        <w:t xml:space="preserve">One patient has one master patient index record. Less common but used for splitting large tables or separating sensitive data.</w:t>
      </w:r>
    </w:p>
    <w:p>
      <w:pPr>
        <w:spacing w:before="120" w:after="120"/>
      </w:pPr>
    </w:p>
    <w:p>
      <w:pPr>
        <w:pStyle w:val="Heading3"/>
        <w:spacing w:before="280" w:after="120"/>
      </w:pPr>
      <w:r>
        <w:rPr>
          <w:rFonts w:ascii="Arial" w:cs="Arial" w:eastAsia="Arial" w:hAnsi="Arial"/>
          <w:b/>
          <w:bCs/>
          <w:color w:val="2980B9"/>
          <w:sz w:val="26"/>
          <w:szCs w:val="26"/>
        </w:rPr>
        <w:t xml:space="preserve">Common Healthcare Database Platforms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Healthcare Use Cases</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Microsoft SQL Server</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Commercial RDBMS</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Epic Caboodle/Clarity, Cerner Oracle Health, many commercial EHRs, billing systems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Oracle Database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Commercial RDBMS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Large health system enterprise databases, data warehouses, legacy clinical systems</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PostgreSQL</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Open-source RDBMS</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Mirth Connect, HAPI FHIR server, modern clinical applications, research databases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MySQL / MariaDB</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Open-source RDBMS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Mirth Connect, OpenMRS, smaller clinical applications, web-based health tools</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MongoDB</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NoSQL Document Store</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FHIR document storage, unstructured clinical data, patient-generated health data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InterSystems IRIS/Cache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Multi-model</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Epic database engine, InterSystems HealthShare, high-performance clinical systems</w:t>
            </w:r>
          </w:p>
        </w:tc>
      </w:tr>
    </w:tbl>
    <w:p>
      <w:pPr>
        <w:spacing w:before="120" w:after="120"/>
      </w:pPr>
    </w:p>
    <w:p>
      <w:pPr>
        <w:pStyle w:val="Heading2"/>
        <w:spacing w:before="340" w:after="160"/>
      </w:pPr>
      <w:r>
        <w:rPr>
          <w:rFonts w:ascii="Arial" w:cs="Arial" w:eastAsia="Arial" w:hAnsi="Arial"/>
          <w:b/>
          <w:bCs/>
          <w:color w:val="1A6FA5"/>
          <w:sz w:val="30"/>
          <w:szCs w:val="30"/>
        </w:rPr>
        <w:t xml:space="preserve">3.2 SQL (Structured Query Language)</w:t>
      </w:r>
    </w:p>
    <w:p>
      <w:pPr>
        <w:spacing w:before="60" w:after="100" w:line="340"/>
      </w:pPr>
      <w:r>
        <w:rPr>
          <w:rFonts w:ascii="Arial" w:cs="Arial" w:eastAsia="Arial" w:hAnsi="Arial"/>
          <w:color w:val="2C3E50"/>
          <w:sz w:val="22"/>
          <w:szCs w:val="22"/>
        </w:rPr>
        <w:t xml:space="preserve">SQL is the language used to interact with relational databases. Integration professionals use SQL daily for investigating data issues, validating interface outputs, building reports, and troubleshooting message processing problems.</w:t>
      </w:r>
    </w:p>
    <w:p>
      <w:pPr>
        <w:pStyle w:val="Heading3"/>
        <w:spacing w:before="280" w:after="120"/>
      </w:pPr>
      <w:r>
        <w:rPr>
          <w:rFonts w:ascii="Arial" w:cs="Arial" w:eastAsia="Arial" w:hAnsi="Arial"/>
          <w:b/>
          <w:bCs/>
          <w:color w:val="2980B9"/>
          <w:sz w:val="26"/>
          <w:szCs w:val="26"/>
        </w:rPr>
        <w:t xml:space="preserve">Core SQL Statements</w:t>
      </w:r>
    </w:p>
    <w:p>
      <w:pPr>
        <w:spacing w:before="220" w:after="100"/>
      </w:pPr>
      <w:r>
        <w:rPr>
          <w:rFonts w:ascii="Arial" w:cs="Arial" w:eastAsia="Arial" w:hAnsi="Arial"/>
          <w:b/>
          <w:bCs/>
          <w:color w:val="0D3B66"/>
          <w:sz w:val="24"/>
          <w:szCs w:val="24"/>
          <w:u w:val="single"/>
        </w:rPr>
        <w:t xml:space="preserve">SELECT — Querying Data</w:t>
      </w:r>
    </w:p>
    <w:p>
      <w:pPr>
        <w:spacing w:before="60" w:after="100" w:line="340"/>
      </w:pPr>
      <w:r>
        <w:rPr>
          <w:rFonts w:ascii="Arial" w:cs="Arial" w:eastAsia="Arial" w:hAnsi="Arial"/>
          <w:color w:val="2C3E50"/>
          <w:sz w:val="22"/>
          <w:szCs w:val="22"/>
        </w:rPr>
        <w:t xml:space="preserve">The SELECT statement retrieves data from one or more tables. This is the most frequently used SQL statement for integration professionals: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Basic SELECT with Healthcare Context</w:t>
            </w:r>
          </w:p>
          <w:p>
            <w:pPr>
              <w:spacing w:before="20" w:after="20"/>
            </w:pPr>
            <w:r>
              <w:rPr>
                <w:rFonts w:ascii="Consolas" w:cs="Consolas" w:eastAsia="Consolas" w:hAnsi="Consolas"/>
                <w:color w:val="1C2833"/>
                <w:sz w:val="18"/>
                <w:szCs w:val="18"/>
              </w:rPr>
              <w:t xml:space="preserve">-- Find all active patients with a specific last name</w:t>
            </w:r>
          </w:p>
          <w:p>
            <w:pPr>
              <w:spacing w:before="20" w:after="20"/>
            </w:pPr>
            <w:r>
              <w:rPr>
                <w:rFonts w:ascii="Consolas" w:cs="Consolas" w:eastAsia="Consolas" w:hAnsi="Consolas"/>
                <w:color w:val="1C2833"/>
                <w:sz w:val="18"/>
                <w:szCs w:val="18"/>
              </w:rPr>
              <w:t xml:space="preserve">SELECT patient_id, first_name, last_name, date_of_birth, mrn</w:t>
            </w:r>
          </w:p>
          <w:p>
            <w:pPr>
              <w:spacing w:before="20" w:after="20"/>
            </w:pPr>
            <w:r>
              <w:rPr>
                <w:rFonts w:ascii="Consolas" w:cs="Consolas" w:eastAsia="Consolas" w:hAnsi="Consolas"/>
                <w:color w:val="1C2833"/>
                <w:sz w:val="18"/>
                <w:szCs w:val="18"/>
              </w:rPr>
              <w:t xml:space="preserve">FROM patients</w:t>
            </w:r>
          </w:p>
          <w:p>
            <w:pPr>
              <w:spacing w:before="20" w:after="20"/>
            </w:pPr>
            <w:r>
              <w:rPr>
                <w:rFonts w:ascii="Consolas" w:cs="Consolas" w:eastAsia="Consolas" w:hAnsi="Consolas"/>
                <w:color w:val="1C2833"/>
                <w:sz w:val="18"/>
                <w:szCs w:val="18"/>
              </w:rPr>
              <w:t xml:space="preserve">WHERE last_name = 'Smith' AND status = 'Active'</w:t>
            </w:r>
          </w:p>
          <w:p>
            <w:pPr>
              <w:spacing w:before="20" w:after="20"/>
            </w:pPr>
            <w:r>
              <w:rPr>
                <w:rFonts w:ascii="Consolas" w:cs="Consolas" w:eastAsia="Consolas" w:hAnsi="Consolas"/>
                <w:color w:val="1C2833"/>
                <w:sz w:val="18"/>
                <w:szCs w:val="18"/>
              </w:rPr>
              <w:t xml:space="preserve">ORDER BY last_name, first_name;</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Find encounters from the last 24 hours</w:t>
            </w:r>
          </w:p>
          <w:p>
            <w:pPr>
              <w:spacing w:before="20" w:after="20"/>
            </w:pPr>
            <w:r>
              <w:rPr>
                <w:rFonts w:ascii="Consolas" w:cs="Consolas" w:eastAsia="Consolas" w:hAnsi="Consolas"/>
                <w:color w:val="1C2833"/>
                <w:sz w:val="18"/>
                <w:szCs w:val="18"/>
              </w:rPr>
              <w:t xml:space="preserve">SELECT e.encounter_id, p.mrn, p.last_name, e.admit_date,</w:t>
            </w:r>
          </w:p>
          <w:p>
            <w:pPr>
              <w:spacing w:before="20" w:after="20"/>
            </w:pPr>
            <w:r>
              <w:rPr>
                <w:rFonts w:ascii="Consolas" w:cs="Consolas" w:eastAsia="Consolas" w:hAnsi="Consolas"/>
                <w:color w:val="1C2833"/>
                <w:sz w:val="18"/>
                <w:szCs w:val="18"/>
              </w:rPr>
              <w:t xml:space="preserve">       e.encounter_type, e.attending_physician</w:t>
            </w:r>
          </w:p>
          <w:p>
            <w:pPr>
              <w:spacing w:before="20" w:after="20"/>
            </w:pPr>
            <w:r>
              <w:rPr>
                <w:rFonts w:ascii="Consolas" w:cs="Consolas" w:eastAsia="Consolas" w:hAnsi="Consolas"/>
                <w:color w:val="1C2833"/>
                <w:sz w:val="18"/>
                <w:szCs w:val="18"/>
              </w:rPr>
              <w:t xml:space="preserve">FROM encounters e</w:t>
            </w:r>
          </w:p>
          <w:p>
            <w:pPr>
              <w:spacing w:before="20" w:after="20"/>
            </w:pPr>
            <w:r>
              <w:rPr>
                <w:rFonts w:ascii="Consolas" w:cs="Consolas" w:eastAsia="Consolas" w:hAnsi="Consolas"/>
                <w:color w:val="1C2833"/>
                <w:sz w:val="18"/>
                <w:szCs w:val="18"/>
              </w:rPr>
              <w:t xml:space="preserve">JOIN patients p ON e.patient_id = p.patient_id</w:t>
            </w:r>
          </w:p>
          <w:p>
            <w:pPr>
              <w:spacing w:before="20" w:after="20"/>
            </w:pPr>
            <w:r>
              <w:rPr>
                <w:rFonts w:ascii="Consolas" w:cs="Consolas" w:eastAsia="Consolas" w:hAnsi="Consolas"/>
                <w:color w:val="1C2833"/>
                <w:sz w:val="18"/>
                <w:szCs w:val="18"/>
              </w:rPr>
              <w:t xml:space="preserve">WHERE e.admit_date &gt;= DATEADD(hour, -24, GETDATE())</w:t>
            </w:r>
          </w:p>
          <w:p>
            <w:pPr>
              <w:spacing w:before="20" w:after="20"/>
            </w:pPr>
            <w:r>
              <w:rPr>
                <w:rFonts w:ascii="Consolas" w:cs="Consolas" w:eastAsia="Consolas" w:hAnsi="Consolas"/>
                <w:color w:val="1C2833"/>
                <w:sz w:val="18"/>
                <w:szCs w:val="18"/>
              </w:rPr>
              <w:t xml:space="preserve">ORDER BY e.admit_date DESC;</w:t>
            </w:r>
          </w:p>
        </w:tc>
      </w:tr>
    </w:tbl>
    <w:p>
      <w:pPr>
        <w:spacing w:before="120" w:after="120"/>
      </w:pPr>
    </w:p>
    <w:p>
      <w:pPr>
        <w:spacing w:before="220" w:after="100"/>
      </w:pPr>
      <w:r>
        <w:rPr>
          <w:rFonts w:ascii="Arial" w:cs="Arial" w:eastAsia="Arial" w:hAnsi="Arial"/>
          <w:b/>
          <w:bCs/>
          <w:color w:val="0D3B66"/>
          <w:sz w:val="24"/>
          <w:szCs w:val="24"/>
          <w:u w:val="single"/>
        </w:rPr>
        <w:t xml:space="preserve">JOIN Operations</w:t>
      </w:r>
    </w:p>
    <w:p>
      <w:pPr>
        <w:spacing w:before="60" w:after="100" w:line="340"/>
      </w:pPr>
      <w:r>
        <w:rPr>
          <w:rFonts w:ascii="Arial" w:cs="Arial" w:eastAsia="Arial" w:hAnsi="Arial"/>
          <w:color w:val="2C3E50"/>
          <w:sz w:val="22"/>
          <w:szCs w:val="22"/>
        </w:rPr>
        <w:t xml:space="preserve">JOINs combine data from multiple tables. Healthcare queries almost always require JOINs because data is spread across related tables:</w:t>
      </w:r>
    </w:p>
    <w:p>
      <w:pPr>
        <w:pStyle w:val="ListParagraph"/>
        <w:numPr>
          <w:ilvl w:val="0"/>
          <w:numId w:val="2"/>
        </w:numPr>
        <w:spacing w:before="40" w:after="40" w:line="310"/>
      </w:pPr>
      <w:r>
        <w:rPr>
          <w:rFonts w:ascii="Arial" w:cs="Arial" w:eastAsia="Arial" w:hAnsi="Arial"/>
          <w:b/>
          <w:bCs/>
          <w:color w:val="2C3E50"/>
          <w:sz w:val="22"/>
          <w:szCs w:val="22"/>
        </w:rPr>
        <w:t xml:space="preserve">INNER JOIN: </w:t>
      </w:r>
      <w:r>
        <w:rPr>
          <w:rFonts w:ascii="Arial" w:cs="Arial" w:eastAsia="Arial" w:hAnsi="Arial"/>
          <w:color w:val="2C3E50"/>
          <w:sz w:val="22"/>
          <w:szCs w:val="22"/>
        </w:rPr>
        <w:t xml:space="preserve">Returns only rows that have matching values in both tables. Use when you need only patients who have encounters, or orders that have results.</w:t>
      </w:r>
    </w:p>
    <w:p>
      <w:pPr>
        <w:pStyle w:val="ListParagraph"/>
        <w:numPr>
          <w:ilvl w:val="0"/>
          <w:numId w:val="2"/>
        </w:numPr>
        <w:spacing w:before="40" w:after="40" w:line="310"/>
      </w:pPr>
      <w:r>
        <w:rPr>
          <w:rFonts w:ascii="Arial" w:cs="Arial" w:eastAsia="Arial" w:hAnsi="Arial"/>
          <w:b/>
          <w:bCs/>
          <w:color w:val="2C3E50"/>
          <w:sz w:val="22"/>
          <w:szCs w:val="22"/>
        </w:rPr>
        <w:t xml:space="preserve">LEFT JOIN: </w:t>
      </w:r>
      <w:r>
        <w:rPr>
          <w:rFonts w:ascii="Arial" w:cs="Arial" w:eastAsia="Arial" w:hAnsi="Arial"/>
          <w:color w:val="2C3E50"/>
          <w:sz w:val="22"/>
          <w:szCs w:val="22"/>
        </w:rPr>
        <w:t xml:space="preserve">Returns all rows from the left table plus matching rows from the right. Use when you need all patients including those without encounters, or all orders including those without results yet.</w:t>
      </w:r>
    </w:p>
    <w:p>
      <w:pPr>
        <w:pStyle w:val="ListParagraph"/>
        <w:numPr>
          <w:ilvl w:val="0"/>
          <w:numId w:val="2"/>
        </w:numPr>
        <w:spacing w:before="40" w:after="40" w:line="310"/>
      </w:pPr>
      <w:r>
        <w:rPr>
          <w:rFonts w:ascii="Arial" w:cs="Arial" w:eastAsia="Arial" w:hAnsi="Arial"/>
          <w:b/>
          <w:bCs/>
          <w:color w:val="2C3E50"/>
          <w:sz w:val="22"/>
          <w:szCs w:val="22"/>
        </w:rPr>
        <w:t xml:space="preserve">RIGHT JOIN: </w:t>
      </w:r>
      <w:r>
        <w:rPr>
          <w:rFonts w:ascii="Arial" w:cs="Arial" w:eastAsia="Arial" w:hAnsi="Arial"/>
          <w:color w:val="2C3E50"/>
          <w:sz w:val="22"/>
          <w:szCs w:val="22"/>
        </w:rPr>
        <w:t xml:space="preserve">Returns all rows from the right table plus matching rows from the left. Less common but useful in specific reporting scenarios.</w:t>
      </w:r>
    </w:p>
    <w:p>
      <w:pPr>
        <w:pStyle w:val="ListParagraph"/>
        <w:numPr>
          <w:ilvl w:val="0"/>
          <w:numId w:val="2"/>
        </w:numPr>
        <w:spacing w:before="40" w:after="40" w:line="310"/>
      </w:pPr>
      <w:r>
        <w:rPr>
          <w:rFonts w:ascii="Arial" w:cs="Arial" w:eastAsia="Arial" w:hAnsi="Arial"/>
          <w:b/>
          <w:bCs/>
          <w:color w:val="2C3E50"/>
          <w:sz w:val="22"/>
          <w:szCs w:val="22"/>
        </w:rPr>
        <w:t xml:space="preserve">FULL OUTER JOIN: </w:t>
      </w:r>
      <w:r>
        <w:rPr>
          <w:rFonts w:ascii="Arial" w:cs="Arial" w:eastAsia="Arial" w:hAnsi="Arial"/>
          <w:color w:val="2C3E50"/>
          <w:sz w:val="22"/>
          <w:szCs w:val="22"/>
        </w:rPr>
        <w:t xml:space="preserve">Returns all rows from both tables. Useful for data reconciliation between systems — finding records that exist in one system but not the other.</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JOIN Example: Lab Orders and Results</w:t>
            </w:r>
          </w:p>
          <w:p>
            <w:pPr>
              <w:spacing w:before="20" w:after="20"/>
            </w:pPr>
            <w:r>
              <w:rPr>
                <w:rFonts w:ascii="Consolas" w:cs="Consolas" w:eastAsia="Consolas" w:hAnsi="Consolas"/>
                <w:color w:val="1C2833"/>
                <w:sz w:val="18"/>
                <w:szCs w:val="18"/>
              </w:rPr>
              <w:t xml:space="preserve">-- Find all lab orders with their results (or pending if no results)</w:t>
            </w:r>
          </w:p>
          <w:p>
            <w:pPr>
              <w:spacing w:before="20" w:after="20"/>
            </w:pPr>
            <w:r>
              <w:rPr>
                <w:rFonts w:ascii="Consolas" w:cs="Consolas" w:eastAsia="Consolas" w:hAnsi="Consolas"/>
                <w:color w:val="1C2833"/>
                <w:sz w:val="18"/>
                <w:szCs w:val="18"/>
              </w:rPr>
              <w:t xml:space="preserve">SELECT o.order_id, p.mrn, p.last_name,</w:t>
            </w:r>
          </w:p>
          <w:p>
            <w:pPr>
              <w:spacing w:before="20" w:after="20"/>
            </w:pPr>
            <w:r>
              <w:rPr>
                <w:rFonts w:ascii="Consolas" w:cs="Consolas" w:eastAsia="Consolas" w:hAnsi="Consolas"/>
                <w:color w:val="1C2833"/>
                <w:sz w:val="18"/>
                <w:szCs w:val="18"/>
              </w:rPr>
              <w:t xml:space="preserve">       o.order_code, o.order_description, o.order_date,</w:t>
            </w:r>
          </w:p>
          <w:p>
            <w:pPr>
              <w:spacing w:before="20" w:after="20"/>
            </w:pPr>
            <w:r>
              <w:rPr>
                <w:rFonts w:ascii="Consolas" w:cs="Consolas" w:eastAsia="Consolas" w:hAnsi="Consolas"/>
                <w:color w:val="1C2833"/>
                <w:sz w:val="18"/>
                <w:szCs w:val="18"/>
              </w:rPr>
              <w:t xml:space="preserve">       r.result_value, r.result_units, r.abnormal_flag,</w:t>
            </w:r>
          </w:p>
          <w:p>
            <w:pPr>
              <w:spacing w:before="20" w:after="20"/>
            </w:pPr>
            <w:r>
              <w:rPr>
                <w:rFonts w:ascii="Consolas" w:cs="Consolas" w:eastAsia="Consolas" w:hAnsi="Consolas"/>
                <w:color w:val="1C2833"/>
                <w:sz w:val="18"/>
                <w:szCs w:val="18"/>
              </w:rPr>
              <w:t xml:space="preserve">       r.result_status</w:t>
            </w:r>
          </w:p>
          <w:p>
            <w:pPr>
              <w:spacing w:before="20" w:after="20"/>
            </w:pPr>
            <w:r>
              <w:rPr>
                <w:rFonts w:ascii="Consolas" w:cs="Consolas" w:eastAsia="Consolas" w:hAnsi="Consolas"/>
                <w:color w:val="1C2833"/>
                <w:sz w:val="18"/>
                <w:szCs w:val="18"/>
              </w:rPr>
              <w:t xml:space="preserve">FROM lab_orders o</w:t>
            </w:r>
          </w:p>
          <w:p>
            <w:pPr>
              <w:spacing w:before="20" w:after="20"/>
            </w:pPr>
            <w:r>
              <w:rPr>
                <w:rFonts w:ascii="Consolas" w:cs="Consolas" w:eastAsia="Consolas" w:hAnsi="Consolas"/>
                <w:color w:val="1C2833"/>
                <w:sz w:val="18"/>
                <w:szCs w:val="18"/>
              </w:rPr>
              <w:t xml:space="preserve">INNER JOIN patients p ON o.patient_id = p.patient_id</w:t>
            </w:r>
          </w:p>
          <w:p>
            <w:pPr>
              <w:spacing w:before="20" w:after="20"/>
            </w:pPr>
            <w:r>
              <w:rPr>
                <w:rFonts w:ascii="Consolas" w:cs="Consolas" w:eastAsia="Consolas" w:hAnsi="Consolas"/>
                <w:color w:val="1C2833"/>
                <w:sz w:val="18"/>
                <w:szCs w:val="18"/>
              </w:rPr>
              <w:t xml:space="preserve">LEFT JOIN lab_results r ON o.order_id = r.order_id</w:t>
            </w:r>
          </w:p>
          <w:p>
            <w:pPr>
              <w:spacing w:before="20" w:after="20"/>
            </w:pPr>
            <w:r>
              <w:rPr>
                <w:rFonts w:ascii="Consolas" w:cs="Consolas" w:eastAsia="Consolas" w:hAnsi="Consolas"/>
                <w:color w:val="1C2833"/>
                <w:sz w:val="18"/>
                <w:szCs w:val="18"/>
              </w:rPr>
              <w:t xml:space="preserve">WHERE o.order_date &gt;= '2026-01-01'</w:t>
            </w:r>
          </w:p>
          <w:p>
            <w:pPr>
              <w:spacing w:before="20" w:after="20"/>
            </w:pPr>
            <w:r>
              <w:rPr>
                <w:rFonts w:ascii="Consolas" w:cs="Consolas" w:eastAsia="Consolas" w:hAnsi="Consolas"/>
                <w:color w:val="1C2833"/>
                <w:sz w:val="18"/>
                <w:szCs w:val="18"/>
              </w:rPr>
              <w:t xml:space="preserve">ORDER BY o.order_date DESC;</w:t>
            </w:r>
          </w:p>
        </w:tc>
      </w:tr>
    </w:tbl>
    <w:p>
      <w:pPr>
        <w:spacing w:before="120" w:after="120"/>
      </w:pPr>
    </w:p>
    <w:p>
      <w:pPr>
        <w:spacing w:before="220" w:after="100"/>
      </w:pPr>
      <w:r>
        <w:rPr>
          <w:rFonts w:ascii="Arial" w:cs="Arial" w:eastAsia="Arial" w:hAnsi="Arial"/>
          <w:b/>
          <w:bCs/>
          <w:color w:val="0D3B66"/>
          <w:sz w:val="24"/>
          <w:szCs w:val="24"/>
          <w:u w:val="single"/>
        </w:rPr>
        <w:t xml:space="preserve">Aggregate Functions and GROUP BY</w:t>
      </w:r>
    </w:p>
    <w:p>
      <w:pPr>
        <w:spacing w:before="60" w:after="100" w:line="340"/>
      </w:pPr>
      <w:r>
        <w:rPr>
          <w:rFonts w:ascii="Arial" w:cs="Arial" w:eastAsia="Arial" w:hAnsi="Arial"/>
          <w:color w:val="2C3E50"/>
          <w:sz w:val="22"/>
          <w:szCs w:val="22"/>
        </w:rPr>
        <w:t xml:space="preserve">Aggregate functions (COUNT, SUM, AVG, MIN, MAX) combined with GROUP BY are essential for integration monitoring and reporting: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Aggregate Queries for Integration Monitoring</w:t>
            </w:r>
          </w:p>
          <w:p>
            <w:pPr>
              <w:spacing w:before="20" w:after="20"/>
            </w:pPr>
            <w:r>
              <w:rPr>
                <w:rFonts w:ascii="Consolas" w:cs="Consolas" w:eastAsia="Consolas" w:hAnsi="Consolas"/>
                <w:color w:val="1C2833"/>
                <w:sz w:val="18"/>
                <w:szCs w:val="18"/>
              </w:rPr>
              <w:t xml:space="preserve">-- Count messages processed per interface per day</w:t>
            </w:r>
          </w:p>
          <w:p>
            <w:pPr>
              <w:spacing w:before="20" w:after="20"/>
            </w:pPr>
            <w:r>
              <w:rPr>
                <w:rFonts w:ascii="Consolas" w:cs="Consolas" w:eastAsia="Consolas" w:hAnsi="Consolas"/>
                <w:color w:val="1C2833"/>
                <w:sz w:val="18"/>
                <w:szCs w:val="18"/>
              </w:rPr>
              <w:t xml:space="preserve">SELECT interface_name, CAST(processed_date AS DATE) AS proc_date,</w:t>
            </w:r>
          </w:p>
          <w:p>
            <w:pPr>
              <w:spacing w:before="20" w:after="20"/>
            </w:pPr>
            <w:r>
              <w:rPr>
                <w:rFonts w:ascii="Consolas" w:cs="Consolas" w:eastAsia="Consolas" w:hAnsi="Consolas"/>
                <w:color w:val="1C2833"/>
                <w:sz w:val="18"/>
                <w:szCs w:val="18"/>
              </w:rPr>
              <w:t xml:space="preserve">       COUNT(*) AS message_count,</w:t>
            </w:r>
          </w:p>
          <w:p>
            <w:pPr>
              <w:spacing w:before="20" w:after="20"/>
            </w:pPr>
            <w:r>
              <w:rPr>
                <w:rFonts w:ascii="Consolas" w:cs="Consolas" w:eastAsia="Consolas" w:hAnsi="Consolas"/>
                <w:color w:val="1C2833"/>
                <w:sz w:val="18"/>
                <w:szCs w:val="18"/>
              </w:rPr>
              <w:t xml:space="preserve">       SUM(CASE WHEN status = 'ERROR' THEN 1 ELSE 0 END) AS error_count</w:t>
            </w:r>
          </w:p>
          <w:p>
            <w:pPr>
              <w:spacing w:before="20" w:after="20"/>
            </w:pPr>
            <w:r>
              <w:rPr>
                <w:rFonts w:ascii="Consolas" w:cs="Consolas" w:eastAsia="Consolas" w:hAnsi="Consolas"/>
                <w:color w:val="1C2833"/>
                <w:sz w:val="18"/>
                <w:szCs w:val="18"/>
              </w:rPr>
              <w:t xml:space="preserve">FROM message_log</w:t>
            </w:r>
          </w:p>
          <w:p>
            <w:pPr>
              <w:spacing w:before="20" w:after="20"/>
            </w:pPr>
            <w:r>
              <w:rPr>
                <w:rFonts w:ascii="Consolas" w:cs="Consolas" w:eastAsia="Consolas" w:hAnsi="Consolas"/>
                <w:color w:val="1C2833"/>
                <w:sz w:val="18"/>
                <w:szCs w:val="18"/>
              </w:rPr>
              <w:t xml:space="preserve">WHERE processed_date &gt;= DATEADD(day, -7, GETDATE())</w:t>
            </w:r>
          </w:p>
          <w:p>
            <w:pPr>
              <w:spacing w:before="20" w:after="20"/>
            </w:pPr>
            <w:r>
              <w:rPr>
                <w:rFonts w:ascii="Consolas" w:cs="Consolas" w:eastAsia="Consolas" w:hAnsi="Consolas"/>
                <w:color w:val="1C2833"/>
                <w:sz w:val="18"/>
                <w:szCs w:val="18"/>
              </w:rPr>
              <w:t xml:space="preserve">GROUP BY interface_name, CAST(processed_date AS DATE)</w:t>
            </w:r>
          </w:p>
          <w:p>
            <w:pPr>
              <w:spacing w:before="20" w:after="20"/>
            </w:pPr>
            <w:r>
              <w:rPr>
                <w:rFonts w:ascii="Consolas" w:cs="Consolas" w:eastAsia="Consolas" w:hAnsi="Consolas"/>
                <w:color w:val="1C2833"/>
                <w:sz w:val="18"/>
                <w:szCs w:val="18"/>
              </w:rPr>
              <w:t xml:space="preserve">ORDER BY proc_date DESC, interface_name;</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Find duplicate patients (potential MPI issues)</w:t>
            </w:r>
          </w:p>
          <w:p>
            <w:pPr>
              <w:spacing w:before="20" w:after="20"/>
            </w:pPr>
            <w:r>
              <w:rPr>
                <w:rFonts w:ascii="Consolas" w:cs="Consolas" w:eastAsia="Consolas" w:hAnsi="Consolas"/>
                <w:color w:val="1C2833"/>
                <w:sz w:val="18"/>
                <w:szCs w:val="18"/>
              </w:rPr>
              <w:t xml:space="preserve">SELECT last_name, first_name, date_of_birth, COUNT(*) AS dup_count</w:t>
            </w:r>
          </w:p>
          <w:p>
            <w:pPr>
              <w:spacing w:before="20" w:after="20"/>
            </w:pPr>
            <w:r>
              <w:rPr>
                <w:rFonts w:ascii="Consolas" w:cs="Consolas" w:eastAsia="Consolas" w:hAnsi="Consolas"/>
                <w:color w:val="1C2833"/>
                <w:sz w:val="18"/>
                <w:szCs w:val="18"/>
              </w:rPr>
              <w:t xml:space="preserve">FROM patients</w:t>
            </w:r>
          </w:p>
          <w:p>
            <w:pPr>
              <w:spacing w:before="20" w:after="20"/>
            </w:pPr>
            <w:r>
              <w:rPr>
                <w:rFonts w:ascii="Consolas" w:cs="Consolas" w:eastAsia="Consolas" w:hAnsi="Consolas"/>
                <w:color w:val="1C2833"/>
                <w:sz w:val="18"/>
                <w:szCs w:val="18"/>
              </w:rPr>
              <w:t xml:space="preserve">GROUP BY last_name, first_name, date_of_birth</w:t>
            </w:r>
          </w:p>
          <w:p>
            <w:pPr>
              <w:spacing w:before="20" w:after="20"/>
            </w:pPr>
            <w:r>
              <w:rPr>
                <w:rFonts w:ascii="Consolas" w:cs="Consolas" w:eastAsia="Consolas" w:hAnsi="Consolas"/>
                <w:color w:val="1C2833"/>
                <w:sz w:val="18"/>
                <w:szCs w:val="18"/>
              </w:rPr>
              <w:t xml:space="preserve">HAVING COUNT(*) &gt; 1</w:t>
            </w:r>
          </w:p>
          <w:p>
            <w:pPr>
              <w:spacing w:before="20" w:after="20"/>
            </w:pPr>
            <w:r>
              <w:rPr>
                <w:rFonts w:ascii="Consolas" w:cs="Consolas" w:eastAsia="Consolas" w:hAnsi="Consolas"/>
                <w:color w:val="1C2833"/>
                <w:sz w:val="18"/>
                <w:szCs w:val="18"/>
              </w:rPr>
              <w:t xml:space="preserve">ORDER BY dup_count DESC;</w:t>
            </w:r>
          </w:p>
        </w:tc>
      </w:tr>
    </w:tbl>
    <w:p>
      <w:pPr>
        <w:spacing w:before="120" w:after="120"/>
      </w:pPr>
    </w:p>
    <w:p>
      <w:pPr>
        <w:spacing w:before="220" w:after="100"/>
      </w:pPr>
      <w:r>
        <w:rPr>
          <w:rFonts w:ascii="Arial" w:cs="Arial" w:eastAsia="Arial" w:hAnsi="Arial"/>
          <w:b/>
          <w:bCs/>
          <w:color w:val="0D3B66"/>
          <w:sz w:val="24"/>
          <w:szCs w:val="24"/>
          <w:u w:val="single"/>
        </w:rPr>
        <w:t xml:space="preserve">INSERT, UPDATE, DELETE</w:t>
      </w:r>
    </w:p>
    <w:p>
      <w:pPr>
        <w:spacing w:before="60" w:after="100" w:line="340"/>
      </w:pPr>
      <w:r>
        <w:rPr>
          <w:rFonts w:ascii="Arial" w:cs="Arial" w:eastAsia="Arial" w:hAnsi="Arial"/>
          <w:color w:val="2C3E50"/>
          <w:sz w:val="22"/>
          <w:szCs w:val="22"/>
        </w:rPr>
        <w:t xml:space="preserve">Data modification statements are used less frequently by integration professionals but are important to understand:</w:t>
      </w:r>
    </w:p>
    <w:p>
      <w:pPr>
        <w:pStyle w:val="ListParagraph"/>
        <w:numPr>
          <w:ilvl w:val="0"/>
          <w:numId w:val="2"/>
        </w:numPr>
        <w:spacing w:before="40" w:after="40" w:line="310"/>
      </w:pPr>
      <w:r>
        <w:rPr>
          <w:rFonts w:ascii="Arial" w:cs="Arial" w:eastAsia="Arial" w:hAnsi="Arial"/>
          <w:b/>
          <w:bCs/>
          <w:color w:val="2C3E50"/>
          <w:sz w:val="22"/>
          <w:szCs w:val="22"/>
        </w:rPr>
        <w:t xml:space="preserve">INSERT: </w:t>
      </w:r>
      <w:r>
        <w:rPr>
          <w:rFonts w:ascii="Arial" w:cs="Arial" w:eastAsia="Arial" w:hAnsi="Arial"/>
          <w:color w:val="2C3E50"/>
          <w:sz w:val="22"/>
          <w:szCs w:val="22"/>
        </w:rPr>
        <w:t xml:space="preserve">Adds new rows. Integration engines insert records into staging tables, message logs, and configuration tables.</w:t>
      </w:r>
    </w:p>
    <w:p>
      <w:pPr>
        <w:pStyle w:val="ListParagraph"/>
        <w:numPr>
          <w:ilvl w:val="0"/>
          <w:numId w:val="2"/>
        </w:numPr>
        <w:spacing w:before="40" w:after="40" w:line="310"/>
      </w:pPr>
      <w:r>
        <w:rPr>
          <w:rFonts w:ascii="Arial" w:cs="Arial" w:eastAsia="Arial" w:hAnsi="Arial"/>
          <w:b/>
          <w:bCs/>
          <w:color w:val="2C3E50"/>
          <w:sz w:val="22"/>
          <w:szCs w:val="22"/>
        </w:rPr>
        <w:t xml:space="preserve">UPDATE: </w:t>
      </w:r>
      <w:r>
        <w:rPr>
          <w:rFonts w:ascii="Arial" w:cs="Arial" w:eastAsia="Arial" w:hAnsi="Arial"/>
          <w:color w:val="2C3E50"/>
          <w:sz w:val="22"/>
          <w:szCs w:val="22"/>
        </w:rPr>
        <w:t xml:space="preserve">Modifies existing rows. Used to update message status, reprocess flags, and configuration settings. Always use a WHERE clause to avoid unintended mass updates.</w:t>
      </w:r>
    </w:p>
    <w:p>
      <w:pPr>
        <w:pStyle w:val="ListParagraph"/>
        <w:numPr>
          <w:ilvl w:val="0"/>
          <w:numId w:val="2"/>
        </w:numPr>
        <w:spacing w:before="40" w:after="40" w:line="310"/>
      </w:pPr>
      <w:r>
        <w:rPr>
          <w:rFonts w:ascii="Arial" w:cs="Arial" w:eastAsia="Arial" w:hAnsi="Arial"/>
          <w:b/>
          <w:bCs/>
          <w:color w:val="2C3E50"/>
          <w:sz w:val="22"/>
          <w:szCs w:val="22"/>
        </w:rPr>
        <w:t xml:space="preserve">DELETE: </w:t>
      </w:r>
      <w:r>
        <w:rPr>
          <w:rFonts w:ascii="Arial" w:cs="Arial" w:eastAsia="Arial" w:hAnsi="Arial"/>
          <w:color w:val="2C3E50"/>
          <w:sz w:val="22"/>
          <w:szCs w:val="22"/>
        </w:rPr>
        <w:t xml:space="preserve">Removes rows. Use with extreme caution in healthcare databases. Always verify with a SELECT first, and consider soft deletes (setting a status flag) instead of physical deletion for audit compliance.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DEDEC"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Critical Database Safety Rule</w:t>
            </w:r>
          </w:p>
          <w:p>
            <w:pPr>
              <w:spacing w:before="40"/>
            </w:pPr>
            <w:r>
              <w:rPr>
                <w:rFonts w:ascii="Arial" w:cs="Arial" w:eastAsia="Arial" w:hAnsi="Arial"/>
                <w:color w:val="2C3E50"/>
                <w:sz w:val="20"/>
                <w:szCs w:val="20"/>
              </w:rPr>
              <w:t xml:space="preserve">NEVER run UPDATE or DELETE statements in a production healthcare database without first running the equivalent SELECT to verify exactly which rows will be affected. In healthcare, accidental data modification can have patient safety implications. Always use transactions (BEGIN TRANSACTION ... COMMIT/ROLLBACK) for data modifications so you can undo mistakes.</w:t>
            </w:r>
          </w:p>
        </w:tc>
      </w:tr>
    </w:tbl>
    <w:p>
      <w:pPr>
        <w:spacing w:before="120" w:after="120"/>
      </w:pPr>
    </w:p>
    <w:p>
      <w:pPr>
        <w:pStyle w:val="Heading2"/>
        <w:spacing w:before="340" w:after="160"/>
      </w:pPr>
      <w:r>
        <w:rPr>
          <w:rFonts w:ascii="Arial" w:cs="Arial" w:eastAsia="Arial" w:hAnsi="Arial"/>
          <w:b/>
          <w:bCs/>
          <w:color w:val="1A6FA5"/>
          <w:sz w:val="30"/>
          <w:szCs w:val="30"/>
        </w:rPr>
        <w:t xml:space="preserve">3.3 Database Design for Healthcare</w:t>
      </w:r>
    </w:p>
    <w:p>
      <w:pPr>
        <w:spacing w:before="60" w:after="100" w:line="340"/>
      </w:pPr>
      <w:r>
        <w:rPr>
          <w:rFonts w:ascii="Arial" w:cs="Arial" w:eastAsia="Arial" w:hAnsi="Arial"/>
          <w:color w:val="2C3E50"/>
          <w:sz w:val="22"/>
          <w:szCs w:val="22"/>
        </w:rPr>
        <w:t xml:space="preserve">Understanding how healthcare databases are designed helps integration professionals correctly map data between systems:</w:t>
      </w:r>
    </w:p>
    <w:p>
      <w:pPr>
        <w:pStyle w:val="ListParagraph"/>
        <w:numPr>
          <w:ilvl w:val="0"/>
          <w:numId w:val="2"/>
        </w:numPr>
        <w:spacing w:before="40" w:after="40" w:line="310"/>
      </w:pPr>
      <w:r>
        <w:rPr>
          <w:rFonts w:ascii="Arial" w:cs="Arial" w:eastAsia="Arial" w:hAnsi="Arial"/>
          <w:b/>
          <w:bCs/>
          <w:color w:val="2C3E50"/>
          <w:sz w:val="22"/>
          <w:szCs w:val="22"/>
        </w:rPr>
        <w:t xml:space="preserve">Patient-Centric Design: </w:t>
      </w:r>
      <w:r>
        <w:rPr>
          <w:rFonts w:ascii="Arial" w:cs="Arial" w:eastAsia="Arial" w:hAnsi="Arial"/>
          <w:color w:val="2C3E50"/>
          <w:sz w:val="22"/>
          <w:szCs w:val="22"/>
        </w:rPr>
        <w:t xml:space="preserve">Most healthcare databases center on the patient entity, with all other clinical data linking back to a patient record through foreign key relationships.</w:t>
      </w:r>
    </w:p>
    <w:p>
      <w:pPr>
        <w:pStyle w:val="ListParagraph"/>
        <w:numPr>
          <w:ilvl w:val="0"/>
          <w:numId w:val="2"/>
        </w:numPr>
        <w:spacing w:before="40" w:after="40" w:line="310"/>
      </w:pPr>
      <w:r>
        <w:rPr>
          <w:rFonts w:ascii="Arial" w:cs="Arial" w:eastAsia="Arial" w:hAnsi="Arial"/>
          <w:b/>
          <w:bCs/>
          <w:color w:val="2C3E50"/>
          <w:sz w:val="22"/>
          <w:szCs w:val="22"/>
        </w:rPr>
        <w:t xml:space="preserve">Temporal Data: </w:t>
      </w:r>
      <w:r>
        <w:rPr>
          <w:rFonts w:ascii="Arial" w:cs="Arial" w:eastAsia="Arial" w:hAnsi="Arial"/>
          <w:color w:val="2C3E50"/>
          <w:sz w:val="22"/>
          <w:szCs w:val="22"/>
        </w:rPr>
        <w:t xml:space="preserve">Healthcare data is heavily time-stamped. Effective dates, admit/discharge dates, order dates, result dates, and transaction dates are critical for querying and interface design.</w:t>
      </w:r>
    </w:p>
    <w:p>
      <w:pPr>
        <w:pStyle w:val="ListParagraph"/>
        <w:numPr>
          <w:ilvl w:val="0"/>
          <w:numId w:val="2"/>
        </w:numPr>
        <w:spacing w:before="40" w:after="40" w:line="310"/>
      </w:pPr>
      <w:r>
        <w:rPr>
          <w:rFonts w:ascii="Arial" w:cs="Arial" w:eastAsia="Arial" w:hAnsi="Arial"/>
          <w:b/>
          <w:bCs/>
          <w:color w:val="2C3E50"/>
          <w:sz w:val="22"/>
          <w:szCs w:val="22"/>
        </w:rPr>
        <w:t xml:space="preserve">Audit Trails: </w:t>
      </w:r>
      <w:r>
        <w:rPr>
          <w:rFonts w:ascii="Arial" w:cs="Arial" w:eastAsia="Arial" w:hAnsi="Arial"/>
          <w:color w:val="2C3E50"/>
          <w:sz w:val="22"/>
          <w:szCs w:val="22"/>
        </w:rPr>
        <w:t xml:space="preserve">HIPAA requires tracking who accessed what data and when. Healthcare databases include audit columns (created_by, created_date, modified_by, modified_date) and often separate audit log tables.</w:t>
      </w:r>
    </w:p>
    <w:p>
      <w:pPr>
        <w:pStyle w:val="ListParagraph"/>
        <w:numPr>
          <w:ilvl w:val="0"/>
          <w:numId w:val="2"/>
        </w:numPr>
        <w:spacing w:before="40" w:after="40" w:line="310"/>
      </w:pPr>
      <w:r>
        <w:rPr>
          <w:rFonts w:ascii="Arial" w:cs="Arial" w:eastAsia="Arial" w:hAnsi="Arial"/>
          <w:b/>
          <w:bCs/>
          <w:color w:val="2C3E50"/>
          <w:sz w:val="22"/>
          <w:szCs w:val="22"/>
        </w:rPr>
        <w:t xml:space="preserve">Soft Deletes: </w:t>
      </w:r>
      <w:r>
        <w:rPr>
          <w:rFonts w:ascii="Arial" w:cs="Arial" w:eastAsia="Arial" w:hAnsi="Arial"/>
          <w:color w:val="2C3E50"/>
          <w:sz w:val="22"/>
          <w:szCs w:val="22"/>
        </w:rPr>
        <w:t xml:space="preserve">Healthcare records are rarely physically deleted due to regulatory requirements. Instead, a status or deleted_flag column marks records as inactive while preserving the data for compliance and legal purposes.</w:t>
      </w:r>
    </w:p>
    <w:p>
      <w:pPr>
        <w:pStyle w:val="ListParagraph"/>
        <w:numPr>
          <w:ilvl w:val="0"/>
          <w:numId w:val="2"/>
        </w:numPr>
        <w:spacing w:before="40" w:after="40" w:line="310"/>
      </w:pPr>
      <w:r>
        <w:rPr>
          <w:rFonts w:ascii="Arial" w:cs="Arial" w:eastAsia="Arial" w:hAnsi="Arial"/>
          <w:b/>
          <w:bCs/>
          <w:color w:val="2C3E50"/>
          <w:sz w:val="22"/>
          <w:szCs w:val="22"/>
        </w:rPr>
        <w:t xml:space="preserve">Code Tables: </w:t>
      </w:r>
      <w:r>
        <w:rPr>
          <w:rFonts w:ascii="Arial" w:cs="Arial" w:eastAsia="Arial" w:hAnsi="Arial"/>
          <w:color w:val="2C3E50"/>
          <w:sz w:val="22"/>
          <w:szCs w:val="22"/>
        </w:rPr>
        <w:t xml:space="preserve">Lookup tables containing standardized code values (diagnosis codes, procedure codes, status codes). Integration mapping tables that translate between local codes and standard codes are critical infrastructure.</w:t>
      </w:r>
    </w:p>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4. Programming Basics</w:t>
      </w:r>
    </w:p>
    <w:p>
      <w:pPr>
        <w:spacing w:before="60" w:after="100" w:line="340"/>
      </w:pPr>
      <w:r>
        <w:rPr>
          <w:rFonts w:ascii="Arial" w:cs="Arial" w:eastAsia="Arial" w:hAnsi="Arial"/>
          <w:color w:val="2C3E50"/>
          <w:sz w:val="22"/>
          <w:szCs w:val="22"/>
        </w:rPr>
        <w:t xml:space="preserve">Programming is a core skill for healthcare integration professionals. While integration engines provide graphical interfaces for many tasks, complex data transformations, custom validations, API interactions, and automation scripts all require coding ability. Python and Java are the two most relevant languages for healthcare integration.</w:t>
      </w:r>
    </w:p>
    <w:p>
      <w:pPr>
        <w:pStyle w:val="Heading2"/>
        <w:spacing w:before="340" w:after="160"/>
      </w:pPr>
      <w:r>
        <w:rPr>
          <w:rFonts w:ascii="Arial" w:cs="Arial" w:eastAsia="Arial" w:hAnsi="Arial"/>
          <w:b/>
          <w:bCs/>
          <w:color w:val="1A6FA5"/>
          <w:sz w:val="30"/>
          <w:szCs w:val="30"/>
        </w:rPr>
        <w:t xml:space="preserve">4.1 Why Programming Matters in Healthcare Integration</w:t>
      </w:r>
    </w:p>
    <w:p>
      <w:pPr>
        <w:spacing w:before="60" w:after="100" w:line="340"/>
      </w:pPr>
      <w:r>
        <w:rPr>
          <w:rFonts w:ascii="Arial" w:cs="Arial" w:eastAsia="Arial" w:hAnsi="Arial"/>
          <w:color w:val="2C3E50"/>
          <w:sz w:val="22"/>
          <w:szCs w:val="22"/>
        </w:rPr>
        <w:t xml:space="preserve">Programming skills are applied in healthcare integration in numerous ways:</w:t>
      </w:r>
    </w:p>
    <w:p>
      <w:pPr>
        <w:pStyle w:val="ListParagraph"/>
        <w:numPr>
          <w:ilvl w:val="0"/>
          <w:numId w:val="2"/>
        </w:numPr>
        <w:spacing w:before="40" w:after="40" w:line="310"/>
      </w:pPr>
      <w:r>
        <w:rPr>
          <w:rFonts w:ascii="Arial" w:cs="Arial" w:eastAsia="Arial" w:hAnsi="Arial"/>
          <w:b/>
          <w:bCs/>
          <w:color w:val="2C3E50"/>
          <w:sz w:val="22"/>
          <w:szCs w:val="22"/>
        </w:rPr>
        <w:t xml:space="preserve">Message Transformations: </w:t>
      </w:r>
      <w:r>
        <w:rPr>
          <w:rFonts w:ascii="Arial" w:cs="Arial" w:eastAsia="Arial" w:hAnsi="Arial"/>
          <w:color w:val="2C3E50"/>
          <w:sz w:val="22"/>
          <w:szCs w:val="22"/>
        </w:rPr>
        <w:t xml:space="preserve">Integration engines like Mirth Connect use JavaScript for message transformations. Complex mapping logic between HL7 v2 segments and FHIR resources requires coding ability.</w:t>
      </w:r>
    </w:p>
    <w:p>
      <w:pPr>
        <w:pStyle w:val="ListParagraph"/>
        <w:numPr>
          <w:ilvl w:val="0"/>
          <w:numId w:val="2"/>
        </w:numPr>
        <w:spacing w:before="40" w:after="40" w:line="310"/>
      </w:pPr>
      <w:r>
        <w:rPr>
          <w:rFonts w:ascii="Arial" w:cs="Arial" w:eastAsia="Arial" w:hAnsi="Arial"/>
          <w:b/>
          <w:bCs/>
          <w:color w:val="2C3E50"/>
          <w:sz w:val="22"/>
          <w:szCs w:val="22"/>
        </w:rPr>
        <w:t xml:space="preserve">Data Parsing: </w:t>
      </w:r>
      <w:r>
        <w:rPr>
          <w:rFonts w:ascii="Arial" w:cs="Arial" w:eastAsia="Arial" w:hAnsi="Arial"/>
          <w:color w:val="2C3E50"/>
          <w:sz w:val="22"/>
          <w:szCs w:val="22"/>
        </w:rPr>
        <w:t xml:space="preserve">Parsing HL7 v2 pipe-delimited messages, FHIR JSON/XML resources, C-CDA documents, and X12 EDI transactions all require understanding of string manipulation and data structures.</w:t>
      </w:r>
    </w:p>
    <w:p>
      <w:pPr>
        <w:pStyle w:val="ListParagraph"/>
        <w:numPr>
          <w:ilvl w:val="0"/>
          <w:numId w:val="2"/>
        </w:numPr>
        <w:spacing w:before="40" w:after="40" w:line="310"/>
      </w:pPr>
      <w:r>
        <w:rPr>
          <w:rFonts w:ascii="Arial" w:cs="Arial" w:eastAsia="Arial" w:hAnsi="Arial"/>
          <w:b/>
          <w:bCs/>
          <w:color w:val="2C3E50"/>
          <w:sz w:val="22"/>
          <w:szCs w:val="22"/>
        </w:rPr>
        <w:t xml:space="preserve">API Development: </w:t>
      </w:r>
      <w:r>
        <w:rPr>
          <w:rFonts w:ascii="Arial" w:cs="Arial" w:eastAsia="Arial" w:hAnsi="Arial"/>
          <w:color w:val="2C3E50"/>
          <w:sz w:val="22"/>
          <w:szCs w:val="22"/>
        </w:rPr>
        <w:t xml:space="preserve">Building custom FHIR facade APIs, webhook receivers, and integration middleware requires web development skills.</w:t>
      </w:r>
    </w:p>
    <w:p>
      <w:pPr>
        <w:pStyle w:val="ListParagraph"/>
        <w:numPr>
          <w:ilvl w:val="0"/>
          <w:numId w:val="2"/>
        </w:numPr>
        <w:spacing w:before="40" w:after="40" w:line="310"/>
      </w:pPr>
      <w:r>
        <w:rPr>
          <w:rFonts w:ascii="Arial" w:cs="Arial" w:eastAsia="Arial" w:hAnsi="Arial"/>
          <w:b/>
          <w:bCs/>
          <w:color w:val="2C3E50"/>
          <w:sz w:val="22"/>
          <w:szCs w:val="22"/>
        </w:rPr>
        <w:t xml:space="preserve">Automation Scripts: </w:t>
      </w:r>
      <w:r>
        <w:rPr>
          <w:rFonts w:ascii="Arial" w:cs="Arial" w:eastAsia="Arial" w:hAnsi="Arial"/>
          <w:color w:val="2C3E50"/>
          <w:sz w:val="22"/>
          <w:szCs w:val="22"/>
        </w:rPr>
        <w:t xml:space="preserve">Automating file transfers, message reprocessing, report generation, and system monitoring are daily activities for integration teams.</w:t>
      </w:r>
    </w:p>
    <w:p>
      <w:pPr>
        <w:pStyle w:val="ListParagraph"/>
        <w:numPr>
          <w:ilvl w:val="0"/>
          <w:numId w:val="2"/>
        </w:numPr>
        <w:spacing w:before="40" w:after="40" w:line="310"/>
      </w:pPr>
      <w:r>
        <w:rPr>
          <w:rFonts w:ascii="Arial" w:cs="Arial" w:eastAsia="Arial" w:hAnsi="Arial"/>
          <w:b/>
          <w:bCs/>
          <w:color w:val="2C3E50"/>
          <w:sz w:val="22"/>
          <w:szCs w:val="22"/>
        </w:rPr>
        <w:t xml:space="preserve">Testing: </w:t>
      </w:r>
      <w:r>
        <w:rPr>
          <w:rFonts w:ascii="Arial" w:cs="Arial" w:eastAsia="Arial" w:hAnsi="Arial"/>
          <w:color w:val="2C3E50"/>
          <w:sz w:val="22"/>
          <w:szCs w:val="22"/>
        </w:rPr>
        <w:t xml:space="preserve">Writing automated test scripts for interface validation, regression testing, and performance testing.</w:t>
      </w:r>
    </w:p>
    <w:p>
      <w:pPr>
        <w:spacing w:before="120" w:after="120"/>
      </w:pPr>
    </w:p>
    <w:p>
      <w:pPr>
        <w:pStyle w:val="Heading2"/>
        <w:spacing w:before="340" w:after="160"/>
      </w:pPr>
      <w:r>
        <w:rPr>
          <w:rFonts w:ascii="Arial" w:cs="Arial" w:eastAsia="Arial" w:hAnsi="Arial"/>
          <w:b/>
          <w:bCs/>
          <w:color w:val="1A6FA5"/>
          <w:sz w:val="30"/>
          <w:szCs w:val="30"/>
        </w:rPr>
        <w:t xml:space="preserve">4.2 Python for Healthcare Integration</w:t>
      </w:r>
    </w:p>
    <w:p>
      <w:pPr>
        <w:spacing w:before="60" w:after="100" w:line="340"/>
      </w:pPr>
      <w:r>
        <w:rPr>
          <w:rFonts w:ascii="Arial" w:cs="Arial" w:eastAsia="Arial" w:hAnsi="Arial"/>
          <w:color w:val="2C3E50"/>
          <w:sz w:val="22"/>
          <w:szCs w:val="22"/>
        </w:rPr>
        <w:t xml:space="preserve">Python is the most popular language for healthcare data processing, scripting, and automation due to its readability, extensive library ecosystem, and rapid development speed.</w:t>
      </w:r>
    </w:p>
    <w:p>
      <w:pPr>
        <w:pStyle w:val="Heading3"/>
        <w:spacing w:before="280" w:after="120"/>
      </w:pPr>
      <w:r>
        <w:rPr>
          <w:rFonts w:ascii="Arial" w:cs="Arial" w:eastAsia="Arial" w:hAnsi="Arial"/>
          <w:b/>
          <w:bCs/>
          <w:color w:val="2980B9"/>
          <w:sz w:val="26"/>
          <w:szCs w:val="26"/>
        </w:rPr>
        <w:t xml:space="preserve">Core Python Concepts</w:t>
      </w:r>
    </w:p>
    <w:p>
      <w:pPr>
        <w:spacing w:before="220" w:after="100"/>
      </w:pPr>
      <w:r>
        <w:rPr>
          <w:rFonts w:ascii="Arial" w:cs="Arial" w:eastAsia="Arial" w:hAnsi="Arial"/>
          <w:b/>
          <w:bCs/>
          <w:color w:val="0D3B66"/>
          <w:sz w:val="24"/>
          <w:szCs w:val="24"/>
          <w:u w:val="single"/>
        </w:rPr>
        <w:t xml:space="preserve">Variables and Data Types</w:t>
      </w:r>
    </w:p>
    <w:p>
      <w:pPr>
        <w:spacing w:before="60" w:after="100" w:line="340"/>
      </w:pPr>
      <w:r>
        <w:rPr>
          <w:rFonts w:ascii="Arial" w:cs="Arial" w:eastAsia="Arial" w:hAnsi="Arial"/>
          <w:color w:val="2C3E50"/>
          <w:sz w:val="22"/>
          <w:szCs w:val="22"/>
        </w:rPr>
        <w:t xml:space="preserve">Python supports dynamic typing, making it ideal for rapid prototyping and scripting: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Python Data Types in Healthcare Context</w:t>
            </w:r>
          </w:p>
          <w:p>
            <w:pPr>
              <w:spacing w:before="20" w:after="20"/>
            </w:pPr>
            <w:r>
              <w:rPr>
                <w:rFonts w:ascii="Consolas" w:cs="Consolas" w:eastAsia="Consolas" w:hAnsi="Consolas"/>
                <w:color w:val="1C2833"/>
                <w:sz w:val="18"/>
                <w:szCs w:val="18"/>
              </w:rPr>
              <w:t xml:space="preserve"># Patient demographics</w:t>
            </w:r>
          </w:p>
          <w:p>
            <w:pPr>
              <w:spacing w:before="20" w:after="20"/>
            </w:pPr>
            <w:r>
              <w:rPr>
                <w:rFonts w:ascii="Consolas" w:cs="Consolas" w:eastAsia="Consolas" w:hAnsi="Consolas"/>
                <w:color w:val="1C2833"/>
                <w:sz w:val="18"/>
                <w:szCs w:val="18"/>
              </w:rPr>
              <w:t xml:space="preserve">patient_name = "John Smith"        # str - text data</w:t>
            </w:r>
          </w:p>
          <w:p>
            <w:pPr>
              <w:spacing w:before="20" w:after="20"/>
            </w:pPr>
            <w:r>
              <w:rPr>
                <w:rFonts w:ascii="Consolas" w:cs="Consolas" w:eastAsia="Consolas" w:hAnsi="Consolas"/>
                <w:color w:val="1C2833"/>
                <w:sz w:val="18"/>
                <w:szCs w:val="18"/>
              </w:rPr>
              <w:t xml:space="preserve">mrn = "MRN001234"                  # str - identifiers</w:t>
            </w:r>
          </w:p>
          <w:p>
            <w:pPr>
              <w:spacing w:before="20" w:after="20"/>
            </w:pPr>
            <w:r>
              <w:rPr>
                <w:rFonts w:ascii="Consolas" w:cs="Consolas" w:eastAsia="Consolas" w:hAnsi="Consolas"/>
                <w:color w:val="1C2833"/>
                <w:sz w:val="18"/>
                <w:szCs w:val="18"/>
              </w:rPr>
              <w:t xml:space="preserve">age = 67                            # int - whole numbers</w:t>
            </w:r>
          </w:p>
          <w:p>
            <w:pPr>
              <w:spacing w:before="20" w:after="20"/>
            </w:pPr>
            <w:r>
              <w:rPr>
                <w:rFonts w:ascii="Consolas" w:cs="Consolas" w:eastAsia="Consolas" w:hAnsi="Consolas"/>
                <w:color w:val="1C2833"/>
                <w:sz w:val="18"/>
                <w:szCs w:val="18"/>
              </w:rPr>
              <w:t xml:space="preserve">temperature = 98.6                  # float - decimal numbers</w:t>
            </w:r>
          </w:p>
          <w:p>
            <w:pPr>
              <w:spacing w:before="20" w:after="20"/>
            </w:pPr>
            <w:r>
              <w:rPr>
                <w:rFonts w:ascii="Consolas" w:cs="Consolas" w:eastAsia="Consolas" w:hAnsi="Consolas"/>
                <w:color w:val="1C2833"/>
                <w:sz w:val="18"/>
                <w:szCs w:val="18"/>
              </w:rPr>
              <w:t xml:space="preserve">is_active = True                    # bool - flags</w:t>
            </w:r>
          </w:p>
          <w:p>
            <w:pPr>
              <w:spacing w:before="20" w:after="20"/>
            </w:pPr>
            <w:r>
              <w:rPr>
                <w:rFonts w:ascii="Consolas" w:cs="Consolas" w:eastAsia="Consolas" w:hAnsi="Consolas"/>
                <w:color w:val="1C2833"/>
                <w:sz w:val="18"/>
                <w:szCs w:val="18"/>
              </w:rPr>
              <w:t xml:space="preserve">allergies = ["Penicillin", "Sulfa"] # list - ordered collection</w:t>
            </w:r>
          </w:p>
          <w:p>
            <w:pPr>
              <w:spacing w:before="20" w:after="20"/>
            </w:pPr>
            <w:r>
              <w:rPr>
                <w:rFonts w:ascii="Consolas" w:cs="Consolas" w:eastAsia="Consolas" w:hAnsi="Consolas"/>
                <w:color w:val="1C2833"/>
                <w:sz w:val="18"/>
                <w:szCs w:val="18"/>
              </w:rPr>
              <w:t xml:space="preserve">vitals = {                          # dict - key-value pairs</w:t>
            </w:r>
          </w:p>
          <w:p>
            <w:pPr>
              <w:spacing w:before="20" w:after="20"/>
            </w:pPr>
            <w:r>
              <w:rPr>
                <w:rFonts w:ascii="Consolas" w:cs="Consolas" w:eastAsia="Consolas" w:hAnsi="Consolas"/>
                <w:color w:val="1C2833"/>
                <w:sz w:val="18"/>
                <w:szCs w:val="18"/>
              </w:rPr>
              <w:t xml:space="preserve">    "systolic": 130,</w:t>
            </w:r>
          </w:p>
          <w:p>
            <w:pPr>
              <w:spacing w:before="20" w:after="20"/>
            </w:pPr>
            <w:r>
              <w:rPr>
                <w:rFonts w:ascii="Consolas" w:cs="Consolas" w:eastAsia="Consolas" w:hAnsi="Consolas"/>
                <w:color w:val="1C2833"/>
                <w:sz w:val="18"/>
                <w:szCs w:val="18"/>
              </w:rPr>
              <w:t xml:space="preserve">    "diastolic": 85,</w:t>
            </w:r>
          </w:p>
          <w:p>
            <w:pPr>
              <w:spacing w:before="20" w:after="20"/>
            </w:pPr>
            <w:r>
              <w:rPr>
                <w:rFonts w:ascii="Consolas" w:cs="Consolas" w:eastAsia="Consolas" w:hAnsi="Consolas"/>
                <w:color w:val="1C2833"/>
                <w:sz w:val="18"/>
                <w:szCs w:val="18"/>
              </w:rPr>
              <w:t xml:space="preserve">    "heart_rate": 72,</w:t>
            </w:r>
          </w:p>
          <w:p>
            <w:pPr>
              <w:spacing w:before="20" w:after="20"/>
            </w:pPr>
            <w:r>
              <w:rPr>
                <w:rFonts w:ascii="Consolas" w:cs="Consolas" w:eastAsia="Consolas" w:hAnsi="Consolas"/>
                <w:color w:val="1C2833"/>
                <w:sz w:val="18"/>
                <w:szCs w:val="18"/>
              </w:rPr>
              <w:t xml:space="preserve">    "spo2": 97</w:t>
            </w:r>
          </w:p>
          <w:p>
            <w:pPr>
              <w:spacing w:before="20" w:after="20"/>
            </w:pPr>
            <w:r>
              <w:rPr>
                <w:rFonts w:ascii="Consolas" w:cs="Consolas" w:eastAsia="Consolas" w:hAnsi="Consolas"/>
                <w:color w:val="1C2833"/>
                <w:sz w:val="18"/>
                <w:szCs w:val="18"/>
              </w:rPr>
              <w:t xml:space="preserve">}</w:t>
            </w:r>
          </w:p>
        </w:tc>
      </w:tr>
    </w:tbl>
    <w:p>
      <w:pPr>
        <w:spacing w:before="120" w:after="120"/>
      </w:pPr>
    </w:p>
    <w:p>
      <w:pPr>
        <w:spacing w:before="220" w:after="100"/>
      </w:pPr>
      <w:r>
        <w:rPr>
          <w:rFonts w:ascii="Arial" w:cs="Arial" w:eastAsia="Arial" w:hAnsi="Arial"/>
          <w:b/>
          <w:bCs/>
          <w:color w:val="0D3B66"/>
          <w:sz w:val="24"/>
          <w:szCs w:val="24"/>
          <w:u w:val="single"/>
        </w:rPr>
        <w:t xml:space="preserve">Control Flow</w:t>
      </w:r>
    </w:p>
    <w:p>
      <w:pPr>
        <w:pStyle w:val="ListParagraph"/>
        <w:numPr>
          <w:ilvl w:val="0"/>
          <w:numId w:val="2"/>
        </w:numPr>
        <w:spacing w:before="40" w:after="40" w:line="310"/>
      </w:pPr>
      <w:r>
        <w:rPr>
          <w:rFonts w:ascii="Arial" w:cs="Arial" w:eastAsia="Arial" w:hAnsi="Arial"/>
          <w:b/>
          <w:bCs/>
          <w:color w:val="2C3E50"/>
          <w:sz w:val="22"/>
          <w:szCs w:val="22"/>
        </w:rPr>
        <w:t xml:space="preserve">if/elif/else: </w:t>
      </w:r>
      <w:r>
        <w:rPr>
          <w:rFonts w:ascii="Arial" w:cs="Arial" w:eastAsia="Arial" w:hAnsi="Arial"/>
          <w:color w:val="2C3E50"/>
          <w:sz w:val="22"/>
          <w:szCs w:val="22"/>
        </w:rPr>
        <w:t xml:space="preserve">Conditional logic for routing decisions, validation rules, and data transformation logic.</w:t>
      </w:r>
    </w:p>
    <w:p>
      <w:pPr>
        <w:pStyle w:val="ListParagraph"/>
        <w:numPr>
          <w:ilvl w:val="0"/>
          <w:numId w:val="2"/>
        </w:numPr>
        <w:spacing w:before="40" w:after="40" w:line="310"/>
      </w:pPr>
      <w:r>
        <w:rPr>
          <w:rFonts w:ascii="Arial" w:cs="Arial" w:eastAsia="Arial" w:hAnsi="Arial"/>
          <w:b/>
          <w:bCs/>
          <w:color w:val="2C3E50"/>
          <w:sz w:val="22"/>
          <w:szCs w:val="22"/>
        </w:rPr>
        <w:t xml:space="preserve">for loops: </w:t>
      </w:r>
      <w:r>
        <w:rPr>
          <w:rFonts w:ascii="Arial" w:cs="Arial" w:eastAsia="Arial" w:hAnsi="Arial"/>
          <w:color w:val="2C3E50"/>
          <w:sz w:val="22"/>
          <w:szCs w:val="22"/>
        </w:rPr>
        <w:t xml:space="preserve">Iterating over message segments, FHIR resource bundles, and batch files.</w:t>
      </w:r>
    </w:p>
    <w:p>
      <w:pPr>
        <w:pStyle w:val="ListParagraph"/>
        <w:numPr>
          <w:ilvl w:val="0"/>
          <w:numId w:val="2"/>
        </w:numPr>
        <w:spacing w:before="40" w:after="40" w:line="310"/>
      </w:pPr>
      <w:r>
        <w:rPr>
          <w:rFonts w:ascii="Arial" w:cs="Arial" w:eastAsia="Arial" w:hAnsi="Arial"/>
          <w:b/>
          <w:bCs/>
          <w:color w:val="2C3E50"/>
          <w:sz w:val="22"/>
          <w:szCs w:val="22"/>
        </w:rPr>
        <w:t xml:space="preserve">while loops: </w:t>
      </w:r>
      <w:r>
        <w:rPr>
          <w:rFonts w:ascii="Arial" w:cs="Arial" w:eastAsia="Arial" w:hAnsi="Arial"/>
          <w:color w:val="2C3E50"/>
          <w:sz w:val="22"/>
          <w:szCs w:val="22"/>
        </w:rPr>
        <w:t xml:space="preserve">Processing message queues, polling for new files, and retry logic for failed API calls.</w:t>
      </w:r>
    </w:p>
    <w:p>
      <w:pPr>
        <w:pStyle w:val="ListParagraph"/>
        <w:numPr>
          <w:ilvl w:val="0"/>
          <w:numId w:val="2"/>
        </w:numPr>
        <w:spacing w:before="40" w:after="40" w:line="310"/>
      </w:pPr>
      <w:r>
        <w:rPr>
          <w:rFonts w:ascii="Arial" w:cs="Arial" w:eastAsia="Arial" w:hAnsi="Arial"/>
          <w:b/>
          <w:bCs/>
          <w:color w:val="2C3E50"/>
          <w:sz w:val="22"/>
          <w:szCs w:val="22"/>
        </w:rPr>
        <w:t xml:space="preserve">try/except: </w:t>
      </w:r>
      <w:r>
        <w:rPr>
          <w:rFonts w:ascii="Arial" w:cs="Arial" w:eastAsia="Arial" w:hAnsi="Arial"/>
          <w:color w:val="2C3E50"/>
          <w:sz w:val="22"/>
          <w:szCs w:val="22"/>
        </w:rPr>
        <w:t xml:space="preserve">Error handling for network failures, malformed messages, and unexpected data values. Essential for building robust integration scripts.</w:t>
      </w:r>
    </w:p>
    <w:p>
      <w:pPr>
        <w:spacing w:before="120" w:after="120"/>
      </w:pPr>
    </w:p>
    <w:p>
      <w:pPr>
        <w:spacing w:before="220" w:after="100"/>
      </w:pPr>
      <w:r>
        <w:rPr>
          <w:rFonts w:ascii="Arial" w:cs="Arial" w:eastAsia="Arial" w:hAnsi="Arial"/>
          <w:b/>
          <w:bCs/>
          <w:color w:val="0D3B66"/>
          <w:sz w:val="24"/>
          <w:szCs w:val="24"/>
          <w:u w:val="single"/>
        </w:rPr>
        <w:t xml:space="preserve">Functions</w:t>
      </w:r>
    </w:p>
    <w:p>
      <w:pPr>
        <w:spacing w:before="60" w:after="100" w:line="340"/>
      </w:pPr>
      <w:r>
        <w:rPr>
          <w:rFonts w:ascii="Arial" w:cs="Arial" w:eastAsia="Arial" w:hAnsi="Arial"/>
          <w:color w:val="2C3E50"/>
          <w:sz w:val="22"/>
          <w:szCs w:val="22"/>
        </w:rPr>
        <w:t xml:space="preserve">Functions organize code into reusable blocks. In healthcare integration, functions encapsulate common operations: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Healthcare Integration Functions</w:t>
            </w:r>
          </w:p>
          <w:p>
            <w:pPr>
              <w:spacing w:before="20" w:after="20"/>
            </w:pPr>
            <w:r>
              <w:rPr>
                <w:rFonts w:ascii="Consolas" w:cs="Consolas" w:eastAsia="Consolas" w:hAnsi="Consolas"/>
                <w:color w:val="1C2833"/>
                <w:sz w:val="18"/>
                <w:szCs w:val="18"/>
              </w:rPr>
              <w:t xml:space="preserve">def parse_hl7_segment(message, segment_id):</w:t>
            </w:r>
          </w:p>
          <w:p>
            <w:pPr>
              <w:spacing w:before="20" w:after="20"/>
            </w:pPr>
            <w:r>
              <w:rPr>
                <w:rFonts w:ascii="Consolas" w:cs="Consolas" w:eastAsia="Consolas" w:hAnsi="Consolas"/>
                <w:color w:val="1C2833"/>
                <w:sz w:val="18"/>
                <w:szCs w:val="18"/>
              </w:rPr>
              <w:t xml:space="preserve">    """Extract a specific segment from an HL7 v2 message."""</w:t>
            </w:r>
          </w:p>
          <w:p>
            <w:pPr>
              <w:spacing w:before="20" w:after="20"/>
            </w:pPr>
            <w:r>
              <w:rPr>
                <w:rFonts w:ascii="Consolas" w:cs="Consolas" w:eastAsia="Consolas" w:hAnsi="Consolas"/>
                <w:color w:val="1C2833"/>
                <w:sz w:val="18"/>
                <w:szCs w:val="18"/>
              </w:rPr>
              <w:t xml:space="preserve">    segments = message.split('\r')</w:t>
            </w:r>
          </w:p>
          <w:p>
            <w:pPr>
              <w:spacing w:before="20" w:after="20"/>
            </w:pPr>
            <w:r>
              <w:rPr>
                <w:rFonts w:ascii="Consolas" w:cs="Consolas" w:eastAsia="Consolas" w:hAnsi="Consolas"/>
                <w:color w:val="1C2833"/>
                <w:sz w:val="18"/>
                <w:szCs w:val="18"/>
              </w:rPr>
              <w:t xml:space="preserve">    for segment in segments:</w:t>
            </w:r>
          </w:p>
          <w:p>
            <w:pPr>
              <w:spacing w:before="20" w:after="20"/>
            </w:pPr>
            <w:r>
              <w:rPr>
                <w:rFonts w:ascii="Consolas" w:cs="Consolas" w:eastAsia="Consolas" w:hAnsi="Consolas"/>
                <w:color w:val="1C2833"/>
                <w:sz w:val="18"/>
                <w:szCs w:val="18"/>
              </w:rPr>
              <w:t xml:space="preserve">        if segment.startswith(segment_id + '|'):</w:t>
            </w:r>
          </w:p>
          <w:p>
            <w:pPr>
              <w:spacing w:before="20" w:after="20"/>
            </w:pPr>
            <w:r>
              <w:rPr>
                <w:rFonts w:ascii="Consolas" w:cs="Consolas" w:eastAsia="Consolas" w:hAnsi="Consolas"/>
                <w:color w:val="1C2833"/>
                <w:sz w:val="18"/>
                <w:szCs w:val="18"/>
              </w:rPr>
              <w:t xml:space="preserve">            return segment.split('|')</w:t>
            </w:r>
          </w:p>
          <w:p>
            <w:pPr>
              <w:spacing w:before="20" w:after="20"/>
            </w:pPr>
            <w:r>
              <w:rPr>
                <w:rFonts w:ascii="Consolas" w:cs="Consolas" w:eastAsia="Consolas" w:hAnsi="Consolas"/>
                <w:color w:val="1C2833"/>
                <w:sz w:val="18"/>
                <w:szCs w:val="18"/>
              </w:rPr>
              <w:t xml:space="preserve">    return None</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def validate_mrn(mrn):</w:t>
            </w:r>
          </w:p>
          <w:p>
            <w:pPr>
              <w:spacing w:before="20" w:after="20"/>
            </w:pPr>
            <w:r>
              <w:rPr>
                <w:rFonts w:ascii="Consolas" w:cs="Consolas" w:eastAsia="Consolas" w:hAnsi="Consolas"/>
                <w:color w:val="1C2833"/>
                <w:sz w:val="18"/>
                <w:szCs w:val="18"/>
              </w:rPr>
              <w:t xml:space="preserve">    """Validate MRN format (alphanumeric, 6-10 chars)."""</w:t>
            </w:r>
          </w:p>
          <w:p>
            <w:pPr>
              <w:spacing w:before="20" w:after="20"/>
            </w:pPr>
            <w:r>
              <w:rPr>
                <w:rFonts w:ascii="Consolas" w:cs="Consolas" w:eastAsia="Consolas" w:hAnsi="Consolas"/>
                <w:color w:val="1C2833"/>
                <w:sz w:val="18"/>
                <w:szCs w:val="18"/>
              </w:rPr>
              <w:t xml:space="preserve">    if not mrn or not mrn.isalnum():</w:t>
            </w:r>
          </w:p>
          <w:p>
            <w:pPr>
              <w:spacing w:before="20" w:after="20"/>
            </w:pPr>
            <w:r>
              <w:rPr>
                <w:rFonts w:ascii="Consolas" w:cs="Consolas" w:eastAsia="Consolas" w:hAnsi="Consolas"/>
                <w:color w:val="1C2833"/>
                <w:sz w:val="18"/>
                <w:szCs w:val="18"/>
              </w:rPr>
              <w:t xml:space="preserve">        return False</w:t>
            </w:r>
          </w:p>
          <w:p>
            <w:pPr>
              <w:spacing w:before="20" w:after="20"/>
            </w:pPr>
            <w:r>
              <w:rPr>
                <w:rFonts w:ascii="Consolas" w:cs="Consolas" w:eastAsia="Consolas" w:hAnsi="Consolas"/>
                <w:color w:val="1C2833"/>
                <w:sz w:val="18"/>
                <w:szCs w:val="18"/>
              </w:rPr>
              <w:t xml:space="preserve">    return 6 &lt;= len(mrn) &lt;= 10</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def format_hl7_date(date_str):</w:t>
            </w:r>
          </w:p>
          <w:p>
            <w:pPr>
              <w:spacing w:before="20" w:after="20"/>
            </w:pPr>
            <w:r>
              <w:rPr>
                <w:rFonts w:ascii="Consolas" w:cs="Consolas" w:eastAsia="Consolas" w:hAnsi="Consolas"/>
                <w:color w:val="1C2833"/>
                <w:sz w:val="18"/>
                <w:szCs w:val="18"/>
              </w:rPr>
              <w:t xml:space="preserve">    """Convert HL7 date (YYYYMMDD) to readable format."""</w:t>
            </w:r>
          </w:p>
          <w:p>
            <w:pPr>
              <w:spacing w:before="20" w:after="20"/>
            </w:pPr>
            <w:r>
              <w:rPr>
                <w:rFonts w:ascii="Consolas" w:cs="Consolas" w:eastAsia="Consolas" w:hAnsi="Consolas"/>
                <w:color w:val="1C2833"/>
                <w:sz w:val="18"/>
                <w:szCs w:val="18"/>
              </w:rPr>
              <w:t xml:space="preserve">    from datetime import datetime</w:t>
            </w:r>
          </w:p>
          <w:p>
            <w:pPr>
              <w:spacing w:before="20" w:after="20"/>
            </w:pPr>
            <w:r>
              <w:rPr>
                <w:rFonts w:ascii="Consolas" w:cs="Consolas" w:eastAsia="Consolas" w:hAnsi="Consolas"/>
                <w:color w:val="1C2833"/>
                <w:sz w:val="18"/>
                <w:szCs w:val="18"/>
              </w:rPr>
              <w:t xml:space="preserve">    dt = datetime.strptime(date_str[:8], '%Y%m%d')</w:t>
            </w:r>
          </w:p>
          <w:p>
            <w:pPr>
              <w:spacing w:before="20" w:after="20"/>
            </w:pPr>
            <w:r>
              <w:rPr>
                <w:rFonts w:ascii="Consolas" w:cs="Consolas" w:eastAsia="Consolas" w:hAnsi="Consolas"/>
                <w:color w:val="1C2833"/>
                <w:sz w:val="18"/>
                <w:szCs w:val="18"/>
              </w:rPr>
              <w:t xml:space="preserve">    return dt.strftime('%m/%d/%Y')</w:t>
            </w:r>
          </w:p>
        </w:tc>
      </w:tr>
    </w:tbl>
    <w:p>
      <w:pPr>
        <w:spacing w:before="120" w:after="120"/>
      </w:pPr>
    </w:p>
    <w:p>
      <w:pPr>
        <w:spacing w:before="220" w:after="100"/>
      </w:pPr>
      <w:r>
        <w:rPr>
          <w:rFonts w:ascii="Arial" w:cs="Arial" w:eastAsia="Arial" w:hAnsi="Arial"/>
          <w:b/>
          <w:bCs/>
          <w:color w:val="0D3B66"/>
          <w:sz w:val="24"/>
          <w:szCs w:val="24"/>
          <w:u w:val="single"/>
        </w:rPr>
        <w:t xml:space="preserve">File I/O</w:t>
      </w:r>
    </w:p>
    <w:p>
      <w:pPr>
        <w:spacing w:before="60" w:after="100" w:line="340"/>
      </w:pPr>
      <w:r>
        <w:rPr>
          <w:rFonts w:ascii="Arial" w:cs="Arial" w:eastAsia="Arial" w:hAnsi="Arial"/>
          <w:color w:val="2C3E50"/>
          <w:sz w:val="22"/>
          <w:szCs w:val="22"/>
        </w:rPr>
        <w:t xml:space="preserve">File operations are critical for healthcare integration. Many interfaces still use file-based exchange (SFTP, network shares), and log analysis requires reading large files:</w:t>
      </w:r>
    </w:p>
    <w:p>
      <w:pPr>
        <w:pStyle w:val="ListParagraph"/>
        <w:numPr>
          <w:ilvl w:val="0"/>
          <w:numId w:val="2"/>
        </w:numPr>
        <w:spacing w:before="40" w:after="40" w:line="310"/>
      </w:pPr>
      <w:r>
        <w:rPr>
          <w:rFonts w:ascii="Arial" w:cs="Arial" w:eastAsia="Arial" w:hAnsi="Arial"/>
          <w:b/>
          <w:bCs/>
          <w:color w:val="2C3E50"/>
          <w:sz w:val="22"/>
          <w:szCs w:val="22"/>
        </w:rPr>
        <w:t xml:space="preserve">Reading Files: </w:t>
      </w:r>
      <w:r>
        <w:rPr>
          <w:rFonts w:ascii="Arial" w:cs="Arial" w:eastAsia="Arial" w:hAnsi="Arial"/>
          <w:color w:val="2C3E50"/>
          <w:sz w:val="22"/>
          <w:szCs w:val="22"/>
        </w:rPr>
        <w:t xml:space="preserve">Processing HL7 batch files, reading configuration files, parsing CSV data extracts from clinical systems.</w:t>
      </w:r>
    </w:p>
    <w:p>
      <w:pPr>
        <w:pStyle w:val="ListParagraph"/>
        <w:numPr>
          <w:ilvl w:val="0"/>
          <w:numId w:val="2"/>
        </w:numPr>
        <w:spacing w:before="40" w:after="40" w:line="310"/>
      </w:pPr>
      <w:r>
        <w:rPr>
          <w:rFonts w:ascii="Arial" w:cs="Arial" w:eastAsia="Arial" w:hAnsi="Arial"/>
          <w:b/>
          <w:bCs/>
          <w:color w:val="2C3E50"/>
          <w:sz w:val="22"/>
          <w:szCs w:val="22"/>
        </w:rPr>
        <w:t xml:space="preserve">Writing Files: </w:t>
      </w:r>
      <w:r>
        <w:rPr>
          <w:rFonts w:ascii="Arial" w:cs="Arial" w:eastAsia="Arial" w:hAnsi="Arial"/>
          <w:color w:val="2C3E50"/>
          <w:sz w:val="22"/>
          <w:szCs w:val="22"/>
        </w:rPr>
        <w:t xml:space="preserve">Generating HL7 messages, creating transformation mapping files, writing error reports and audit logs.</w:t>
      </w:r>
    </w:p>
    <w:p>
      <w:pPr>
        <w:pStyle w:val="ListParagraph"/>
        <w:numPr>
          <w:ilvl w:val="0"/>
          <w:numId w:val="2"/>
        </w:numPr>
        <w:spacing w:before="40" w:after="40" w:line="310"/>
      </w:pPr>
      <w:r>
        <w:rPr>
          <w:rFonts w:ascii="Arial" w:cs="Arial" w:eastAsia="Arial" w:hAnsi="Arial"/>
          <w:b/>
          <w:bCs/>
          <w:color w:val="2C3E50"/>
          <w:sz w:val="22"/>
          <w:szCs w:val="22"/>
        </w:rPr>
        <w:t xml:space="preserve">File Formats: </w:t>
      </w:r>
      <w:r>
        <w:rPr>
          <w:rFonts w:ascii="Arial" w:cs="Arial" w:eastAsia="Arial" w:hAnsi="Arial"/>
          <w:color w:val="2C3E50"/>
          <w:sz w:val="22"/>
          <w:szCs w:val="22"/>
        </w:rPr>
        <w:t xml:space="preserve">Text files (.hl7, .txt), CSV, XML, JSON, and binary formats. Python’s standard library handles all of these natively.</w:t>
      </w:r>
    </w:p>
    <w:p>
      <w:pPr>
        <w:spacing w:before="120" w:after="120"/>
      </w:pPr>
    </w:p>
    <w:p>
      <w:pPr>
        <w:spacing w:before="220" w:after="100"/>
      </w:pPr>
      <w:r>
        <w:rPr>
          <w:rFonts w:ascii="Arial" w:cs="Arial" w:eastAsia="Arial" w:hAnsi="Arial"/>
          <w:b/>
          <w:bCs/>
          <w:color w:val="0D3B66"/>
          <w:sz w:val="24"/>
          <w:szCs w:val="24"/>
          <w:u w:val="single"/>
        </w:rPr>
        <w:t xml:space="preserve">Key Python Libraries for Healthcare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Healthcare Application</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hl7apy</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HL7 v2 message parsing</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Parse, create, and validate HL7 v2 messages programmatically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fhirclient / fhir.resources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FHIR client library</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Interact with FHIR servers, create and validate FHIR resources</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requests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HTTP client</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Call FHIR APIs, interact with REST services, download data from web endpoints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lxml / xml.etree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XML processing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Parse C-CDA documents, validate XML schemas, transform clinical documents</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pandas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Data analysis</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Analyze message logs, process CSV extracts, build data quality reports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paramiko</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SSH/SFTP</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Automate file transfers to/from clinical systems via SFTP</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pyodbc / psycopg2</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Database connectors</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Query clinical databases, insert records into staging tables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cryptography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Encryption</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Handle TLS certificates, encrypt/decrypt sensitive data files</w:t>
            </w:r>
          </w:p>
        </w:tc>
      </w:tr>
    </w:tbl>
    <w:p>
      <w:pPr>
        <w:spacing w:before="120" w:after="120"/>
      </w:pPr>
    </w:p>
    <w:p>
      <w:pPr>
        <w:pStyle w:val="Heading2"/>
        <w:spacing w:before="340" w:after="160"/>
      </w:pPr>
      <w:r>
        <w:rPr>
          <w:rFonts w:ascii="Arial" w:cs="Arial" w:eastAsia="Arial" w:hAnsi="Arial"/>
          <w:b/>
          <w:bCs/>
          <w:color w:val="1A6FA5"/>
          <w:sz w:val="30"/>
          <w:szCs w:val="30"/>
        </w:rPr>
        <w:t xml:space="preserve">4.3 Java for Healthcare Integration</w:t>
      </w:r>
    </w:p>
    <w:p>
      <w:pPr>
        <w:spacing w:before="60" w:after="100" w:line="340"/>
      </w:pPr>
      <w:r>
        <w:rPr>
          <w:rFonts w:ascii="Arial" w:cs="Arial" w:eastAsia="Arial" w:hAnsi="Arial"/>
          <w:color w:val="2C3E50"/>
          <w:sz w:val="22"/>
          <w:szCs w:val="22"/>
        </w:rPr>
        <w:t xml:space="preserve">Java is the dominant language in enterprise healthcare IT. Most major integration engines (Mirth Connect, InterSystems, Rhapsody) run on the Java Virtual Machine (JVM). HAPI FHIR, the most widely used open-source FHIR library, is written in Java.</w:t>
      </w:r>
    </w:p>
    <w:p>
      <w:pPr>
        <w:pStyle w:val="ListParagraph"/>
        <w:numPr>
          <w:ilvl w:val="0"/>
          <w:numId w:val="2"/>
        </w:numPr>
        <w:spacing w:before="40" w:after="40" w:line="310"/>
      </w:pPr>
      <w:r>
        <w:rPr>
          <w:rFonts w:ascii="Arial" w:cs="Arial" w:eastAsia="Arial" w:hAnsi="Arial"/>
          <w:b/>
          <w:bCs/>
          <w:color w:val="2C3E50"/>
          <w:sz w:val="22"/>
          <w:szCs w:val="22"/>
        </w:rPr>
        <w:t xml:space="preserve">Object-Oriented Programming: </w:t>
      </w:r>
      <w:r>
        <w:rPr>
          <w:rFonts w:ascii="Arial" w:cs="Arial" w:eastAsia="Arial" w:hAnsi="Arial"/>
          <w:color w:val="2C3E50"/>
          <w:sz w:val="22"/>
          <w:szCs w:val="22"/>
        </w:rPr>
        <w:t xml:space="preserve">Java’s class-based OOP model maps well to healthcare concepts: Patient, Encounter, Observation, and Medication can all be modeled as classes with properties and methods.</w:t>
      </w:r>
    </w:p>
    <w:p>
      <w:pPr>
        <w:pStyle w:val="ListParagraph"/>
        <w:numPr>
          <w:ilvl w:val="0"/>
          <w:numId w:val="2"/>
        </w:numPr>
        <w:spacing w:before="40" w:after="40" w:line="310"/>
      </w:pPr>
      <w:r>
        <w:rPr>
          <w:rFonts w:ascii="Arial" w:cs="Arial" w:eastAsia="Arial" w:hAnsi="Arial"/>
          <w:b/>
          <w:bCs/>
          <w:color w:val="2C3E50"/>
          <w:sz w:val="22"/>
          <w:szCs w:val="22"/>
        </w:rPr>
        <w:t xml:space="preserve">JVM Ecosystem: </w:t>
      </w:r>
      <w:r>
        <w:rPr>
          <w:rFonts w:ascii="Arial" w:cs="Arial" w:eastAsia="Arial" w:hAnsi="Arial"/>
          <w:color w:val="2C3E50"/>
          <w:sz w:val="22"/>
          <w:szCs w:val="22"/>
        </w:rPr>
        <w:t xml:space="preserve">Understanding JVM memory management, garbage collection, and classpath configuration is essential for tuning integration engine performance.</w:t>
      </w:r>
    </w:p>
    <w:p>
      <w:pPr>
        <w:pStyle w:val="ListParagraph"/>
        <w:numPr>
          <w:ilvl w:val="0"/>
          <w:numId w:val="2"/>
        </w:numPr>
        <w:spacing w:before="40" w:after="40" w:line="310"/>
      </w:pPr>
      <w:r>
        <w:rPr>
          <w:rFonts w:ascii="Arial" w:cs="Arial" w:eastAsia="Arial" w:hAnsi="Arial"/>
          <w:b/>
          <w:bCs/>
          <w:color w:val="2C3E50"/>
          <w:sz w:val="22"/>
          <w:szCs w:val="22"/>
        </w:rPr>
        <w:t xml:space="preserve">HAPI FHIR: </w:t>
      </w:r>
      <w:r>
        <w:rPr>
          <w:rFonts w:ascii="Arial" w:cs="Arial" w:eastAsia="Arial" w:hAnsi="Arial"/>
          <w:color w:val="2C3E50"/>
          <w:sz w:val="22"/>
          <w:szCs w:val="22"/>
        </w:rPr>
        <w:t xml:space="preserve">The de facto standard FHIR library for Java. Provides resource models, clients, servers, and validators for building FHIR-based integrations.</w:t>
      </w:r>
    </w:p>
    <w:p>
      <w:pPr>
        <w:pStyle w:val="ListParagraph"/>
        <w:numPr>
          <w:ilvl w:val="0"/>
          <w:numId w:val="2"/>
        </w:numPr>
        <w:spacing w:before="40" w:after="40" w:line="310"/>
      </w:pPr>
      <w:r>
        <w:rPr>
          <w:rFonts w:ascii="Arial" w:cs="Arial" w:eastAsia="Arial" w:hAnsi="Arial"/>
          <w:b/>
          <w:bCs/>
          <w:color w:val="2C3E50"/>
          <w:sz w:val="22"/>
          <w:szCs w:val="22"/>
        </w:rPr>
        <w:t xml:space="preserve">Mirth Connect JavaScript: </w:t>
      </w:r>
      <w:r>
        <w:rPr>
          <w:rFonts w:ascii="Arial" w:cs="Arial" w:eastAsia="Arial" w:hAnsi="Arial"/>
          <w:color w:val="2C3E50"/>
          <w:sz w:val="22"/>
          <w:szCs w:val="22"/>
        </w:rPr>
        <w:t xml:space="preserve">While technically JavaScript (Rhino engine), Mirth Connect scripting uses Java libraries directly, making Java knowledge valuable for advanced transformations.</w:t>
      </w:r>
    </w:p>
    <w:p>
      <w:pPr>
        <w:spacing w:before="120" w:after="120"/>
      </w:pPr>
    </w:p>
    <w:p>
      <w:pPr>
        <w:pStyle w:val="Heading2"/>
        <w:spacing w:before="340" w:after="160"/>
      </w:pPr>
      <w:r>
        <w:rPr>
          <w:rFonts w:ascii="Arial" w:cs="Arial" w:eastAsia="Arial" w:hAnsi="Arial"/>
          <w:b/>
          <w:bCs/>
          <w:color w:val="1A6FA5"/>
          <w:sz w:val="30"/>
          <w:szCs w:val="30"/>
        </w:rPr>
        <w:t xml:space="preserve">4.4 Basic Object-Oriented Programming (OOP)</w:t>
      </w:r>
    </w:p>
    <w:p>
      <w:pPr>
        <w:spacing w:before="60" w:after="100" w:line="340"/>
      </w:pPr>
      <w:r>
        <w:rPr>
          <w:rFonts w:ascii="Arial" w:cs="Arial" w:eastAsia="Arial" w:hAnsi="Arial"/>
          <w:color w:val="2C3E50"/>
          <w:sz w:val="22"/>
          <w:szCs w:val="22"/>
        </w:rPr>
        <w:t xml:space="preserve">OOP concepts are essential for understanding how healthcare data is modeled in code and how integration frameworks are structured:</w:t>
      </w:r>
    </w:p>
    <w:p>
      <w:pPr>
        <w:pStyle w:val="ListParagraph"/>
        <w:numPr>
          <w:ilvl w:val="0"/>
          <w:numId w:val="2"/>
        </w:numPr>
        <w:spacing w:before="40" w:after="40" w:line="310"/>
      </w:pPr>
      <w:r>
        <w:rPr>
          <w:rFonts w:ascii="Arial" w:cs="Arial" w:eastAsia="Arial" w:hAnsi="Arial"/>
          <w:b/>
          <w:bCs/>
          <w:color w:val="2C3E50"/>
          <w:sz w:val="22"/>
          <w:szCs w:val="22"/>
        </w:rPr>
        <w:t xml:space="preserve">Classes and Objects: </w:t>
      </w:r>
      <w:r>
        <w:rPr>
          <w:rFonts w:ascii="Arial" w:cs="Arial" w:eastAsia="Arial" w:hAnsi="Arial"/>
          <w:color w:val="2C3E50"/>
          <w:sz w:val="22"/>
          <w:szCs w:val="22"/>
        </w:rPr>
        <w:t xml:space="preserve">A class is a blueprint (e.g., Patient class), and an object is a specific instance (e.g., John Smith, MRN 12345). FHIR resources are essentially classes with defined properties.</w:t>
      </w:r>
    </w:p>
    <w:p>
      <w:pPr>
        <w:pStyle w:val="ListParagraph"/>
        <w:numPr>
          <w:ilvl w:val="0"/>
          <w:numId w:val="2"/>
        </w:numPr>
        <w:spacing w:before="40" w:after="40" w:line="310"/>
      </w:pPr>
      <w:r>
        <w:rPr>
          <w:rFonts w:ascii="Arial" w:cs="Arial" w:eastAsia="Arial" w:hAnsi="Arial"/>
          <w:b/>
          <w:bCs/>
          <w:color w:val="2C3E50"/>
          <w:sz w:val="22"/>
          <w:szCs w:val="22"/>
        </w:rPr>
        <w:t xml:space="preserve">Encapsulation: </w:t>
      </w:r>
      <w:r>
        <w:rPr>
          <w:rFonts w:ascii="Arial" w:cs="Arial" w:eastAsia="Arial" w:hAnsi="Arial"/>
          <w:color w:val="2C3E50"/>
          <w:sz w:val="22"/>
          <w:szCs w:val="22"/>
        </w:rPr>
        <w:t xml:space="preserve">Bundling data and methods together. A Patient class encapsulates demographics, with methods like getAge() or isMinor() that derive information from the stored data.</w:t>
      </w:r>
    </w:p>
    <w:p>
      <w:pPr>
        <w:pStyle w:val="ListParagraph"/>
        <w:numPr>
          <w:ilvl w:val="0"/>
          <w:numId w:val="2"/>
        </w:numPr>
        <w:spacing w:before="40" w:after="40" w:line="310"/>
      </w:pPr>
      <w:r>
        <w:rPr>
          <w:rFonts w:ascii="Arial" w:cs="Arial" w:eastAsia="Arial" w:hAnsi="Arial"/>
          <w:b/>
          <w:bCs/>
          <w:color w:val="2C3E50"/>
          <w:sz w:val="22"/>
          <w:szCs w:val="22"/>
        </w:rPr>
        <w:t xml:space="preserve">Inheritance: </w:t>
      </w:r>
      <w:r>
        <w:rPr>
          <w:rFonts w:ascii="Arial" w:cs="Arial" w:eastAsia="Arial" w:hAnsi="Arial"/>
          <w:color w:val="2C3E50"/>
          <w:sz w:val="22"/>
          <w:szCs w:val="22"/>
        </w:rPr>
        <w:t xml:space="preserve">Creating specialized classes from general ones. A FHIR DomainResource is a base class that Patient, Observation, and Encounter all inherit from, sharing common properties like id, meta, and text.</w:t>
      </w:r>
    </w:p>
    <w:p>
      <w:pPr>
        <w:pStyle w:val="ListParagraph"/>
        <w:numPr>
          <w:ilvl w:val="0"/>
          <w:numId w:val="2"/>
        </w:numPr>
        <w:spacing w:before="40" w:after="40" w:line="310"/>
      </w:pPr>
      <w:r>
        <w:rPr>
          <w:rFonts w:ascii="Arial" w:cs="Arial" w:eastAsia="Arial" w:hAnsi="Arial"/>
          <w:b/>
          <w:bCs/>
          <w:color w:val="2C3E50"/>
          <w:sz w:val="22"/>
          <w:szCs w:val="22"/>
        </w:rPr>
        <w:t xml:space="preserve">Polymorphism: </w:t>
      </w:r>
      <w:r>
        <w:rPr>
          <w:rFonts w:ascii="Arial" w:cs="Arial" w:eastAsia="Arial" w:hAnsi="Arial"/>
          <w:color w:val="2C3E50"/>
          <w:sz w:val="22"/>
          <w:szCs w:val="22"/>
        </w:rPr>
        <w:t xml:space="preserve">Treating different objects through a common interface. A message processor might handle different message types (ADT, ORM, ORU) through a common processMessage() method, with each type implementing its own processing logic.</w:t>
      </w:r>
    </w:p>
    <w:p>
      <w:pPr>
        <w:pStyle w:val="ListParagraph"/>
        <w:numPr>
          <w:ilvl w:val="0"/>
          <w:numId w:val="2"/>
        </w:numPr>
        <w:spacing w:before="40" w:after="40" w:line="310"/>
      </w:pPr>
      <w:r>
        <w:rPr>
          <w:rFonts w:ascii="Arial" w:cs="Arial" w:eastAsia="Arial" w:hAnsi="Arial"/>
          <w:b/>
          <w:bCs/>
          <w:color w:val="2C3E50"/>
          <w:sz w:val="22"/>
          <w:szCs w:val="22"/>
        </w:rPr>
        <w:t xml:space="preserve">Interfaces and Abstraction: </w:t>
      </w:r>
      <w:r>
        <w:rPr>
          <w:rFonts w:ascii="Arial" w:cs="Arial" w:eastAsia="Arial" w:hAnsi="Arial"/>
          <w:color w:val="2C3E50"/>
          <w:sz w:val="22"/>
          <w:szCs w:val="22"/>
        </w:rPr>
        <w:t xml:space="preserve">Defining contracts that classes must fulfill. Integration adapters for different EHR systems might implement a common interface (sendMessage, receiveMessage) while having completely different internal implementations.</w:t>
      </w:r>
    </w:p>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5. XML and JSON</w:t>
      </w:r>
    </w:p>
    <w:p>
      <w:pPr>
        <w:spacing w:before="60" w:after="100" w:line="340"/>
      </w:pPr>
      <w:r>
        <w:rPr>
          <w:rFonts w:ascii="Arial" w:cs="Arial" w:eastAsia="Arial" w:hAnsi="Arial"/>
          <w:color w:val="2C3E50"/>
          <w:sz w:val="22"/>
          <w:szCs w:val="22"/>
        </w:rPr>
        <w:t xml:space="preserve">XML and JSON are the two primary data serialization formats in healthcare IT. Every major healthcare standard uses one or both: HL7 v2 uses pipe-delimited text but can be represented in XML, FHIR uses both JSON and XML, C-CDA documents are XML, and modern APIs almost exclusively use JSON. Mastery of both formats is non-negotiable for healthcare integration professionals.</w:t>
      </w:r>
    </w:p>
    <w:p>
      <w:pPr>
        <w:pStyle w:val="Heading2"/>
        <w:spacing w:before="340" w:after="160"/>
      </w:pPr>
      <w:r>
        <w:rPr>
          <w:rFonts w:ascii="Arial" w:cs="Arial" w:eastAsia="Arial" w:hAnsi="Arial"/>
          <w:b/>
          <w:bCs/>
          <w:color w:val="1A6FA5"/>
          <w:sz w:val="30"/>
          <w:szCs w:val="30"/>
        </w:rPr>
        <w:t xml:space="preserve">5.1 XML (eXtensible Markup Language)</w:t>
      </w:r>
    </w:p>
    <w:p>
      <w:pPr>
        <w:spacing w:before="60" w:after="100" w:line="340"/>
      </w:pPr>
      <w:r>
        <w:rPr>
          <w:rFonts w:ascii="Arial" w:cs="Arial" w:eastAsia="Arial" w:hAnsi="Arial"/>
          <w:color w:val="2C3E50"/>
          <w:sz w:val="22"/>
          <w:szCs w:val="22"/>
        </w:rPr>
        <w:t xml:space="preserve">XML is a markup language that defines rules for encoding documents in a format that is both human-readable and machine-readable. It is the foundation of many healthcare standards and remains deeply embedded in healthcare IT infrastructure.</w:t>
      </w:r>
    </w:p>
    <w:p>
      <w:pPr>
        <w:pStyle w:val="Heading3"/>
        <w:spacing w:before="280" w:after="120"/>
      </w:pPr>
      <w:r>
        <w:rPr>
          <w:rFonts w:ascii="Arial" w:cs="Arial" w:eastAsia="Arial" w:hAnsi="Arial"/>
          <w:b/>
          <w:bCs/>
          <w:color w:val="2980B9"/>
          <w:sz w:val="26"/>
          <w:szCs w:val="26"/>
        </w:rPr>
        <w:t xml:space="preserve">XML Structure and Syntax</w:t>
      </w:r>
    </w:p>
    <w:p>
      <w:pPr>
        <w:spacing w:before="60" w:after="100" w:line="340"/>
      </w:pPr>
      <w:r>
        <w:rPr>
          <w:rFonts w:ascii="Arial" w:cs="Arial" w:eastAsia="Arial" w:hAnsi="Arial"/>
          <w:color w:val="2C3E50"/>
          <w:sz w:val="22"/>
          <w:szCs w:val="22"/>
        </w:rPr>
        <w:t xml:space="preserve">Every XML document follows strict structural rules. Understanding these rules is essential for parsing, validating, and transforming healthcare documents:</w:t>
      </w:r>
    </w:p>
    <w:p>
      <w:pPr>
        <w:pStyle w:val="ListParagraph"/>
        <w:numPr>
          <w:ilvl w:val="0"/>
          <w:numId w:val="2"/>
        </w:numPr>
        <w:spacing w:before="40" w:after="40" w:line="310"/>
      </w:pPr>
      <w:r>
        <w:rPr>
          <w:rFonts w:ascii="Arial" w:cs="Arial" w:eastAsia="Arial" w:hAnsi="Arial"/>
          <w:b/>
          <w:bCs/>
          <w:color w:val="2C3E50"/>
          <w:sz w:val="22"/>
          <w:szCs w:val="22"/>
        </w:rPr>
        <w:t xml:space="preserve">Declaration: </w:t>
      </w:r>
      <w:r>
        <w:rPr>
          <w:rFonts w:ascii="Arial" w:cs="Arial" w:eastAsia="Arial" w:hAnsi="Arial"/>
          <w:color w:val="2C3E50"/>
          <w:sz w:val="22"/>
          <w:szCs w:val="22"/>
        </w:rPr>
        <w:t xml:space="preserve">The XML declaration (&lt;?xml version="1.0" encoding="UTF-8"?&gt;) specifies the XML version and character encoding. Healthcare documents should always use UTF-8 encoding.</w:t>
      </w:r>
    </w:p>
    <w:p>
      <w:pPr>
        <w:pStyle w:val="ListParagraph"/>
        <w:numPr>
          <w:ilvl w:val="0"/>
          <w:numId w:val="2"/>
        </w:numPr>
        <w:spacing w:before="40" w:after="40" w:line="310"/>
      </w:pPr>
      <w:r>
        <w:rPr>
          <w:rFonts w:ascii="Arial" w:cs="Arial" w:eastAsia="Arial" w:hAnsi="Arial"/>
          <w:b/>
          <w:bCs/>
          <w:color w:val="2C3E50"/>
          <w:sz w:val="22"/>
          <w:szCs w:val="22"/>
        </w:rPr>
        <w:t xml:space="preserve">Elements: </w:t>
      </w:r>
      <w:r>
        <w:rPr>
          <w:rFonts w:ascii="Arial" w:cs="Arial" w:eastAsia="Arial" w:hAnsi="Arial"/>
          <w:color w:val="2C3E50"/>
          <w:sz w:val="22"/>
          <w:szCs w:val="22"/>
        </w:rPr>
        <w:t xml:space="preserve">The basic building blocks. Elements have opening tags (&lt;Patient&gt;), closing tags (&lt;/Patient&gt;), and can contain text content, child elements, or both.</w:t>
      </w:r>
    </w:p>
    <w:p>
      <w:pPr>
        <w:pStyle w:val="ListParagraph"/>
        <w:numPr>
          <w:ilvl w:val="0"/>
          <w:numId w:val="2"/>
        </w:numPr>
        <w:spacing w:before="40" w:after="40" w:line="310"/>
      </w:pPr>
      <w:r>
        <w:rPr>
          <w:rFonts w:ascii="Arial" w:cs="Arial" w:eastAsia="Arial" w:hAnsi="Arial"/>
          <w:b/>
          <w:bCs/>
          <w:color w:val="2C3E50"/>
          <w:sz w:val="22"/>
          <w:szCs w:val="22"/>
        </w:rPr>
        <w:t xml:space="preserve">Attributes: </w:t>
      </w:r>
      <w:r>
        <w:rPr>
          <w:rFonts w:ascii="Arial" w:cs="Arial" w:eastAsia="Arial" w:hAnsi="Arial"/>
          <w:color w:val="2C3E50"/>
          <w:sz w:val="22"/>
          <w:szCs w:val="22"/>
        </w:rPr>
        <w:t xml:space="preserve">Name-value pairs within opening tags that provide additional metadata. Example: &lt;code system="http://loinc.org" value="2093-3"/&gt;.</w:t>
      </w:r>
    </w:p>
    <w:p>
      <w:pPr>
        <w:pStyle w:val="ListParagraph"/>
        <w:numPr>
          <w:ilvl w:val="0"/>
          <w:numId w:val="2"/>
        </w:numPr>
        <w:spacing w:before="40" w:after="40" w:line="310"/>
      </w:pPr>
      <w:r>
        <w:rPr>
          <w:rFonts w:ascii="Arial" w:cs="Arial" w:eastAsia="Arial" w:hAnsi="Arial"/>
          <w:b/>
          <w:bCs/>
          <w:color w:val="2C3E50"/>
          <w:sz w:val="22"/>
          <w:szCs w:val="22"/>
        </w:rPr>
        <w:t xml:space="preserve">Namespaces: </w:t>
      </w:r>
      <w:r>
        <w:rPr>
          <w:rFonts w:ascii="Arial" w:cs="Arial" w:eastAsia="Arial" w:hAnsi="Arial"/>
          <w:color w:val="2C3E50"/>
          <w:sz w:val="22"/>
          <w:szCs w:val="22"/>
        </w:rPr>
        <w:t xml:space="preserve">Prevent naming conflicts when combining elements from different standards. C-CDA documents use multiple namespaces (HL7 CDA namespace, SDTC extensions). Example: xmlns:hl7="urn:hl7-org:v3".</w:t>
      </w:r>
    </w:p>
    <w:p>
      <w:pPr>
        <w:pStyle w:val="ListParagraph"/>
        <w:numPr>
          <w:ilvl w:val="0"/>
          <w:numId w:val="2"/>
        </w:numPr>
        <w:spacing w:before="40" w:after="40" w:line="310"/>
      </w:pPr>
      <w:r>
        <w:rPr>
          <w:rFonts w:ascii="Arial" w:cs="Arial" w:eastAsia="Arial" w:hAnsi="Arial"/>
          <w:b/>
          <w:bCs/>
          <w:color w:val="2C3E50"/>
          <w:sz w:val="22"/>
          <w:szCs w:val="22"/>
        </w:rPr>
        <w:t xml:space="preserve">CDATA Sections: </w:t>
      </w:r>
      <w:r>
        <w:rPr>
          <w:rFonts w:ascii="Arial" w:cs="Arial" w:eastAsia="Arial" w:hAnsi="Arial"/>
          <w:color w:val="2C3E50"/>
          <w:sz w:val="22"/>
          <w:szCs w:val="22"/>
        </w:rPr>
        <w:t xml:space="preserve">Enclose text that should not be parsed as XML. Used when embedding raw text content in healthcare messages.</w:t>
      </w:r>
    </w:p>
    <w:p>
      <w:pPr>
        <w:pStyle w:val="ListParagraph"/>
        <w:numPr>
          <w:ilvl w:val="0"/>
          <w:numId w:val="2"/>
        </w:numPr>
        <w:spacing w:before="40" w:after="40" w:line="310"/>
      </w:pPr>
      <w:r>
        <w:rPr>
          <w:rFonts w:ascii="Arial" w:cs="Arial" w:eastAsia="Arial" w:hAnsi="Arial"/>
          <w:b/>
          <w:bCs/>
          <w:color w:val="2C3E50"/>
          <w:sz w:val="22"/>
          <w:szCs w:val="22"/>
        </w:rPr>
        <w:t xml:space="preserve">Well-formedness: </w:t>
      </w:r>
      <w:r>
        <w:rPr>
          <w:rFonts w:ascii="Arial" w:cs="Arial" w:eastAsia="Arial" w:hAnsi="Arial"/>
          <w:color w:val="2C3E50"/>
          <w:sz w:val="22"/>
          <w:szCs w:val="22"/>
        </w:rPr>
        <w:t xml:space="preserve">XML must have a single root element, properly nested and closed tags, and valid character encoding. A single malformed tag can cause an entire document to fail parsing.</w:t>
      </w:r>
    </w:p>
    <w:p>
      <w:pPr>
        <w:spacing w:before="120" w:after="120"/>
      </w:pPr>
    </w:p>
    <w:p>
      <w:pPr>
        <w:pStyle w:val="Heading3"/>
        <w:spacing w:before="280" w:after="120"/>
      </w:pPr>
      <w:r>
        <w:rPr>
          <w:rFonts w:ascii="Arial" w:cs="Arial" w:eastAsia="Arial" w:hAnsi="Arial"/>
          <w:b/>
          <w:bCs/>
          <w:color w:val="2980B9"/>
          <w:sz w:val="26"/>
          <w:szCs w:val="26"/>
        </w:rPr>
        <w:t xml:space="preserve">XPath — Querying XML Documents</w:t>
      </w:r>
    </w:p>
    <w:p>
      <w:pPr>
        <w:spacing w:before="60" w:after="100" w:line="340"/>
      </w:pPr>
      <w:r>
        <w:rPr>
          <w:rFonts w:ascii="Arial" w:cs="Arial" w:eastAsia="Arial" w:hAnsi="Arial"/>
          <w:color w:val="2C3E50"/>
          <w:sz w:val="22"/>
          <w:szCs w:val="22"/>
        </w:rPr>
        <w:t xml:space="preserve">XPath is a query language for selecting nodes in XML documents. It is essential for extracting data from C-CDA documents, FHIR XML resources, and HL7 v2 XML representations.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XPath Expression</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Selects</w:t>
            </w:r>
          </w:p>
        </w:tc>
        <w:tc>
          <w:tcPr>
            <w:tcW w:type="dxa" w:w="39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Healthcare Example</w:t>
            </w:r>
          </w:p>
        </w:tc>
      </w:tr>
      <w:tr>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/ClinicalDocument/recordTarget/patientRole/patient/name</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name element</w:t>
            </w:r>
          </w:p>
        </w:tc>
        <w:tc>
          <w:tcPr>
            <w:tcW w:type="dxa" w:w="3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Extract patient name from a C-CDA document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//observation[code/@code='2093-3']</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Observations with LOINC code 2093-3</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Find cholesterol results in a C-CDA</w:t>
            </w:r>
          </w:p>
        </w:tc>
      </w:tr>
      <w:tr>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//entry/act[statusCode/@code='active']</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Active acts</w:t>
            </w:r>
          </w:p>
        </w:tc>
        <w:tc>
          <w:tcPr>
            <w:tcW w:type="dxa" w:w="3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Find active problems in a problem list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/Bundle/entry/resource/Patient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resources in a Bundle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Extract all Patient resources from a FHIR Bundle (XML)</w:t>
            </w:r>
          </w:p>
        </w:tc>
      </w:tr>
      <w:tr>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//component/section[code/@code='10160-0']</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Medication section</w:t>
            </w:r>
          </w:p>
        </w:tc>
        <w:tc>
          <w:tcPr>
            <w:tcW w:type="dxa" w:w="3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Find the medications section in a C-CDA (LOINC 10160-0)</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./@value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Value attribute of current element</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Get the value from a code element</w:t>
            </w:r>
          </w:p>
        </w:tc>
      </w:tr>
    </w:tbl>
    <w:p>
      <w:pPr>
        <w:spacing w:before="120" w:after="120"/>
      </w:pPr>
    </w:p>
    <w:p>
      <w:pPr>
        <w:pStyle w:val="Heading3"/>
        <w:spacing w:before="280" w:after="120"/>
      </w:pPr>
      <w:r>
        <w:rPr>
          <w:rFonts w:ascii="Arial" w:cs="Arial" w:eastAsia="Arial" w:hAnsi="Arial"/>
          <w:b/>
          <w:bCs/>
          <w:color w:val="2980B9"/>
          <w:sz w:val="26"/>
          <w:szCs w:val="26"/>
        </w:rPr>
        <w:t xml:space="preserve">XML Validation — XSD and Schematron</w:t>
      </w:r>
    </w:p>
    <w:p>
      <w:pPr>
        <w:spacing w:before="60" w:after="100" w:line="340"/>
      </w:pPr>
      <w:r>
        <w:rPr>
          <w:rFonts w:ascii="Arial" w:cs="Arial" w:eastAsia="Arial" w:hAnsi="Arial"/>
          <w:color w:val="2C3E50"/>
          <w:sz w:val="22"/>
          <w:szCs w:val="22"/>
        </w:rPr>
        <w:t xml:space="preserve">Validating XML documents ensures they conform to expected structures and rules:</w:t>
      </w:r>
    </w:p>
    <w:p>
      <w:pPr>
        <w:pStyle w:val="ListParagraph"/>
        <w:numPr>
          <w:ilvl w:val="0"/>
          <w:numId w:val="2"/>
        </w:numPr>
        <w:spacing w:before="40" w:after="40" w:line="310"/>
      </w:pPr>
      <w:r>
        <w:rPr>
          <w:rFonts w:ascii="Arial" w:cs="Arial" w:eastAsia="Arial" w:hAnsi="Arial"/>
          <w:b/>
          <w:bCs/>
          <w:color w:val="2C3E50"/>
          <w:sz w:val="22"/>
          <w:szCs w:val="22"/>
        </w:rPr>
        <w:t xml:space="preserve">XML Schema Definition (XSD): </w:t>
      </w:r>
      <w:r>
        <w:rPr>
          <w:rFonts w:ascii="Arial" w:cs="Arial" w:eastAsia="Arial" w:hAnsi="Arial"/>
          <w:color w:val="2C3E50"/>
          <w:sz w:val="22"/>
          <w:szCs w:val="22"/>
        </w:rPr>
        <w:t xml:space="preserve">Defines the structure, data types, and constraints for XML documents. C-CDA schemas define what elements are required, optional, and what values are permitted. Integration engines can validate incoming documents against XSD schemas to reject malformed data.</w:t>
      </w:r>
    </w:p>
    <w:p>
      <w:pPr>
        <w:pStyle w:val="ListParagraph"/>
        <w:numPr>
          <w:ilvl w:val="0"/>
          <w:numId w:val="2"/>
        </w:numPr>
        <w:spacing w:before="40" w:after="40" w:line="310"/>
      </w:pPr>
      <w:r>
        <w:rPr>
          <w:rFonts w:ascii="Arial" w:cs="Arial" w:eastAsia="Arial" w:hAnsi="Arial"/>
          <w:b/>
          <w:bCs/>
          <w:color w:val="2C3E50"/>
          <w:sz w:val="22"/>
          <w:szCs w:val="22"/>
        </w:rPr>
        <w:t xml:space="preserve">Schematron: </w:t>
      </w:r>
      <w:r>
        <w:rPr>
          <w:rFonts w:ascii="Arial" w:cs="Arial" w:eastAsia="Arial" w:hAnsi="Arial"/>
          <w:color w:val="2C3E50"/>
          <w:sz w:val="22"/>
          <w:szCs w:val="22"/>
        </w:rPr>
        <w:t xml:space="preserve">Rule-based validation that complements XSD. While XSD validates structure, Schematron validates business rules (e.g., "if the document type is Discharge Summary, then the encounterParticipant element is required"). C-CDA validation heavily uses Schematron rules.</w:t>
      </w:r>
    </w:p>
    <w:p>
      <w:pPr>
        <w:pStyle w:val="ListParagraph"/>
        <w:numPr>
          <w:ilvl w:val="0"/>
          <w:numId w:val="2"/>
        </w:numPr>
        <w:spacing w:before="40" w:after="40" w:line="310"/>
      </w:pPr>
      <w:r>
        <w:rPr>
          <w:rFonts w:ascii="Arial" w:cs="Arial" w:eastAsia="Arial" w:hAnsi="Arial"/>
          <w:b/>
          <w:bCs/>
          <w:color w:val="2C3E50"/>
          <w:sz w:val="22"/>
          <w:szCs w:val="22"/>
        </w:rPr>
        <w:t xml:space="preserve">Validation in Practice: </w:t>
      </w:r>
      <w:r>
        <w:rPr>
          <w:rFonts w:ascii="Arial" w:cs="Arial" w:eastAsia="Arial" w:hAnsi="Arial"/>
          <w:color w:val="2C3E50"/>
          <w:sz w:val="22"/>
          <w:szCs w:val="22"/>
        </w:rPr>
        <w:t xml:space="preserve">Integration engineers should validate C-CDA documents, FHIR XML resources, and any XML-based interface data against the appropriate schemas before processing. This catches data quality issues at the entry point rather than causing downstream failures.</w:t>
      </w:r>
    </w:p>
    <w:p>
      <w:pPr>
        <w:spacing w:before="120" w:after="120"/>
      </w:pPr>
    </w:p>
    <w:p>
      <w:pPr>
        <w:pStyle w:val="Heading3"/>
        <w:spacing w:before="280" w:after="120"/>
      </w:pPr>
      <w:r>
        <w:rPr>
          <w:rFonts w:ascii="Arial" w:cs="Arial" w:eastAsia="Arial" w:hAnsi="Arial"/>
          <w:b/>
          <w:bCs/>
          <w:color w:val="2980B9"/>
          <w:sz w:val="26"/>
          <w:szCs w:val="26"/>
        </w:rPr>
        <w:t xml:space="preserve">XML in Healthcare Standards</w:t>
      </w:r>
    </w:p>
    <w:p>
      <w:pPr>
        <w:pStyle w:val="ListParagraph"/>
        <w:numPr>
          <w:ilvl w:val="0"/>
          <w:numId w:val="2"/>
        </w:numPr>
        <w:spacing w:before="40" w:after="40" w:line="310"/>
      </w:pPr>
      <w:r>
        <w:rPr>
          <w:rFonts w:ascii="Arial" w:cs="Arial" w:eastAsia="Arial" w:hAnsi="Arial"/>
          <w:b/>
          <w:bCs/>
          <w:color w:val="2C3E50"/>
          <w:sz w:val="22"/>
          <w:szCs w:val="22"/>
        </w:rPr>
        <w:t xml:space="preserve">C-CDA (Consolidated Clinical Document Architecture): </w:t>
      </w:r>
      <w:r>
        <w:rPr>
          <w:rFonts w:ascii="Arial" w:cs="Arial" w:eastAsia="Arial" w:hAnsi="Arial"/>
          <w:color w:val="2C3E50"/>
          <w:sz w:val="22"/>
          <w:szCs w:val="22"/>
        </w:rPr>
        <w:t xml:space="preserve">Entirely XML-based. C-CDA documents (Continuity of Care Documents, Discharge Summaries, Referral Notes) are complex XML structures with deeply nested elements, namespaces, and template identifiers.</w:t>
      </w:r>
    </w:p>
    <w:p>
      <w:pPr>
        <w:pStyle w:val="ListParagraph"/>
        <w:numPr>
          <w:ilvl w:val="0"/>
          <w:numId w:val="2"/>
        </w:numPr>
        <w:spacing w:before="40" w:after="40" w:line="310"/>
      </w:pPr>
      <w:r>
        <w:rPr>
          <w:rFonts w:ascii="Arial" w:cs="Arial" w:eastAsia="Arial" w:hAnsi="Arial"/>
          <w:b/>
          <w:bCs/>
          <w:color w:val="2C3E50"/>
          <w:sz w:val="22"/>
          <w:szCs w:val="22"/>
        </w:rPr>
        <w:t xml:space="preserve">FHIR XML: </w:t>
      </w:r>
      <w:r>
        <w:rPr>
          <w:rFonts w:ascii="Arial" w:cs="Arial" w:eastAsia="Arial" w:hAnsi="Arial"/>
          <w:color w:val="2C3E50"/>
          <w:sz w:val="22"/>
          <w:szCs w:val="22"/>
        </w:rPr>
        <w:t xml:space="preserve">FHIR resources can be represented in XML format. While JSON is more common for FHIR APIs, XML representations are used in some systems and for document-based exchange.</w:t>
      </w:r>
    </w:p>
    <w:p>
      <w:pPr>
        <w:pStyle w:val="ListParagraph"/>
        <w:numPr>
          <w:ilvl w:val="0"/>
          <w:numId w:val="2"/>
        </w:numPr>
        <w:spacing w:before="40" w:after="40" w:line="310"/>
      </w:pPr>
      <w:r>
        <w:rPr>
          <w:rFonts w:ascii="Arial" w:cs="Arial" w:eastAsia="Arial" w:hAnsi="Arial"/>
          <w:b/>
          <w:bCs/>
          <w:color w:val="2C3E50"/>
          <w:sz w:val="22"/>
          <w:szCs w:val="22"/>
        </w:rPr>
        <w:t xml:space="preserve">HL7 v2 XML: </w:t>
      </w:r>
      <w:r>
        <w:rPr>
          <w:rFonts w:ascii="Arial" w:cs="Arial" w:eastAsia="Arial" w:hAnsi="Arial"/>
          <w:color w:val="2C3E50"/>
          <w:sz w:val="22"/>
          <w:szCs w:val="22"/>
        </w:rPr>
        <w:t xml:space="preserve">HL7 v2 messages can be encoded in XML format, though the pipe-delimited format remains more common. Some integration engines internally convert to XML for processing.</w:t>
      </w:r>
    </w:p>
    <w:p>
      <w:pPr>
        <w:pStyle w:val="ListParagraph"/>
        <w:numPr>
          <w:ilvl w:val="0"/>
          <w:numId w:val="2"/>
        </w:numPr>
        <w:spacing w:before="40" w:after="40" w:line="310"/>
      </w:pPr>
      <w:r>
        <w:rPr>
          <w:rFonts w:ascii="Arial" w:cs="Arial" w:eastAsia="Arial" w:hAnsi="Arial"/>
          <w:b/>
          <w:bCs/>
          <w:color w:val="2C3E50"/>
          <w:sz w:val="22"/>
          <w:szCs w:val="22"/>
        </w:rPr>
        <w:t xml:space="preserve">DICOM SR (Structured Report): </w:t>
      </w:r>
      <w:r>
        <w:rPr>
          <w:rFonts w:ascii="Arial" w:cs="Arial" w:eastAsia="Arial" w:hAnsi="Arial"/>
          <w:color w:val="2C3E50"/>
          <w:sz w:val="22"/>
          <w:szCs w:val="22"/>
        </w:rPr>
        <w:t xml:space="preserve">Radiology structured reports use XML-like encoding within the DICOM standard.</w:t>
      </w:r>
    </w:p>
    <w:p>
      <w:pPr>
        <w:spacing w:before="120" w:after="120"/>
      </w:pPr>
    </w:p>
    <w:p>
      <w:pPr>
        <w:pStyle w:val="Heading2"/>
        <w:spacing w:before="340" w:after="160"/>
      </w:pPr>
      <w:r>
        <w:rPr>
          <w:rFonts w:ascii="Arial" w:cs="Arial" w:eastAsia="Arial" w:hAnsi="Arial"/>
          <w:b/>
          <w:bCs/>
          <w:color w:val="1A6FA5"/>
          <w:sz w:val="30"/>
          <w:szCs w:val="30"/>
        </w:rPr>
        <w:t xml:space="preserve">5.2 JSON (JavaScript Object Notation)</w:t>
      </w:r>
    </w:p>
    <w:p>
      <w:pPr>
        <w:spacing w:before="60" w:after="100" w:line="340"/>
      </w:pPr>
      <w:r>
        <w:rPr>
          <w:rFonts w:ascii="Arial" w:cs="Arial" w:eastAsia="Arial" w:hAnsi="Arial"/>
          <w:color w:val="2C3E50"/>
          <w:sz w:val="22"/>
          <w:szCs w:val="22"/>
        </w:rPr>
        <w:t xml:space="preserve">JSON is a lightweight, human-readable data interchange format that has become the dominant format for modern healthcare APIs, particularly FHIR. Its simplicity and native support in web technologies make it the preferred format for RESTful healthcare services.</w:t>
      </w:r>
    </w:p>
    <w:p>
      <w:pPr>
        <w:pStyle w:val="Heading3"/>
        <w:spacing w:before="280" w:after="120"/>
      </w:pPr>
      <w:r>
        <w:rPr>
          <w:rFonts w:ascii="Arial" w:cs="Arial" w:eastAsia="Arial" w:hAnsi="Arial"/>
          <w:b/>
          <w:bCs/>
          <w:color w:val="2980B9"/>
          <w:sz w:val="26"/>
          <w:szCs w:val="26"/>
        </w:rPr>
        <w:t xml:space="preserve">JSON Structure and Syntax</w:t>
      </w:r>
    </w:p>
    <w:p>
      <w:pPr>
        <w:pStyle w:val="ListParagraph"/>
        <w:numPr>
          <w:ilvl w:val="0"/>
          <w:numId w:val="2"/>
        </w:numPr>
        <w:spacing w:before="40" w:after="40" w:line="310"/>
      </w:pPr>
      <w:r>
        <w:rPr>
          <w:rFonts w:ascii="Arial" w:cs="Arial" w:eastAsia="Arial" w:hAnsi="Arial"/>
          <w:b/>
          <w:bCs/>
          <w:color w:val="2C3E50"/>
          <w:sz w:val="22"/>
          <w:szCs w:val="22"/>
        </w:rPr>
        <w:t xml:space="preserve">Objects: </w:t>
      </w:r>
      <w:r>
        <w:rPr>
          <w:rFonts w:ascii="Arial" w:cs="Arial" w:eastAsia="Arial" w:hAnsi="Arial"/>
          <w:color w:val="2C3E50"/>
          <w:sz w:val="22"/>
          <w:szCs w:val="22"/>
        </w:rPr>
        <w:t xml:space="preserve">Enclosed in curly braces {}. Contain key-value pairs. A FHIR Patient resource is a JSON object with keys like resourceType, id, name, birthDate.</w:t>
      </w:r>
    </w:p>
    <w:p>
      <w:pPr>
        <w:pStyle w:val="ListParagraph"/>
        <w:numPr>
          <w:ilvl w:val="0"/>
          <w:numId w:val="2"/>
        </w:numPr>
        <w:spacing w:before="40" w:after="40" w:line="310"/>
      </w:pPr>
      <w:r>
        <w:rPr>
          <w:rFonts w:ascii="Arial" w:cs="Arial" w:eastAsia="Arial" w:hAnsi="Arial"/>
          <w:b/>
          <w:bCs/>
          <w:color w:val="2C3E50"/>
          <w:sz w:val="22"/>
          <w:szCs w:val="22"/>
        </w:rPr>
        <w:t xml:space="preserve">Arrays: </w:t>
      </w:r>
      <w:r>
        <w:rPr>
          <w:rFonts w:ascii="Arial" w:cs="Arial" w:eastAsia="Arial" w:hAnsi="Arial"/>
          <w:color w:val="2C3E50"/>
          <w:sz w:val="22"/>
          <w:szCs w:val="22"/>
        </w:rPr>
        <w:t xml:space="preserve">Enclosed in square brackets []. Ordered lists of values. A patient’s name field in FHIR is an array because patients can have multiple names (legal name, maiden name, nickname).</w:t>
      </w:r>
    </w:p>
    <w:p>
      <w:pPr>
        <w:pStyle w:val="ListParagraph"/>
        <w:numPr>
          <w:ilvl w:val="0"/>
          <w:numId w:val="2"/>
        </w:numPr>
        <w:spacing w:before="40" w:after="40" w:line="310"/>
      </w:pPr>
      <w:r>
        <w:rPr>
          <w:rFonts w:ascii="Arial" w:cs="Arial" w:eastAsia="Arial" w:hAnsi="Arial"/>
          <w:b/>
          <w:bCs/>
          <w:color w:val="2C3E50"/>
          <w:sz w:val="22"/>
          <w:szCs w:val="22"/>
        </w:rPr>
        <w:t xml:space="preserve">Data Types: </w:t>
      </w:r>
      <w:r>
        <w:rPr>
          <w:rFonts w:ascii="Arial" w:cs="Arial" w:eastAsia="Arial" w:hAnsi="Arial"/>
          <w:color w:val="2C3E50"/>
          <w:sz w:val="22"/>
          <w:szCs w:val="22"/>
        </w:rPr>
        <w:t xml:space="preserve">Strings ("John"), numbers (42, 98.6), booleans (true, false), null, objects, and arrays. FHIR defines additional constraints on these types (e.g., date format, code values).</w:t>
      </w:r>
    </w:p>
    <w:p>
      <w:pPr>
        <w:pStyle w:val="ListParagraph"/>
        <w:numPr>
          <w:ilvl w:val="0"/>
          <w:numId w:val="2"/>
        </w:numPr>
        <w:spacing w:before="40" w:after="40" w:line="310"/>
      </w:pPr>
      <w:r>
        <w:rPr>
          <w:rFonts w:ascii="Arial" w:cs="Arial" w:eastAsia="Arial" w:hAnsi="Arial"/>
          <w:b/>
          <w:bCs/>
          <w:color w:val="2C3E50"/>
          <w:sz w:val="22"/>
          <w:szCs w:val="22"/>
        </w:rPr>
        <w:t xml:space="preserve">No Comments: </w:t>
      </w:r>
      <w:r>
        <w:rPr>
          <w:rFonts w:ascii="Arial" w:cs="Arial" w:eastAsia="Arial" w:hAnsi="Arial"/>
          <w:color w:val="2C3E50"/>
          <w:sz w:val="22"/>
          <w:szCs w:val="22"/>
        </w:rPr>
        <w:t xml:space="preserve">JSON does not support comments. This is important to remember when working with configuration files that use JSON format.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FHIR Patient Resource in JSON</w:t>
            </w:r>
          </w:p>
          <w:p>
            <w:pPr>
              <w:spacing w:before="20" w:after="20"/>
            </w:pPr>
            <w:r>
              <w:rPr>
                <w:rFonts w:ascii="Consolas" w:cs="Consolas" w:eastAsia="Consolas" w:hAnsi="Consolas"/>
                <w:color w:val="1C2833"/>
                <w:sz w:val="18"/>
                <w:szCs w:val="18"/>
              </w:rPr>
              <w:t xml:space="preserve">{</w:t>
            </w:r>
          </w:p>
          <w:p>
            <w:pPr>
              <w:spacing w:before="20" w:after="20"/>
            </w:pPr>
            <w:r>
              <w:rPr>
                <w:rFonts w:ascii="Consolas" w:cs="Consolas" w:eastAsia="Consolas" w:hAnsi="Consolas"/>
                <w:color w:val="1C2833"/>
                <w:sz w:val="18"/>
                <w:szCs w:val="18"/>
              </w:rPr>
              <w:t xml:space="preserve">  "resourceType": "Patient",</w:t>
            </w:r>
          </w:p>
          <w:p>
            <w:pPr>
              <w:spacing w:before="20" w:after="20"/>
            </w:pPr>
            <w:r>
              <w:rPr>
                <w:rFonts w:ascii="Consolas" w:cs="Consolas" w:eastAsia="Consolas" w:hAnsi="Consolas"/>
                <w:color w:val="1C2833"/>
                <w:sz w:val="18"/>
                <w:szCs w:val="18"/>
              </w:rPr>
              <w:t xml:space="preserve">  "id": "example-patient-001",</w:t>
            </w:r>
          </w:p>
          <w:p>
            <w:pPr>
              <w:spacing w:before="20" w:after="20"/>
            </w:pPr>
            <w:r>
              <w:rPr>
                <w:rFonts w:ascii="Consolas" w:cs="Consolas" w:eastAsia="Consolas" w:hAnsi="Consolas"/>
                <w:color w:val="1C2833"/>
                <w:sz w:val="18"/>
                <w:szCs w:val="18"/>
              </w:rPr>
              <w:t xml:space="preserve">  "meta": {</w:t>
            </w:r>
          </w:p>
          <w:p>
            <w:pPr>
              <w:spacing w:before="20" w:after="20"/>
            </w:pPr>
            <w:r>
              <w:rPr>
                <w:rFonts w:ascii="Consolas" w:cs="Consolas" w:eastAsia="Consolas" w:hAnsi="Consolas"/>
                <w:color w:val="1C2833"/>
                <w:sz w:val="18"/>
                <w:szCs w:val="18"/>
              </w:rPr>
              <w:t xml:space="preserve">    "versionId": "3",</w:t>
            </w:r>
          </w:p>
          <w:p>
            <w:pPr>
              <w:spacing w:before="20" w:after="20"/>
            </w:pPr>
            <w:r>
              <w:rPr>
                <w:rFonts w:ascii="Consolas" w:cs="Consolas" w:eastAsia="Consolas" w:hAnsi="Consolas"/>
                <w:color w:val="1C2833"/>
                <w:sz w:val="18"/>
                <w:szCs w:val="18"/>
              </w:rPr>
              <w:t xml:space="preserve">    "lastUpdated": "2026-02-15T10:30:00Z"</w:t>
            </w:r>
          </w:p>
          <w:p>
            <w:pPr>
              <w:spacing w:before="20" w:after="20"/>
            </w:pPr>
            <w:r>
              <w:rPr>
                <w:rFonts w:ascii="Consolas" w:cs="Consolas" w:eastAsia="Consolas" w:hAnsi="Consolas"/>
                <w:color w:val="1C2833"/>
                <w:sz w:val="18"/>
                <w:szCs w:val="18"/>
              </w:rPr>
              <w:t xml:space="preserve">  },</w:t>
            </w:r>
          </w:p>
          <w:p>
            <w:pPr>
              <w:spacing w:before="20" w:after="20"/>
            </w:pPr>
            <w:r>
              <w:rPr>
                <w:rFonts w:ascii="Consolas" w:cs="Consolas" w:eastAsia="Consolas" w:hAnsi="Consolas"/>
                <w:color w:val="1C2833"/>
                <w:sz w:val="18"/>
                <w:szCs w:val="18"/>
              </w:rPr>
              <w:t xml:space="preserve">  "identifier": [{</w:t>
            </w:r>
          </w:p>
          <w:p>
            <w:pPr>
              <w:spacing w:before="20" w:after="20"/>
            </w:pPr>
            <w:r>
              <w:rPr>
                <w:rFonts w:ascii="Consolas" w:cs="Consolas" w:eastAsia="Consolas" w:hAnsi="Consolas"/>
                <w:color w:val="1C2833"/>
                <w:sz w:val="18"/>
                <w:szCs w:val="18"/>
              </w:rPr>
              <w:t xml:space="preserve">    "system": "http://hospital.org/mrn",</w:t>
            </w:r>
          </w:p>
          <w:p>
            <w:pPr>
              <w:spacing w:before="20" w:after="20"/>
            </w:pPr>
            <w:r>
              <w:rPr>
                <w:rFonts w:ascii="Consolas" w:cs="Consolas" w:eastAsia="Consolas" w:hAnsi="Consolas"/>
                <w:color w:val="1C2833"/>
                <w:sz w:val="18"/>
                <w:szCs w:val="18"/>
              </w:rPr>
              <w:t xml:space="preserve">    "value": "MRN001234"</w:t>
            </w:r>
          </w:p>
          <w:p>
            <w:pPr>
              <w:spacing w:before="20" w:after="20"/>
            </w:pPr>
            <w:r>
              <w:rPr>
                <w:rFonts w:ascii="Consolas" w:cs="Consolas" w:eastAsia="Consolas" w:hAnsi="Consolas"/>
                <w:color w:val="1C2833"/>
                <w:sz w:val="18"/>
                <w:szCs w:val="18"/>
              </w:rPr>
              <w:t xml:space="preserve">  }],</w:t>
            </w:r>
          </w:p>
          <w:p>
            <w:pPr>
              <w:spacing w:before="20" w:after="20"/>
            </w:pPr>
            <w:r>
              <w:rPr>
                <w:rFonts w:ascii="Consolas" w:cs="Consolas" w:eastAsia="Consolas" w:hAnsi="Consolas"/>
                <w:color w:val="1C2833"/>
                <w:sz w:val="18"/>
                <w:szCs w:val="18"/>
              </w:rPr>
              <w:t xml:space="preserve">  "name": [{</w:t>
            </w:r>
          </w:p>
          <w:p>
            <w:pPr>
              <w:spacing w:before="20" w:after="20"/>
            </w:pPr>
            <w:r>
              <w:rPr>
                <w:rFonts w:ascii="Consolas" w:cs="Consolas" w:eastAsia="Consolas" w:hAnsi="Consolas"/>
                <w:color w:val="1C2833"/>
                <w:sz w:val="18"/>
                <w:szCs w:val="18"/>
              </w:rPr>
              <w:t xml:space="preserve">    "use": "official",</w:t>
            </w:r>
          </w:p>
          <w:p>
            <w:pPr>
              <w:spacing w:before="20" w:after="20"/>
            </w:pPr>
            <w:r>
              <w:rPr>
                <w:rFonts w:ascii="Consolas" w:cs="Consolas" w:eastAsia="Consolas" w:hAnsi="Consolas"/>
                <w:color w:val="1C2833"/>
                <w:sz w:val="18"/>
                <w:szCs w:val="18"/>
              </w:rPr>
              <w:t xml:space="preserve">    "family": "Smith",</w:t>
            </w:r>
          </w:p>
          <w:p>
            <w:pPr>
              <w:spacing w:before="20" w:after="20"/>
            </w:pPr>
            <w:r>
              <w:rPr>
                <w:rFonts w:ascii="Consolas" w:cs="Consolas" w:eastAsia="Consolas" w:hAnsi="Consolas"/>
                <w:color w:val="1C2833"/>
                <w:sz w:val="18"/>
                <w:szCs w:val="18"/>
              </w:rPr>
              <w:t xml:space="preserve">    "given": ["John", "Michael"]</w:t>
            </w:r>
          </w:p>
          <w:p>
            <w:pPr>
              <w:spacing w:before="20" w:after="20"/>
            </w:pPr>
            <w:r>
              <w:rPr>
                <w:rFonts w:ascii="Consolas" w:cs="Consolas" w:eastAsia="Consolas" w:hAnsi="Consolas"/>
                <w:color w:val="1C2833"/>
                <w:sz w:val="18"/>
                <w:szCs w:val="18"/>
              </w:rPr>
              <w:t xml:space="preserve">  }],</w:t>
            </w:r>
          </w:p>
          <w:p>
            <w:pPr>
              <w:spacing w:before="20" w:after="20"/>
            </w:pPr>
            <w:r>
              <w:rPr>
                <w:rFonts w:ascii="Consolas" w:cs="Consolas" w:eastAsia="Consolas" w:hAnsi="Consolas"/>
                <w:color w:val="1C2833"/>
                <w:sz w:val="18"/>
                <w:szCs w:val="18"/>
              </w:rPr>
              <w:t xml:space="preserve">  "gender": "male",</w:t>
            </w:r>
          </w:p>
          <w:p>
            <w:pPr>
              <w:spacing w:before="20" w:after="20"/>
            </w:pPr>
            <w:r>
              <w:rPr>
                <w:rFonts w:ascii="Consolas" w:cs="Consolas" w:eastAsia="Consolas" w:hAnsi="Consolas"/>
                <w:color w:val="1C2833"/>
                <w:sz w:val="18"/>
                <w:szCs w:val="18"/>
              </w:rPr>
              <w:t xml:space="preserve">  "birthDate": "1958-07-15"</w:t>
            </w:r>
          </w:p>
          <w:p>
            <w:pPr>
              <w:spacing w:before="20" w:after="20"/>
            </w:pPr>
            <w:r>
              <w:rPr>
                <w:rFonts w:ascii="Consolas" w:cs="Consolas" w:eastAsia="Consolas" w:hAnsi="Consolas"/>
                <w:color w:val="1C2833"/>
                <w:sz w:val="18"/>
                <w:szCs w:val="18"/>
              </w:rPr>
              <w:t xml:space="preserve">}</w:t>
            </w:r>
          </w:p>
        </w:tc>
      </w:tr>
    </w:tbl>
    <w:p>
      <w:pPr>
        <w:spacing w:before="120" w:after="120"/>
      </w:pPr>
    </w:p>
    <w:p>
      <w:pPr>
        <w:pStyle w:val="Heading3"/>
        <w:spacing w:before="280" w:after="120"/>
      </w:pPr>
      <w:r>
        <w:rPr>
          <w:rFonts w:ascii="Arial" w:cs="Arial" w:eastAsia="Arial" w:hAnsi="Arial"/>
          <w:b/>
          <w:bCs/>
          <w:color w:val="2980B9"/>
          <w:sz w:val="26"/>
          <w:szCs w:val="26"/>
        </w:rPr>
        <w:t xml:space="preserve">JSON Schema</w:t>
      </w:r>
    </w:p>
    <w:p>
      <w:pPr>
        <w:spacing w:before="60" w:after="100" w:line="340"/>
      </w:pPr>
      <w:r>
        <w:rPr>
          <w:rFonts w:ascii="Arial" w:cs="Arial" w:eastAsia="Arial" w:hAnsi="Arial"/>
          <w:color w:val="2C3E50"/>
          <w:sz w:val="22"/>
          <w:szCs w:val="22"/>
        </w:rPr>
        <w:t xml:space="preserve">JSON Schema defines the structure and validation rules for JSON documents, similar to XSD for XML:</w:t>
      </w:r>
    </w:p>
    <w:p>
      <w:pPr>
        <w:pStyle w:val="ListParagraph"/>
        <w:numPr>
          <w:ilvl w:val="0"/>
          <w:numId w:val="2"/>
        </w:numPr>
        <w:spacing w:before="40" w:after="40" w:line="310"/>
      </w:pPr>
      <w:r>
        <w:rPr>
          <w:rFonts w:ascii="Arial" w:cs="Arial" w:eastAsia="Arial" w:hAnsi="Arial"/>
          <w:b/>
          <w:bCs/>
          <w:color w:val="2C3E50"/>
          <w:sz w:val="22"/>
          <w:szCs w:val="22"/>
        </w:rPr>
        <w:t xml:space="preserve">Type Validation: </w:t>
      </w:r>
      <w:r>
        <w:rPr>
          <w:rFonts w:ascii="Arial" w:cs="Arial" w:eastAsia="Arial" w:hAnsi="Arial"/>
          <w:color w:val="2C3E50"/>
          <w:sz w:val="22"/>
          <w:szCs w:val="22"/>
        </w:rPr>
        <w:t xml:space="preserve">Ensures values are the correct type (string, number, boolean, array, object).</w:t>
      </w:r>
    </w:p>
    <w:p>
      <w:pPr>
        <w:pStyle w:val="ListParagraph"/>
        <w:numPr>
          <w:ilvl w:val="0"/>
          <w:numId w:val="2"/>
        </w:numPr>
        <w:spacing w:before="40" w:after="40" w:line="310"/>
      </w:pPr>
      <w:r>
        <w:rPr>
          <w:rFonts w:ascii="Arial" w:cs="Arial" w:eastAsia="Arial" w:hAnsi="Arial"/>
          <w:b/>
          <w:bCs/>
          <w:color w:val="2C3E50"/>
          <w:sz w:val="22"/>
          <w:szCs w:val="22"/>
        </w:rPr>
        <w:t xml:space="preserve">Required Fields: </w:t>
      </w:r>
      <w:r>
        <w:rPr>
          <w:rFonts w:ascii="Arial" w:cs="Arial" w:eastAsia="Arial" w:hAnsi="Arial"/>
          <w:color w:val="2C3E50"/>
          <w:sz w:val="22"/>
          <w:szCs w:val="22"/>
        </w:rPr>
        <w:t xml:space="preserve">Specifies which properties must be present. FHIR resource definitions effectively act as JSON Schemas.</w:t>
      </w:r>
    </w:p>
    <w:p>
      <w:pPr>
        <w:pStyle w:val="ListParagraph"/>
        <w:numPr>
          <w:ilvl w:val="0"/>
          <w:numId w:val="2"/>
        </w:numPr>
        <w:spacing w:before="40" w:after="40" w:line="310"/>
      </w:pPr>
      <w:r>
        <w:rPr>
          <w:rFonts w:ascii="Arial" w:cs="Arial" w:eastAsia="Arial" w:hAnsi="Arial"/>
          <w:b/>
          <w:bCs/>
          <w:color w:val="2C3E50"/>
          <w:sz w:val="22"/>
          <w:szCs w:val="22"/>
        </w:rPr>
        <w:t xml:space="preserve">Pattern Matching: </w:t>
      </w:r>
      <w:r>
        <w:rPr>
          <w:rFonts w:ascii="Arial" w:cs="Arial" w:eastAsia="Arial" w:hAnsi="Arial"/>
          <w:color w:val="2C3E50"/>
          <w:sz w:val="22"/>
          <w:szCs w:val="22"/>
        </w:rPr>
        <w:t xml:space="preserve">Validates string values against regular expressions. Used to validate identifiers, codes, and date formats.</w:t>
      </w:r>
    </w:p>
    <w:p>
      <w:pPr>
        <w:pStyle w:val="ListParagraph"/>
        <w:numPr>
          <w:ilvl w:val="0"/>
          <w:numId w:val="2"/>
        </w:numPr>
        <w:spacing w:before="40" w:after="40" w:line="310"/>
      </w:pPr>
      <w:r>
        <w:rPr>
          <w:rFonts w:ascii="Arial" w:cs="Arial" w:eastAsia="Arial" w:hAnsi="Arial"/>
          <w:b/>
          <w:bCs/>
          <w:color w:val="2C3E50"/>
          <w:sz w:val="22"/>
          <w:szCs w:val="22"/>
        </w:rPr>
        <w:t xml:space="preserve">Enum Constraints: </w:t>
      </w:r>
      <w:r>
        <w:rPr>
          <w:rFonts w:ascii="Arial" w:cs="Arial" w:eastAsia="Arial" w:hAnsi="Arial"/>
          <w:color w:val="2C3E50"/>
          <w:sz w:val="22"/>
          <w:szCs w:val="22"/>
        </w:rPr>
        <w:t xml:space="preserve">Restricts values to a defined set. FHIR’s required value sets (gender, status codes) work similarly.</w:t>
      </w:r>
    </w:p>
    <w:p>
      <w:pPr>
        <w:spacing w:before="120" w:after="120"/>
      </w:pPr>
    </w:p>
    <w:p>
      <w:pPr>
        <w:pStyle w:val="Heading2"/>
        <w:spacing w:before="340" w:after="160"/>
      </w:pPr>
      <w:r>
        <w:rPr>
          <w:rFonts w:ascii="Arial" w:cs="Arial" w:eastAsia="Arial" w:hAnsi="Arial"/>
          <w:b/>
          <w:bCs/>
          <w:color w:val="1A6FA5"/>
          <w:sz w:val="30"/>
          <w:szCs w:val="30"/>
        </w:rPr>
        <w:t xml:space="preserve">5.3 XML vs. JSON in Healthcare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88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XML</w:t>
            </w:r>
          </w:p>
        </w:tc>
        <w:tc>
          <w:tcPr>
            <w:tcW w:type="dxa" w:w="388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JSON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Verbosity</w:t>
            </w:r>
          </w:p>
        </w:tc>
        <w:tc>
          <w:tcPr>
            <w:tcW w:type="dxa" w:w="3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More verbose with opening/closing tags</w:t>
            </w:r>
          </w:p>
        </w:tc>
        <w:tc>
          <w:tcPr>
            <w:tcW w:type="dxa" w:w="3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More compact and lightweight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Readability</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Structured but can be dense with namespaces</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Easier to read for most developers</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Schema Validation</w:t>
            </w:r>
          </w:p>
        </w:tc>
        <w:tc>
          <w:tcPr>
            <w:tcW w:type="dxa" w:w="3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Mature (XSD + Schematron)</w:t>
            </w:r>
          </w:p>
        </w:tc>
        <w:tc>
          <w:tcPr>
            <w:tcW w:type="dxa" w:w="3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Growing (JSON Schema, FHIR StructureDefinition)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Namespace Support</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Full namespace support for complex documents</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No native namespace support</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Healthcare Use</w:t>
            </w:r>
          </w:p>
        </w:tc>
        <w:tc>
          <w:tcPr>
            <w:tcW w:type="dxa" w:w="3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C-CDA, legacy systems, some FHIR, DICOM SR</w:t>
            </w:r>
          </w:p>
        </w:tc>
        <w:tc>
          <w:tcPr>
            <w:tcW w:type="dxa" w:w="3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FHIR (primary), modern APIs, configuration files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Parsing Libraries</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lxml, ElementTree, SAX, DOM</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json (built-in), Jackson, Gson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Transformation</w:t>
            </w:r>
          </w:p>
        </w:tc>
        <w:tc>
          <w:tcPr>
            <w:tcW w:type="dxa" w:w="3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XSLT for powerful transformations</w:t>
            </w:r>
          </w:p>
        </w:tc>
        <w:tc>
          <w:tcPr>
            <w:tcW w:type="dxa" w:w="3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JavaScript/Python for transformation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Comments</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Supported (&lt;!-- comment --&gt;)</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Not supported natively</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6. Version Control with Git</w:t>
      </w:r>
    </w:p>
    <w:p>
      <w:pPr>
        <w:spacing w:before="60" w:after="100" w:line="340"/>
      </w:pPr>
      <w:r>
        <w:rPr>
          <w:rFonts w:ascii="Arial" w:cs="Arial" w:eastAsia="Arial" w:hAnsi="Arial"/>
          <w:color w:val="2C3E50"/>
          <w:sz w:val="22"/>
          <w:szCs w:val="22"/>
        </w:rPr>
        <w:t xml:space="preserve">Version control is essential for managing the code, configurations, and documentation that power healthcare integrations. Git is the industry-standard distributed version control system. Integration professionals use Git to track changes to interface configurations, transformation scripts, SQL queries, FHIR profiles, documentation, and infrastructure-as-code.</w:t>
      </w:r>
    </w:p>
    <w:p>
      <w:pPr>
        <w:pStyle w:val="Heading2"/>
        <w:spacing w:before="340" w:after="160"/>
      </w:pPr>
      <w:r>
        <w:rPr>
          <w:rFonts w:ascii="Arial" w:cs="Arial" w:eastAsia="Arial" w:hAnsi="Arial"/>
          <w:b/>
          <w:bCs/>
          <w:color w:val="1A6FA5"/>
          <w:sz w:val="30"/>
          <w:szCs w:val="30"/>
        </w:rPr>
        <w:t xml:space="preserve">6.1 Why Version Control Matters in Healthcare Integration</w:t>
      </w:r>
    </w:p>
    <w:p>
      <w:pPr>
        <w:pStyle w:val="ListParagraph"/>
        <w:numPr>
          <w:ilvl w:val="0"/>
          <w:numId w:val="2"/>
        </w:numPr>
        <w:spacing w:before="40" w:after="40" w:line="310"/>
      </w:pPr>
      <w:r>
        <w:rPr>
          <w:rFonts w:ascii="Arial" w:cs="Arial" w:eastAsia="Arial" w:hAnsi="Arial"/>
          <w:b/>
          <w:bCs/>
          <w:color w:val="2C3E50"/>
          <w:sz w:val="22"/>
          <w:szCs w:val="22"/>
        </w:rPr>
        <w:t xml:space="preserve">Change Tracking: </w:t>
      </w:r>
      <w:r>
        <w:rPr>
          <w:rFonts w:ascii="Arial" w:cs="Arial" w:eastAsia="Arial" w:hAnsi="Arial"/>
          <w:color w:val="2C3E50"/>
          <w:sz w:val="22"/>
          <w:szCs w:val="22"/>
        </w:rPr>
        <w:t xml:space="preserve">Every modification to an interface configuration, transformation script, or mapping table is tracked with who made the change, when, and why. This is critical for HIPAA audit compliance and change management.</w:t>
      </w:r>
    </w:p>
    <w:p>
      <w:pPr>
        <w:pStyle w:val="ListParagraph"/>
        <w:numPr>
          <w:ilvl w:val="0"/>
          <w:numId w:val="2"/>
        </w:numPr>
        <w:spacing w:before="40" w:after="40" w:line="310"/>
      </w:pPr>
      <w:r>
        <w:rPr>
          <w:rFonts w:ascii="Arial" w:cs="Arial" w:eastAsia="Arial" w:hAnsi="Arial"/>
          <w:b/>
          <w:bCs/>
          <w:color w:val="2C3E50"/>
          <w:sz w:val="22"/>
          <w:szCs w:val="22"/>
        </w:rPr>
        <w:t xml:space="preserve">Rollback Capability: </w:t>
      </w:r>
      <w:r>
        <w:rPr>
          <w:rFonts w:ascii="Arial" w:cs="Arial" w:eastAsia="Arial" w:hAnsi="Arial"/>
          <w:color w:val="2C3E50"/>
          <w:sz w:val="22"/>
          <w:szCs w:val="22"/>
        </w:rPr>
        <w:t xml:space="preserve">If a change to an interface causes failures, Git enables instant rollback to the previous working version. In healthcare, where interface failures can impact patient care, this capability is essential.</w:t>
      </w:r>
    </w:p>
    <w:p>
      <w:pPr>
        <w:pStyle w:val="ListParagraph"/>
        <w:numPr>
          <w:ilvl w:val="0"/>
          <w:numId w:val="2"/>
        </w:numPr>
        <w:spacing w:before="40" w:after="40" w:line="310"/>
      </w:pPr>
      <w:r>
        <w:rPr>
          <w:rFonts w:ascii="Arial" w:cs="Arial" w:eastAsia="Arial" w:hAnsi="Arial"/>
          <w:b/>
          <w:bCs/>
          <w:color w:val="2C3E50"/>
          <w:sz w:val="22"/>
          <w:szCs w:val="22"/>
        </w:rPr>
        <w:t xml:space="preserve">Collaboration: </w:t>
      </w:r>
      <w:r>
        <w:rPr>
          <w:rFonts w:ascii="Arial" w:cs="Arial" w:eastAsia="Arial" w:hAnsi="Arial"/>
          <w:color w:val="2C3E50"/>
          <w:sz w:val="22"/>
          <w:szCs w:val="22"/>
        </w:rPr>
        <w:t xml:space="preserve">Integration teams collaborate on the same codebase without overwriting each other’s work. Pull requests enable code review before changes are deployed to production.</w:t>
      </w:r>
    </w:p>
    <w:p>
      <w:pPr>
        <w:pStyle w:val="ListParagraph"/>
        <w:numPr>
          <w:ilvl w:val="0"/>
          <w:numId w:val="2"/>
        </w:numPr>
        <w:spacing w:before="40" w:after="40" w:line="310"/>
      </w:pPr>
      <w:r>
        <w:rPr>
          <w:rFonts w:ascii="Arial" w:cs="Arial" w:eastAsia="Arial" w:hAnsi="Arial"/>
          <w:b/>
          <w:bCs/>
          <w:color w:val="2C3E50"/>
          <w:sz w:val="22"/>
          <w:szCs w:val="22"/>
        </w:rPr>
        <w:t xml:space="preserve">Environment Management: </w:t>
      </w:r>
      <w:r>
        <w:rPr>
          <w:rFonts w:ascii="Arial" w:cs="Arial" w:eastAsia="Arial" w:hAnsi="Arial"/>
          <w:color w:val="2C3E50"/>
          <w:sz w:val="22"/>
          <w:szCs w:val="22"/>
        </w:rPr>
        <w:t xml:space="preserve">Git branches manage different versions for development, testing, and production environments.</w:t>
      </w:r>
    </w:p>
    <w:p>
      <w:pPr>
        <w:pStyle w:val="ListParagraph"/>
        <w:numPr>
          <w:ilvl w:val="0"/>
          <w:numId w:val="2"/>
        </w:numPr>
        <w:spacing w:before="40" w:after="40" w:line="310"/>
      </w:pPr>
      <w:r>
        <w:rPr>
          <w:rFonts w:ascii="Arial" w:cs="Arial" w:eastAsia="Arial" w:hAnsi="Arial"/>
          <w:b/>
          <w:bCs/>
          <w:color w:val="2C3E50"/>
          <w:sz w:val="22"/>
          <w:szCs w:val="22"/>
        </w:rPr>
        <w:t xml:space="preserve">Documentation as Code: </w:t>
      </w:r>
      <w:r>
        <w:rPr>
          <w:rFonts w:ascii="Arial" w:cs="Arial" w:eastAsia="Arial" w:hAnsi="Arial"/>
          <w:color w:val="2C3E50"/>
          <w:sz w:val="22"/>
          <w:szCs w:val="22"/>
        </w:rPr>
        <w:t xml:space="preserve">Interface specification documents, architecture decision records, and runbooks can be version-controlled alongside the code they describe.</w:t>
      </w:r>
    </w:p>
    <w:p>
      <w:pPr>
        <w:spacing w:before="120" w:after="120"/>
      </w:pPr>
    </w:p>
    <w:p>
      <w:pPr>
        <w:pStyle w:val="Heading2"/>
        <w:spacing w:before="340" w:after="160"/>
      </w:pPr>
      <w:r>
        <w:rPr>
          <w:rFonts w:ascii="Arial" w:cs="Arial" w:eastAsia="Arial" w:hAnsi="Arial"/>
          <w:b/>
          <w:bCs/>
          <w:color w:val="1A6FA5"/>
          <w:sz w:val="30"/>
          <w:szCs w:val="30"/>
        </w:rPr>
        <w:t xml:space="preserve">6.2 Core Git Concepts</w:t>
      </w:r>
    </w:p>
    <w:p>
      <w:pPr>
        <w:pStyle w:val="Heading3"/>
        <w:spacing w:before="280" w:after="120"/>
      </w:pPr>
      <w:r>
        <w:rPr>
          <w:rFonts w:ascii="Arial" w:cs="Arial" w:eastAsia="Arial" w:hAnsi="Arial"/>
          <w:b/>
          <w:bCs/>
          <w:color w:val="2980B9"/>
          <w:sz w:val="26"/>
          <w:szCs w:val="26"/>
        </w:rPr>
        <w:t xml:space="preserve">Repositories</w:t>
      </w:r>
    </w:p>
    <w:p>
      <w:pPr>
        <w:spacing w:before="60" w:after="100" w:line="340"/>
      </w:pPr>
      <w:r>
        <w:rPr>
          <w:rFonts w:ascii="Arial" w:cs="Arial" w:eastAsia="Arial" w:hAnsi="Arial"/>
          <w:color w:val="2C3E50"/>
          <w:sz w:val="22"/>
          <w:szCs w:val="22"/>
        </w:rPr>
        <w:t xml:space="preserve">A Git repository contains all files, history, and metadata for a project. Healthcare integration teams typically organize repositories by:</w:t>
      </w:r>
    </w:p>
    <w:p>
      <w:pPr>
        <w:pStyle w:val="ListParagraph"/>
        <w:numPr>
          <w:ilvl w:val="0"/>
          <w:numId w:val="2"/>
        </w:numPr>
        <w:spacing w:before="40" w:after="40" w:line="310"/>
      </w:pPr>
      <w:r>
        <w:rPr>
          <w:rFonts w:ascii="Arial" w:cs="Arial" w:eastAsia="Arial" w:hAnsi="Arial"/>
          <w:b/>
          <w:bCs/>
          <w:color w:val="2C3E50"/>
          <w:sz w:val="22"/>
          <w:szCs w:val="22"/>
        </w:rPr>
        <w:t xml:space="preserve">Integration Engine Configurations: </w:t>
      </w:r>
      <w:r>
        <w:rPr>
          <w:rFonts w:ascii="Arial" w:cs="Arial" w:eastAsia="Arial" w:hAnsi="Arial"/>
          <w:color w:val="2C3E50"/>
          <w:sz w:val="22"/>
          <w:szCs w:val="22"/>
        </w:rPr>
        <w:t xml:space="preserve">A repository containing all channel configurations, transformation scripts, and deployment scripts for the integration engine (e.g., Mirth Connect channels exported as XML).</w:t>
      </w:r>
    </w:p>
    <w:p>
      <w:pPr>
        <w:pStyle w:val="ListParagraph"/>
        <w:numPr>
          <w:ilvl w:val="0"/>
          <w:numId w:val="2"/>
        </w:numPr>
        <w:spacing w:before="40" w:after="40" w:line="310"/>
      </w:pPr>
      <w:r>
        <w:rPr>
          <w:rFonts w:ascii="Arial" w:cs="Arial" w:eastAsia="Arial" w:hAnsi="Arial"/>
          <w:b/>
          <w:bCs/>
          <w:color w:val="2C3E50"/>
          <w:sz w:val="22"/>
          <w:szCs w:val="22"/>
        </w:rPr>
        <w:t xml:space="preserve">FHIR Implementation Guides: </w:t>
      </w:r>
      <w:r>
        <w:rPr>
          <w:rFonts w:ascii="Arial" w:cs="Arial" w:eastAsia="Arial" w:hAnsi="Arial"/>
          <w:color w:val="2C3E50"/>
          <w:sz w:val="22"/>
          <w:szCs w:val="22"/>
        </w:rPr>
        <w:t xml:space="preserve">A repository containing FHIR profiles, value sets, and Implementation Guide content authored in FHIR Shorthand (FSH).</w:t>
      </w:r>
    </w:p>
    <w:p>
      <w:pPr>
        <w:pStyle w:val="ListParagraph"/>
        <w:numPr>
          <w:ilvl w:val="0"/>
          <w:numId w:val="2"/>
        </w:numPr>
        <w:spacing w:before="40" w:after="40" w:line="310"/>
      </w:pPr>
      <w:r>
        <w:rPr>
          <w:rFonts w:ascii="Arial" w:cs="Arial" w:eastAsia="Arial" w:hAnsi="Arial"/>
          <w:b/>
          <w:bCs/>
          <w:color w:val="2C3E50"/>
          <w:sz w:val="22"/>
          <w:szCs w:val="22"/>
        </w:rPr>
        <w:t xml:space="preserve">Infrastructure as Code: </w:t>
      </w:r>
      <w:r>
        <w:rPr>
          <w:rFonts w:ascii="Arial" w:cs="Arial" w:eastAsia="Arial" w:hAnsi="Arial"/>
          <w:color w:val="2C3E50"/>
          <w:sz w:val="22"/>
          <w:szCs w:val="22"/>
        </w:rPr>
        <w:t xml:space="preserve">Terraform or CloudFormation templates for cloud healthcare infrastructure.</w:t>
      </w:r>
    </w:p>
    <w:p>
      <w:pPr>
        <w:pStyle w:val="ListParagraph"/>
        <w:numPr>
          <w:ilvl w:val="0"/>
          <w:numId w:val="2"/>
        </w:numPr>
        <w:spacing w:before="40" w:after="40" w:line="310"/>
      </w:pPr>
      <w:r>
        <w:rPr>
          <w:rFonts w:ascii="Arial" w:cs="Arial" w:eastAsia="Arial" w:hAnsi="Arial"/>
          <w:b/>
          <w:bCs/>
          <w:color w:val="2C3E50"/>
          <w:sz w:val="22"/>
          <w:szCs w:val="22"/>
        </w:rPr>
        <w:t xml:space="preserve">Documentation: </w:t>
      </w:r>
      <w:r>
        <w:rPr>
          <w:rFonts w:ascii="Arial" w:cs="Arial" w:eastAsia="Arial" w:hAnsi="Arial"/>
          <w:color w:val="2C3E50"/>
          <w:sz w:val="22"/>
          <w:szCs w:val="22"/>
        </w:rPr>
        <w:t xml:space="preserve">Interface specification documents, architecture diagrams, and operational runbooks.</w:t>
      </w:r>
    </w:p>
    <w:p>
      <w:pPr>
        <w:spacing w:before="120" w:after="120"/>
      </w:pPr>
    </w:p>
    <w:p>
      <w:pPr>
        <w:pStyle w:val="Heading3"/>
        <w:spacing w:before="280" w:after="120"/>
      </w:pPr>
      <w:r>
        <w:rPr>
          <w:rFonts w:ascii="Arial" w:cs="Arial" w:eastAsia="Arial" w:hAnsi="Arial"/>
          <w:b/>
          <w:bCs/>
          <w:color w:val="2980B9"/>
          <w:sz w:val="26"/>
          <w:szCs w:val="26"/>
        </w:rPr>
        <w:t xml:space="preserve">Branching Strategies</w:t>
      </w:r>
    </w:p>
    <w:p>
      <w:pPr>
        <w:spacing w:before="60" w:after="100" w:line="340"/>
      </w:pPr>
      <w:r>
        <w:rPr>
          <w:rFonts w:ascii="Arial" w:cs="Arial" w:eastAsia="Arial" w:hAnsi="Arial"/>
          <w:color w:val="2C3E50"/>
          <w:sz w:val="22"/>
          <w:szCs w:val="22"/>
        </w:rPr>
        <w:t xml:space="preserve">Branching allows parallel development without affecting the main codebase. Common strategies for healthcare integration teams:</w:t>
      </w:r>
    </w:p>
    <w:p>
      <w:pPr>
        <w:pStyle w:val="ListParagraph"/>
        <w:numPr>
          <w:ilvl w:val="0"/>
          <w:numId w:val="2"/>
        </w:numPr>
        <w:spacing w:before="40" w:after="40" w:line="310"/>
      </w:pPr>
      <w:r>
        <w:rPr>
          <w:rFonts w:ascii="Arial" w:cs="Arial" w:eastAsia="Arial" w:hAnsi="Arial"/>
          <w:b/>
          <w:bCs/>
          <w:color w:val="2C3E50"/>
          <w:sz w:val="22"/>
          <w:szCs w:val="22"/>
        </w:rPr>
        <w:t xml:space="preserve">Main/Master Branch: </w:t>
      </w:r>
      <w:r>
        <w:rPr>
          <w:rFonts w:ascii="Arial" w:cs="Arial" w:eastAsia="Arial" w:hAnsi="Arial"/>
          <w:color w:val="2C3E50"/>
          <w:sz w:val="22"/>
          <w:szCs w:val="22"/>
        </w:rPr>
        <w:t xml:space="preserve">The production-ready branch. Only thoroughly tested and approved changes are merged here. In healthcare, this branch should always reflect what is running in production.</w:t>
      </w:r>
    </w:p>
    <w:p>
      <w:pPr>
        <w:pStyle w:val="ListParagraph"/>
        <w:numPr>
          <w:ilvl w:val="0"/>
          <w:numId w:val="2"/>
        </w:numPr>
        <w:spacing w:before="40" w:after="40" w:line="310"/>
      </w:pPr>
      <w:r>
        <w:rPr>
          <w:rFonts w:ascii="Arial" w:cs="Arial" w:eastAsia="Arial" w:hAnsi="Arial"/>
          <w:b/>
          <w:bCs/>
          <w:color w:val="2C3E50"/>
          <w:sz w:val="22"/>
          <w:szCs w:val="22"/>
        </w:rPr>
        <w:t xml:space="preserve">Development Branch: </w:t>
      </w:r>
      <w:r>
        <w:rPr>
          <w:rFonts w:ascii="Arial" w:cs="Arial" w:eastAsia="Arial" w:hAnsi="Arial"/>
          <w:color w:val="2C3E50"/>
          <w:sz w:val="22"/>
          <w:szCs w:val="22"/>
        </w:rPr>
        <w:t xml:space="preserve">Integration of features before production. Used for testing combined changes before promoting to main.</w:t>
      </w:r>
    </w:p>
    <w:p>
      <w:pPr>
        <w:pStyle w:val="ListParagraph"/>
        <w:numPr>
          <w:ilvl w:val="0"/>
          <w:numId w:val="2"/>
        </w:numPr>
        <w:spacing w:before="40" w:after="40" w:line="310"/>
      </w:pPr>
      <w:r>
        <w:rPr>
          <w:rFonts w:ascii="Arial" w:cs="Arial" w:eastAsia="Arial" w:hAnsi="Arial"/>
          <w:b/>
          <w:bCs/>
          <w:color w:val="2C3E50"/>
          <w:sz w:val="22"/>
          <w:szCs w:val="22"/>
        </w:rPr>
        <w:t xml:space="preserve">Feature Branches: </w:t>
      </w:r>
      <w:r>
        <w:rPr>
          <w:rFonts w:ascii="Arial" w:cs="Arial" w:eastAsia="Arial" w:hAnsi="Arial"/>
          <w:color w:val="2C3E50"/>
          <w:sz w:val="22"/>
          <w:szCs w:val="22"/>
        </w:rPr>
        <w:t xml:space="preserve">Created for each new interface or change. Example: feature/lab-oru-quest-diagnostics for a new lab results interface.</w:t>
      </w:r>
    </w:p>
    <w:p>
      <w:pPr>
        <w:pStyle w:val="ListParagraph"/>
        <w:numPr>
          <w:ilvl w:val="0"/>
          <w:numId w:val="2"/>
        </w:numPr>
        <w:spacing w:before="40" w:after="40" w:line="310"/>
      </w:pPr>
      <w:r>
        <w:rPr>
          <w:rFonts w:ascii="Arial" w:cs="Arial" w:eastAsia="Arial" w:hAnsi="Arial"/>
          <w:b/>
          <w:bCs/>
          <w:color w:val="2C3E50"/>
          <w:sz w:val="22"/>
          <w:szCs w:val="22"/>
        </w:rPr>
        <w:t xml:space="preserve">Hotfix Branches: </w:t>
      </w:r>
      <w:r>
        <w:rPr>
          <w:rFonts w:ascii="Arial" w:cs="Arial" w:eastAsia="Arial" w:hAnsi="Arial"/>
          <w:color w:val="2C3E50"/>
          <w:sz w:val="22"/>
          <w:szCs w:val="22"/>
        </w:rPr>
        <w:t xml:space="preserve">Created from main for urgent production fixes. Example: hotfix/adt-a08-missing-insurance to fix a critical interface bug.</w:t>
      </w:r>
    </w:p>
    <w:p>
      <w:pPr>
        <w:pStyle w:val="ListParagraph"/>
        <w:numPr>
          <w:ilvl w:val="0"/>
          <w:numId w:val="2"/>
        </w:numPr>
        <w:spacing w:before="40" w:after="40" w:line="310"/>
      </w:pPr>
      <w:r>
        <w:rPr>
          <w:rFonts w:ascii="Arial" w:cs="Arial" w:eastAsia="Arial" w:hAnsi="Arial"/>
          <w:b/>
          <w:bCs/>
          <w:color w:val="2C3E50"/>
          <w:sz w:val="22"/>
          <w:szCs w:val="22"/>
        </w:rPr>
        <w:t xml:space="preserve">Release Branches: </w:t>
      </w:r>
      <w:r>
        <w:rPr>
          <w:rFonts w:ascii="Arial" w:cs="Arial" w:eastAsia="Arial" w:hAnsi="Arial"/>
          <w:color w:val="2C3E50"/>
          <w:sz w:val="22"/>
          <w:szCs w:val="22"/>
        </w:rPr>
        <w:t xml:space="preserve">Stabilization branches for planned release cycles. Used when multiple interfaces are deployed together as a coordinated release.</w:t>
      </w:r>
    </w:p>
    <w:p>
      <w:pPr>
        <w:spacing w:before="120" w:after="120"/>
      </w:pPr>
    </w:p>
    <w:p>
      <w:pPr>
        <w:pStyle w:val="Heading3"/>
        <w:spacing w:before="280" w:after="120"/>
      </w:pPr>
      <w:r>
        <w:rPr>
          <w:rFonts w:ascii="Arial" w:cs="Arial" w:eastAsia="Arial" w:hAnsi="Arial"/>
          <w:b/>
          <w:bCs/>
          <w:color w:val="2980B9"/>
          <w:sz w:val="26"/>
          <w:szCs w:val="26"/>
        </w:rPr>
        <w:t xml:space="preserve">Essential Git Operations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5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8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Healthcare Integration Example</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git clone</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Copy a remote repository locally</w:t>
            </w:r>
          </w:p>
        </w:tc>
        <w:tc>
          <w:tcPr>
            <w:tcW w:type="dxa" w:w="4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Clone the integration engine config repo to your workstation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git branch / checkout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Create and switch branches</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Create a feature branch for a new ADT interface</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git add / commit</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Stage and save changes</w:t>
            </w:r>
          </w:p>
        </w:tc>
        <w:tc>
          <w:tcPr>
            <w:tcW w:type="dxa" w:w="4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Commit updated transformation script with descriptive message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git push</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Upload local changes to remote</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Push your branch to the shared repository for team review</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git pull</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Download and merge remote changes</w:t>
            </w:r>
          </w:p>
        </w:tc>
        <w:tc>
          <w:tcPr>
            <w:tcW w:type="dxa" w:w="4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Get latest changes before starting new work</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git merge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Combine branches</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Merge approved feature branch into development</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git log</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View commit history</w:t>
            </w:r>
          </w:p>
        </w:tc>
        <w:tc>
          <w:tcPr>
            <w:tcW w:type="dxa" w:w="4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Review change history for a specific interface configuration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git diff</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Compare changes</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See exactly what changed in a transformation script</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git stash</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Temporarily save uncommitted changes</w:t>
            </w:r>
          </w:p>
        </w:tc>
        <w:tc>
          <w:tcPr>
            <w:tcW w:type="dxa" w:w="4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Save work-in-progress before switching to fix a production issue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git revert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Undo a specific commit</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Revert a change that caused an interface to fail in production</w:t>
            </w:r>
          </w:p>
        </w:tc>
      </w:tr>
    </w:tbl>
    <w:p>
      <w:pPr>
        <w:spacing w:before="120" w:after="120"/>
      </w:pPr>
    </w:p>
    <w:p>
      <w:pPr>
        <w:pStyle w:val="Heading3"/>
        <w:spacing w:before="280" w:after="120"/>
      </w:pPr>
      <w:r>
        <w:rPr>
          <w:rFonts w:ascii="Arial" w:cs="Arial" w:eastAsia="Arial" w:hAnsi="Arial"/>
          <w:b/>
          <w:bCs/>
          <w:color w:val="2980B9"/>
          <w:sz w:val="26"/>
          <w:szCs w:val="26"/>
        </w:rPr>
        <w:t xml:space="preserve">Pull Requests and Code Review</w:t>
      </w:r>
    </w:p>
    <w:p>
      <w:pPr>
        <w:spacing w:before="60" w:after="100" w:line="340"/>
      </w:pPr>
      <w:r>
        <w:rPr>
          <w:rFonts w:ascii="Arial" w:cs="Arial" w:eastAsia="Arial" w:hAnsi="Arial"/>
          <w:color w:val="2C3E50"/>
          <w:sz w:val="22"/>
          <w:szCs w:val="22"/>
        </w:rPr>
        <w:t xml:space="preserve">Pull requests (PRs) are the mechanism for reviewing and approving changes before they are merged. In healthcare integration, code review is particularly important:</w:t>
      </w:r>
    </w:p>
    <w:p>
      <w:pPr>
        <w:pStyle w:val="ListParagraph"/>
        <w:numPr>
          <w:ilvl w:val="0"/>
          <w:numId w:val="2"/>
        </w:numPr>
        <w:spacing w:before="40" w:after="40" w:line="310"/>
      </w:pPr>
      <w:r>
        <w:rPr>
          <w:rFonts w:ascii="Arial" w:cs="Arial" w:eastAsia="Arial" w:hAnsi="Arial"/>
          <w:b/>
          <w:bCs/>
          <w:color w:val="2C3E50"/>
          <w:sz w:val="22"/>
          <w:szCs w:val="22"/>
        </w:rPr>
        <w:t xml:space="preserve">Clinical Safety Review: </w:t>
      </w:r>
      <w:r>
        <w:rPr>
          <w:rFonts w:ascii="Arial" w:cs="Arial" w:eastAsia="Arial" w:hAnsi="Arial"/>
          <w:color w:val="2C3E50"/>
          <w:sz w:val="22"/>
          <w:szCs w:val="22"/>
        </w:rPr>
        <w:t xml:space="preserve">Changes to interfaces that carry clinical data (lab results, medication orders) should be reviewed for potential patient safety impacts.</w:t>
      </w:r>
    </w:p>
    <w:p>
      <w:pPr>
        <w:pStyle w:val="ListParagraph"/>
        <w:numPr>
          <w:ilvl w:val="0"/>
          <w:numId w:val="2"/>
        </w:numPr>
        <w:spacing w:before="40" w:after="40" w:line="310"/>
      </w:pPr>
      <w:r>
        <w:rPr>
          <w:rFonts w:ascii="Arial" w:cs="Arial" w:eastAsia="Arial" w:hAnsi="Arial"/>
          <w:b/>
          <w:bCs/>
          <w:color w:val="2C3E50"/>
          <w:sz w:val="22"/>
          <w:szCs w:val="22"/>
        </w:rPr>
        <w:t xml:space="preserve">Security Review: </w:t>
      </w:r>
      <w:r>
        <w:rPr>
          <w:rFonts w:ascii="Arial" w:cs="Arial" w:eastAsia="Arial" w:hAnsi="Arial"/>
          <w:color w:val="2C3E50"/>
          <w:sz w:val="22"/>
          <w:szCs w:val="22"/>
        </w:rPr>
        <w:t xml:space="preserve">Changes affecting authentication, encryption, or PHI handling require security-focused review.</w:t>
      </w:r>
    </w:p>
    <w:p>
      <w:pPr>
        <w:pStyle w:val="ListParagraph"/>
        <w:numPr>
          <w:ilvl w:val="0"/>
          <w:numId w:val="2"/>
        </w:numPr>
        <w:spacing w:before="40" w:after="40" w:line="310"/>
      </w:pPr>
      <w:r>
        <w:rPr>
          <w:rFonts w:ascii="Arial" w:cs="Arial" w:eastAsia="Arial" w:hAnsi="Arial"/>
          <w:b/>
          <w:bCs/>
          <w:color w:val="2C3E50"/>
          <w:sz w:val="22"/>
          <w:szCs w:val="22"/>
        </w:rPr>
        <w:t xml:space="preserve">Compliance Review: </w:t>
      </w:r>
      <w:r>
        <w:rPr>
          <w:rFonts w:ascii="Arial" w:cs="Arial" w:eastAsia="Arial" w:hAnsi="Arial"/>
          <w:color w:val="2C3E50"/>
          <w:sz w:val="22"/>
          <w:szCs w:val="22"/>
        </w:rPr>
        <w:t xml:space="preserve">Changes must comply with interface specifications, data use agreements, and regulatory requirements.</w:t>
      </w:r>
    </w:p>
    <w:p>
      <w:pPr>
        <w:pStyle w:val="ListParagraph"/>
        <w:numPr>
          <w:ilvl w:val="0"/>
          <w:numId w:val="2"/>
        </w:numPr>
        <w:spacing w:before="40" w:after="40" w:line="310"/>
      </w:pPr>
      <w:r>
        <w:rPr>
          <w:rFonts w:ascii="Arial" w:cs="Arial" w:eastAsia="Arial" w:hAnsi="Arial"/>
          <w:b/>
          <w:bCs/>
          <w:color w:val="2C3E50"/>
          <w:sz w:val="22"/>
          <w:szCs w:val="22"/>
        </w:rPr>
        <w:t xml:space="preserve">Testing Verification: </w:t>
      </w:r>
      <w:r>
        <w:rPr>
          <w:rFonts w:ascii="Arial" w:cs="Arial" w:eastAsia="Arial" w:hAnsi="Arial"/>
          <w:color w:val="2C3E50"/>
          <w:sz w:val="22"/>
          <w:szCs w:val="22"/>
        </w:rPr>
        <w:t xml:space="preserve">Reviewers should verify that adequate testing was performed and documented before approving changes.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Example: Good Git Commit Messages for Healthcare Integration</w:t>
            </w:r>
          </w:p>
          <w:p>
            <w:pPr>
              <w:spacing w:before="20" w:after="20"/>
            </w:pPr>
            <w:r>
              <w:rPr>
                <w:rFonts w:ascii="Consolas" w:cs="Consolas" w:eastAsia="Consolas" w:hAnsi="Consolas"/>
                <w:color w:val="1C2833"/>
                <w:sz w:val="18"/>
                <w:szCs w:val="18"/>
              </w:rPr>
              <w:t xml:space="preserve"># BAD commit messages</w:t>
            </w:r>
          </w:p>
          <w:p>
            <w:pPr>
              <w:spacing w:before="20" w:after="20"/>
            </w:pPr>
            <w:r>
              <w:rPr>
                <w:rFonts w:ascii="Consolas" w:cs="Consolas" w:eastAsia="Consolas" w:hAnsi="Consolas"/>
                <w:color w:val="1C2833"/>
                <w:sz w:val="18"/>
                <w:szCs w:val="18"/>
              </w:rPr>
              <w:t xml:space="preserve">git commit -m "fixed bug"</w:t>
            </w:r>
          </w:p>
          <w:p>
            <w:pPr>
              <w:spacing w:before="20" w:after="20"/>
            </w:pPr>
            <w:r>
              <w:rPr>
                <w:rFonts w:ascii="Consolas" w:cs="Consolas" w:eastAsia="Consolas" w:hAnsi="Consolas"/>
                <w:color w:val="1C2833"/>
                <w:sz w:val="18"/>
                <w:szCs w:val="18"/>
              </w:rPr>
              <w:t xml:space="preserve">git commit -m "updated channel"</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GOOD commit messages</w:t>
            </w:r>
          </w:p>
          <w:p>
            <w:pPr>
              <w:spacing w:before="20" w:after="20"/>
            </w:pPr>
            <w:r>
              <w:rPr>
                <w:rFonts w:ascii="Consolas" w:cs="Consolas" w:eastAsia="Consolas" w:hAnsi="Consolas"/>
                <w:color w:val="1C2833"/>
                <w:sz w:val="18"/>
                <w:szCs w:val="18"/>
              </w:rPr>
              <w:t xml:space="preserve">git commit -m "Fix: ADT-A08 dropping IN1 segment for secondary insurance"</w:t>
            </w:r>
          </w:p>
          <w:p>
            <w:pPr>
              <w:spacing w:before="20" w:after="20"/>
            </w:pPr>
            <w:r>
              <w:rPr>
                <w:rFonts w:ascii="Consolas" w:cs="Consolas" w:eastAsia="Consolas" w:hAnsi="Consolas"/>
                <w:color w:val="1C2833"/>
                <w:sz w:val="18"/>
                <w:szCs w:val="18"/>
              </w:rPr>
              <w:t xml:space="preserve">git commit -m "Add: Quest ORU results interface with abnormal flag mapping"</w:t>
            </w:r>
          </w:p>
          <w:p>
            <w:pPr>
              <w:spacing w:before="20" w:after="20"/>
            </w:pPr>
            <w:r>
              <w:rPr>
                <w:rFonts w:ascii="Consolas" w:cs="Consolas" w:eastAsia="Consolas" w:hAnsi="Consolas"/>
                <w:color w:val="1C2833"/>
                <w:sz w:val="18"/>
                <w:szCs w:val="18"/>
              </w:rPr>
              <w:t xml:space="preserve">git commit -m "Update: FHIR Patient transform to include US Core Race extension"</w:t>
            </w:r>
          </w:p>
          <w:p>
            <w:pPr>
              <w:spacing w:before="20" w:after="20"/>
            </w:pPr>
            <w:r>
              <w:rPr>
                <w:rFonts w:ascii="Consolas" w:cs="Consolas" w:eastAsia="Consolas" w:hAnsi="Consolas"/>
                <w:color w:val="1C2833"/>
                <w:sz w:val="18"/>
                <w:szCs w:val="18"/>
              </w:rPr>
              <w:t xml:space="preserve">git commit -m "Security: Rotate TLS certificates for HIE MLLP connections"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8"/>
              <w:bottom w:val="single" w:color="1E8449" w:sz="1"/>
              <w:right w:val="single" w:color="1E8449" w:sz="1"/>
            </w:tcBorders>
            <w:shd w:fill="EAFAF1"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Integration Architect Insight: Version Control Governance</w:t>
            </w:r>
          </w:p>
          <w:p>
            <w:pPr>
              <w:spacing w:before="40"/>
            </w:pPr>
            <w:r>
              <w:rPr>
                <w:rFonts w:ascii="Arial" w:cs="Arial" w:eastAsia="Arial" w:hAnsi="Arial"/>
                <w:color w:val="2C3E50"/>
                <w:sz w:val="20"/>
                <w:szCs w:val="20"/>
              </w:rPr>
              <w:t xml:space="preserve">Establish Git conventions early for your integration team: branch naming patterns (feature/, hotfix/, release/), commit message formats, required reviewers for production changes, and automated checks that validate interface configurations before merging. These practices create an auditable change trail that satisfies both IT governance requirements and healthcare regulatory compliance.</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7. API Basics</w:t>
      </w:r>
    </w:p>
    <w:p>
      <w:pPr>
        <w:spacing w:before="60" w:after="100" w:line="340"/>
      </w:pPr>
      <w:r>
        <w:rPr>
          <w:rFonts w:ascii="Arial" w:cs="Arial" w:eastAsia="Arial" w:hAnsi="Arial"/>
          <w:color w:val="2C3E50"/>
          <w:sz w:val="22"/>
          <w:szCs w:val="22"/>
        </w:rPr>
        <w:t xml:space="preserve">Application Programming Interfaces (APIs) are the primary mechanism for modern healthcare data exchange. The healthcare industry’s shift toward FHIR-based interoperability means that understanding REST APIs is no longer optional for integration professionals — it is a core competency. APIs enable real-time data access, application integration, and the patient-facing data sharing mandated by the 21st Century Cures Act.</w:t>
      </w:r>
    </w:p>
    <w:p>
      <w:pPr>
        <w:pStyle w:val="Heading2"/>
        <w:spacing w:before="340" w:after="160"/>
      </w:pPr>
      <w:r>
        <w:rPr>
          <w:rFonts w:ascii="Arial" w:cs="Arial" w:eastAsia="Arial" w:hAnsi="Arial"/>
          <w:b/>
          <w:bCs/>
          <w:color w:val="1A6FA5"/>
          <w:sz w:val="30"/>
          <w:szCs w:val="30"/>
        </w:rPr>
        <w:t xml:space="preserve">7.1 What Is an API?</w:t>
      </w:r>
    </w:p>
    <w:p>
      <w:pPr>
        <w:spacing w:before="60" w:after="100" w:line="340"/>
      </w:pPr>
      <w:r>
        <w:rPr>
          <w:rFonts w:ascii="Arial" w:cs="Arial" w:eastAsia="Arial" w:hAnsi="Arial"/>
          <w:color w:val="2C3E50"/>
          <w:sz w:val="22"/>
          <w:szCs w:val="22"/>
        </w:rPr>
        <w:t xml:space="preserve">An API is a defined contract between two software systems that specifies how they communicate. In healthcare, APIs enable:</w:t>
      </w:r>
    </w:p>
    <w:p>
      <w:pPr>
        <w:pStyle w:val="ListParagraph"/>
        <w:numPr>
          <w:ilvl w:val="0"/>
          <w:numId w:val="2"/>
        </w:numPr>
        <w:spacing w:before="40" w:after="40" w:line="310"/>
      </w:pPr>
      <w:r>
        <w:rPr>
          <w:rFonts w:ascii="Arial" w:cs="Arial" w:eastAsia="Arial" w:hAnsi="Arial"/>
          <w:b/>
          <w:bCs/>
          <w:color w:val="2C3E50"/>
          <w:sz w:val="22"/>
          <w:szCs w:val="22"/>
        </w:rPr>
        <w:t xml:space="preserve">Patient Access: </w:t>
      </w:r>
      <w:r>
        <w:rPr>
          <w:rFonts w:ascii="Arial" w:cs="Arial" w:eastAsia="Arial" w:hAnsi="Arial"/>
          <w:color w:val="2C3E50"/>
          <w:sz w:val="22"/>
          <w:szCs w:val="22"/>
        </w:rPr>
        <w:t xml:space="preserve">Third-party apps accessing patient data from EHRs via FHIR APIs (mandated by ONC certification).</w:t>
      </w:r>
    </w:p>
    <w:p>
      <w:pPr>
        <w:pStyle w:val="ListParagraph"/>
        <w:numPr>
          <w:ilvl w:val="0"/>
          <w:numId w:val="2"/>
        </w:numPr>
        <w:spacing w:before="40" w:after="40" w:line="310"/>
      </w:pPr>
      <w:r>
        <w:rPr>
          <w:rFonts w:ascii="Arial" w:cs="Arial" w:eastAsia="Arial" w:hAnsi="Arial"/>
          <w:b/>
          <w:bCs/>
          <w:color w:val="2C3E50"/>
          <w:sz w:val="22"/>
          <w:szCs w:val="22"/>
        </w:rPr>
        <w:t xml:space="preserve">Provider Data Exchange: </w:t>
      </w:r>
      <w:r>
        <w:rPr>
          <w:rFonts w:ascii="Arial" w:cs="Arial" w:eastAsia="Arial" w:hAnsi="Arial"/>
          <w:color w:val="2C3E50"/>
          <w:sz w:val="22"/>
          <w:szCs w:val="22"/>
        </w:rPr>
        <w:t xml:space="preserve">Querying patient records from HIEs, retrieving clinical summaries from remote systems.</w:t>
      </w:r>
    </w:p>
    <w:p>
      <w:pPr>
        <w:pStyle w:val="ListParagraph"/>
        <w:numPr>
          <w:ilvl w:val="0"/>
          <w:numId w:val="2"/>
        </w:numPr>
        <w:spacing w:before="40" w:after="40" w:line="310"/>
      </w:pPr>
      <w:r>
        <w:rPr>
          <w:rFonts w:ascii="Arial" w:cs="Arial" w:eastAsia="Arial" w:hAnsi="Arial"/>
          <w:b/>
          <w:bCs/>
          <w:color w:val="2C3E50"/>
          <w:sz w:val="22"/>
          <w:szCs w:val="22"/>
        </w:rPr>
        <w:t xml:space="preserve">Payer Interoperability: </w:t>
      </w:r>
      <w:r>
        <w:rPr>
          <w:rFonts w:ascii="Arial" w:cs="Arial" w:eastAsia="Arial" w:hAnsi="Arial"/>
          <w:color w:val="2C3E50"/>
          <w:sz w:val="22"/>
          <w:szCs w:val="22"/>
        </w:rPr>
        <w:t xml:space="preserve">Prior authorization APIs, patient access APIs, and payer-to-payer data exchange.</w:t>
      </w:r>
    </w:p>
    <w:p>
      <w:pPr>
        <w:pStyle w:val="ListParagraph"/>
        <w:numPr>
          <w:ilvl w:val="0"/>
          <w:numId w:val="2"/>
        </w:numPr>
        <w:spacing w:before="40" w:after="40" w:line="310"/>
      </w:pPr>
      <w:r>
        <w:rPr>
          <w:rFonts w:ascii="Arial" w:cs="Arial" w:eastAsia="Arial" w:hAnsi="Arial"/>
          <w:b/>
          <w:bCs/>
          <w:color w:val="2C3E50"/>
          <w:sz w:val="22"/>
          <w:szCs w:val="22"/>
        </w:rPr>
        <w:t xml:space="preserve">Clinical Decision Support: </w:t>
      </w:r>
      <w:r>
        <w:rPr>
          <w:rFonts w:ascii="Arial" w:cs="Arial" w:eastAsia="Arial" w:hAnsi="Arial"/>
          <w:color w:val="2C3E50"/>
          <w:sz w:val="22"/>
          <w:szCs w:val="22"/>
        </w:rPr>
        <w:t xml:space="preserve">CDS Hooks APIs that trigger real-time alerts within EHR workflows.</w:t>
      </w:r>
    </w:p>
    <w:p>
      <w:pPr>
        <w:pStyle w:val="ListParagraph"/>
        <w:numPr>
          <w:ilvl w:val="0"/>
          <w:numId w:val="2"/>
        </w:numPr>
        <w:spacing w:before="40" w:after="40" w:line="310"/>
      </w:pPr>
      <w:r>
        <w:rPr>
          <w:rFonts w:ascii="Arial" w:cs="Arial" w:eastAsia="Arial" w:hAnsi="Arial"/>
          <w:b/>
          <w:bCs/>
          <w:color w:val="2C3E50"/>
          <w:sz w:val="22"/>
          <w:szCs w:val="22"/>
        </w:rPr>
        <w:t xml:space="preserve">Device Integration: </w:t>
      </w:r>
      <w:r>
        <w:rPr>
          <w:rFonts w:ascii="Arial" w:cs="Arial" w:eastAsia="Arial" w:hAnsi="Arial"/>
          <w:color w:val="2C3E50"/>
          <w:sz w:val="22"/>
          <w:szCs w:val="22"/>
        </w:rPr>
        <w:t xml:space="preserve">Medical devices reporting data through RESTful APIs to clinical systems.</w:t>
      </w:r>
    </w:p>
    <w:p>
      <w:pPr>
        <w:spacing w:before="120" w:after="120"/>
      </w:pPr>
    </w:p>
    <w:p>
      <w:pPr>
        <w:pStyle w:val="Heading2"/>
        <w:spacing w:before="340" w:after="160"/>
      </w:pPr>
      <w:r>
        <w:rPr>
          <w:rFonts w:ascii="Arial" w:cs="Arial" w:eastAsia="Arial" w:hAnsi="Arial"/>
          <w:b/>
          <w:bCs/>
          <w:color w:val="1A6FA5"/>
          <w:sz w:val="30"/>
          <w:szCs w:val="30"/>
        </w:rPr>
        <w:t xml:space="preserve">7.2 REST Architecture</w:t>
      </w:r>
    </w:p>
    <w:p>
      <w:pPr>
        <w:spacing w:before="60" w:after="100" w:line="340"/>
      </w:pPr>
      <w:r>
        <w:rPr>
          <w:rFonts w:ascii="Arial" w:cs="Arial" w:eastAsia="Arial" w:hAnsi="Arial"/>
          <w:color w:val="2C3E50"/>
          <w:sz w:val="22"/>
          <w:szCs w:val="22"/>
        </w:rPr>
        <w:t xml:space="preserve">REST (Representational State Transfer) is an architectural style for networked applications. FHIR is a RESTful API, making REST principles directly applicable to healthcare interoperability:</w:t>
      </w:r>
    </w:p>
    <w:p>
      <w:pPr>
        <w:pStyle w:val="Heading3"/>
        <w:spacing w:before="280" w:after="120"/>
      </w:pPr>
      <w:r>
        <w:rPr>
          <w:rFonts w:ascii="Arial" w:cs="Arial" w:eastAsia="Arial" w:hAnsi="Arial"/>
          <w:b/>
          <w:bCs/>
          <w:color w:val="2980B9"/>
          <w:sz w:val="26"/>
          <w:szCs w:val="26"/>
        </w:rPr>
        <w:t xml:space="preserve">REST Principles</w:t>
      </w:r>
    </w:p>
    <w:p>
      <w:pPr>
        <w:pStyle w:val="ListParagraph"/>
        <w:numPr>
          <w:ilvl w:val="0"/>
          <w:numId w:val="2"/>
        </w:numPr>
        <w:spacing w:before="40" w:after="40" w:line="310"/>
      </w:pPr>
      <w:r>
        <w:rPr>
          <w:rFonts w:ascii="Arial" w:cs="Arial" w:eastAsia="Arial" w:hAnsi="Arial"/>
          <w:b/>
          <w:bCs/>
          <w:color w:val="2C3E50"/>
          <w:sz w:val="22"/>
          <w:szCs w:val="22"/>
        </w:rPr>
        <w:t xml:space="preserve">Client-Server: </w:t>
      </w:r>
      <w:r>
        <w:rPr>
          <w:rFonts w:ascii="Arial" w:cs="Arial" w:eastAsia="Arial" w:hAnsi="Arial"/>
          <w:color w:val="2C3E50"/>
          <w:sz w:val="22"/>
          <w:szCs w:val="22"/>
        </w:rPr>
        <w:t xml:space="preserve">Clear separation between the data consumer (client) and data provider (server). A SMART on FHIR app is the client; the EHR’s FHIR server is the server.</w:t>
      </w:r>
    </w:p>
    <w:p>
      <w:pPr>
        <w:pStyle w:val="ListParagraph"/>
        <w:numPr>
          <w:ilvl w:val="0"/>
          <w:numId w:val="2"/>
        </w:numPr>
        <w:spacing w:before="40" w:after="40" w:line="310"/>
      </w:pPr>
      <w:r>
        <w:rPr>
          <w:rFonts w:ascii="Arial" w:cs="Arial" w:eastAsia="Arial" w:hAnsi="Arial"/>
          <w:b/>
          <w:bCs/>
          <w:color w:val="2C3E50"/>
          <w:sz w:val="22"/>
          <w:szCs w:val="22"/>
        </w:rPr>
        <w:t xml:space="preserve">Stateless: </w:t>
      </w:r>
      <w:r>
        <w:rPr>
          <w:rFonts w:ascii="Arial" w:cs="Arial" w:eastAsia="Arial" w:hAnsi="Arial"/>
          <w:color w:val="2C3E50"/>
          <w:sz w:val="22"/>
          <w:szCs w:val="22"/>
        </w:rPr>
        <w:t xml:space="preserve">Each request contains all information needed to process it. The server does not store session state between requests. Authentication tokens must be included in every API call.</w:t>
      </w:r>
    </w:p>
    <w:p>
      <w:pPr>
        <w:pStyle w:val="ListParagraph"/>
        <w:numPr>
          <w:ilvl w:val="0"/>
          <w:numId w:val="2"/>
        </w:numPr>
        <w:spacing w:before="40" w:after="40" w:line="310"/>
      </w:pPr>
      <w:r>
        <w:rPr>
          <w:rFonts w:ascii="Arial" w:cs="Arial" w:eastAsia="Arial" w:hAnsi="Arial"/>
          <w:b/>
          <w:bCs/>
          <w:color w:val="2C3E50"/>
          <w:sz w:val="22"/>
          <w:szCs w:val="22"/>
        </w:rPr>
        <w:t xml:space="preserve">Resource-Based: </w:t>
      </w:r>
      <w:r>
        <w:rPr>
          <w:rFonts w:ascii="Arial" w:cs="Arial" w:eastAsia="Arial" w:hAnsi="Arial"/>
          <w:color w:val="2C3E50"/>
          <w:sz w:val="22"/>
          <w:szCs w:val="22"/>
        </w:rPr>
        <w:t xml:space="preserve">Everything is a resource with a unique identifier (URL). In FHIR: https://fhir.hospital.org/fhir/Patient/12345 uniquely identifies a specific patient resource.</w:t>
      </w:r>
    </w:p>
    <w:p>
      <w:pPr>
        <w:pStyle w:val="ListParagraph"/>
        <w:numPr>
          <w:ilvl w:val="0"/>
          <w:numId w:val="2"/>
        </w:numPr>
        <w:spacing w:before="40" w:after="40" w:line="310"/>
      </w:pPr>
      <w:r>
        <w:rPr>
          <w:rFonts w:ascii="Arial" w:cs="Arial" w:eastAsia="Arial" w:hAnsi="Arial"/>
          <w:b/>
          <w:bCs/>
          <w:color w:val="2C3E50"/>
          <w:sz w:val="22"/>
          <w:szCs w:val="22"/>
        </w:rPr>
        <w:t xml:space="preserve">Uniform Interface: </w:t>
      </w:r>
      <w:r>
        <w:rPr>
          <w:rFonts w:ascii="Arial" w:cs="Arial" w:eastAsia="Arial" w:hAnsi="Arial"/>
          <w:color w:val="2C3E50"/>
          <w:sz w:val="22"/>
          <w:szCs w:val="22"/>
        </w:rPr>
        <w:t xml:space="preserve">Standard HTTP methods (GET, POST, PUT, DELETE) operate on resources in a predictable way. All FHIR servers follow the same patterns.</w:t>
      </w:r>
    </w:p>
    <w:p>
      <w:pPr>
        <w:pStyle w:val="ListParagraph"/>
        <w:numPr>
          <w:ilvl w:val="0"/>
          <w:numId w:val="2"/>
        </w:numPr>
        <w:spacing w:before="40" w:after="40" w:line="310"/>
      </w:pPr>
      <w:r>
        <w:rPr>
          <w:rFonts w:ascii="Arial" w:cs="Arial" w:eastAsia="Arial" w:hAnsi="Arial"/>
          <w:b/>
          <w:bCs/>
          <w:color w:val="2C3E50"/>
          <w:sz w:val="22"/>
          <w:szCs w:val="22"/>
        </w:rPr>
        <w:t xml:space="preserve">HATEOAS: </w:t>
      </w:r>
      <w:r>
        <w:rPr>
          <w:rFonts w:ascii="Arial" w:cs="Arial" w:eastAsia="Arial" w:hAnsi="Arial"/>
          <w:color w:val="2C3E50"/>
          <w:sz w:val="22"/>
          <w:szCs w:val="22"/>
        </w:rPr>
        <w:t xml:space="preserve">Responses include links to related resources. FHIR Bundles include pagination links (next, previous) and resource references.</w:t>
      </w:r>
    </w:p>
    <w:p>
      <w:pPr>
        <w:spacing w:before="120" w:after="120"/>
      </w:pPr>
    </w:p>
    <w:p>
      <w:pPr>
        <w:pStyle w:val="Heading3"/>
        <w:spacing w:before="280" w:after="120"/>
      </w:pPr>
      <w:r>
        <w:rPr>
          <w:rFonts w:ascii="Arial" w:cs="Arial" w:eastAsia="Arial" w:hAnsi="Arial"/>
          <w:b/>
          <w:bCs/>
          <w:color w:val="2980B9"/>
          <w:sz w:val="26"/>
          <w:szCs w:val="26"/>
        </w:rPr>
        <w:t xml:space="preserve">FHIR REST API Patterns</w:t>
      </w:r>
    </w:p>
    <w:p>
      <w:pPr>
        <w:spacing w:before="60" w:after="100" w:line="340"/>
      </w:pPr>
      <w:r>
        <w:rPr>
          <w:rFonts w:ascii="Arial" w:cs="Arial" w:eastAsia="Arial" w:hAnsi="Arial"/>
          <w:color w:val="2C3E50"/>
          <w:sz w:val="22"/>
          <w:szCs w:val="22"/>
        </w:rPr>
        <w:t xml:space="preserve">FHIR defines a standard set of REST interactions that every conformant server must support: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rPr>
          <w:tblHeader/>
        </w:trPr>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HTTP Method</w:t>
            </w:r>
          </w:p>
        </w:tc>
        <w:tc>
          <w:tcPr>
            <w:tcW w:type="dxa" w:w="3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URL Pattern</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Read</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/Patient/12345</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Retrieve a specific patient by ID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Search</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/Patient?family=Smith&amp;birthdate=1958-07-15</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Find patients matching search criteria</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Create</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(with body)</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Create a new patient resource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Update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PUT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/Patient/12345 (with body)</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Replace an existing patient resource</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Delete</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DELETE</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/Patient/12345</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Remove a patient resource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VRead</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/Patient/12345/_history/3</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Read a specific version of a patient</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History</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/Patient/12345/_history</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Get all versions of a patient resource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Capabilities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/metadata</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Get server’s CapabilityStatement (supported resources and operations)</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Batch/Transaction</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 (with Bundle body)</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Submit multiple operations in a single request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Operation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POST/GET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/Patient/$everything</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Execute a named operation on resources</w:t>
            </w:r>
          </w:p>
        </w:tc>
      </w:tr>
    </w:tbl>
    <w:p>
      <w:pPr>
        <w:spacing w:before="120" w:after="120"/>
      </w:pPr>
    </w:p>
    <w:p>
      <w:pPr>
        <w:pStyle w:val="Heading2"/>
        <w:spacing w:before="340" w:after="160"/>
      </w:pPr>
      <w:r>
        <w:rPr>
          <w:rFonts w:ascii="Arial" w:cs="Arial" w:eastAsia="Arial" w:hAnsi="Arial"/>
          <w:b/>
          <w:bCs/>
          <w:color w:val="1A6FA5"/>
          <w:sz w:val="30"/>
          <w:szCs w:val="30"/>
        </w:rPr>
        <w:t xml:space="preserve">7.3 API Authentication and Authorization</w:t>
      </w:r>
    </w:p>
    <w:p>
      <w:pPr>
        <w:spacing w:before="60" w:after="100" w:line="340"/>
      </w:pPr>
      <w:r>
        <w:rPr>
          <w:rFonts w:ascii="Arial" w:cs="Arial" w:eastAsia="Arial" w:hAnsi="Arial"/>
          <w:color w:val="2C3E50"/>
          <w:sz w:val="22"/>
          <w:szCs w:val="22"/>
        </w:rPr>
        <w:t xml:space="preserve">Healthcare APIs require robust security to protect PHI. Understanding authentication and authorization is essential:</w:t>
      </w:r>
    </w:p>
    <w:p>
      <w:pPr>
        <w:pStyle w:val="Heading3"/>
        <w:spacing w:before="280" w:after="120"/>
      </w:pPr>
      <w:r>
        <w:rPr>
          <w:rFonts w:ascii="Arial" w:cs="Arial" w:eastAsia="Arial" w:hAnsi="Arial"/>
          <w:b/>
          <w:bCs/>
          <w:color w:val="2980B9"/>
          <w:sz w:val="26"/>
          <w:szCs w:val="26"/>
        </w:rPr>
        <w:t xml:space="preserve">OAuth 2.0</w:t>
      </w:r>
    </w:p>
    <w:p>
      <w:pPr>
        <w:spacing w:before="60" w:after="100" w:line="340"/>
      </w:pPr>
      <w:r>
        <w:rPr>
          <w:rFonts w:ascii="Arial" w:cs="Arial" w:eastAsia="Arial" w:hAnsi="Arial"/>
          <w:color w:val="2C3E50"/>
          <w:sz w:val="22"/>
          <w:szCs w:val="22"/>
        </w:rPr>
        <w:t xml:space="preserve">OAuth 2.0 is the standard authorization framework for healthcare APIs. SMART on FHIR is built on OAuth 2.0:</w:t>
      </w:r>
    </w:p>
    <w:p>
      <w:pPr>
        <w:pStyle w:val="ListParagraph"/>
        <w:numPr>
          <w:ilvl w:val="0"/>
          <w:numId w:val="2"/>
        </w:numPr>
        <w:spacing w:before="40" w:after="40" w:line="310"/>
      </w:pPr>
      <w:r>
        <w:rPr>
          <w:rFonts w:ascii="Arial" w:cs="Arial" w:eastAsia="Arial" w:hAnsi="Arial"/>
          <w:b/>
          <w:bCs/>
          <w:color w:val="2C3E50"/>
          <w:sz w:val="22"/>
          <w:szCs w:val="22"/>
        </w:rPr>
        <w:t xml:space="preserve">Authorization Code Flow: </w:t>
      </w:r>
      <w:r>
        <w:rPr>
          <w:rFonts w:ascii="Arial" w:cs="Arial" w:eastAsia="Arial" w:hAnsi="Arial"/>
          <w:color w:val="2C3E50"/>
          <w:sz w:val="22"/>
          <w:szCs w:val="22"/>
        </w:rPr>
        <w:t xml:space="preserve">Used for user-facing applications (SMART on FHIR EHR launch). The user authenticates with the EHR, grants permission, and the app receives an access token.</w:t>
      </w:r>
    </w:p>
    <w:p>
      <w:pPr>
        <w:pStyle w:val="ListParagraph"/>
        <w:numPr>
          <w:ilvl w:val="0"/>
          <w:numId w:val="2"/>
        </w:numPr>
        <w:spacing w:before="40" w:after="40" w:line="310"/>
      </w:pPr>
      <w:r>
        <w:rPr>
          <w:rFonts w:ascii="Arial" w:cs="Arial" w:eastAsia="Arial" w:hAnsi="Arial"/>
          <w:b/>
          <w:bCs/>
          <w:color w:val="2C3E50"/>
          <w:sz w:val="22"/>
          <w:szCs w:val="22"/>
        </w:rPr>
        <w:t xml:space="preserve">Client Credentials Flow: </w:t>
      </w:r>
      <w:r>
        <w:rPr>
          <w:rFonts w:ascii="Arial" w:cs="Arial" w:eastAsia="Arial" w:hAnsi="Arial"/>
          <w:color w:val="2C3E50"/>
          <w:sz w:val="22"/>
          <w:szCs w:val="22"/>
        </w:rPr>
        <w:t xml:space="preserve">Used for system-to-system communication (FHIR Bulk Data, backend services). No user interaction; the client authenticates directly with its credentials.</w:t>
      </w:r>
    </w:p>
    <w:p>
      <w:pPr>
        <w:pStyle w:val="ListParagraph"/>
        <w:numPr>
          <w:ilvl w:val="0"/>
          <w:numId w:val="2"/>
        </w:numPr>
        <w:spacing w:before="40" w:after="40" w:line="310"/>
      </w:pPr>
      <w:r>
        <w:rPr>
          <w:rFonts w:ascii="Arial" w:cs="Arial" w:eastAsia="Arial" w:hAnsi="Arial"/>
          <w:b/>
          <w:bCs/>
          <w:color w:val="2C3E50"/>
          <w:sz w:val="22"/>
          <w:szCs w:val="22"/>
        </w:rPr>
        <w:t xml:space="preserve">Access Tokens: </w:t>
      </w:r>
      <w:r>
        <w:rPr>
          <w:rFonts w:ascii="Arial" w:cs="Arial" w:eastAsia="Arial" w:hAnsi="Arial"/>
          <w:color w:val="2C3E50"/>
          <w:sz w:val="22"/>
          <w:szCs w:val="22"/>
        </w:rPr>
        <w:t xml:space="preserve">Short-lived tokens (typically 5-60 minutes) included in the Authorization header of every API request. Format: Bearer &lt;token&gt;.</w:t>
      </w:r>
    </w:p>
    <w:p>
      <w:pPr>
        <w:pStyle w:val="ListParagraph"/>
        <w:numPr>
          <w:ilvl w:val="0"/>
          <w:numId w:val="2"/>
        </w:numPr>
        <w:spacing w:before="40" w:after="40" w:line="310"/>
      </w:pPr>
      <w:r>
        <w:rPr>
          <w:rFonts w:ascii="Arial" w:cs="Arial" w:eastAsia="Arial" w:hAnsi="Arial"/>
          <w:b/>
          <w:bCs/>
          <w:color w:val="2C3E50"/>
          <w:sz w:val="22"/>
          <w:szCs w:val="22"/>
        </w:rPr>
        <w:t xml:space="preserve">Refresh Tokens: </w:t>
      </w:r>
      <w:r>
        <w:rPr>
          <w:rFonts w:ascii="Arial" w:cs="Arial" w:eastAsia="Arial" w:hAnsi="Arial"/>
          <w:color w:val="2C3E50"/>
          <w:sz w:val="22"/>
          <w:szCs w:val="22"/>
        </w:rPr>
        <w:t xml:space="preserve">Long-lived tokens used to obtain new access tokens without re-authenticating the user.</w:t>
      </w:r>
    </w:p>
    <w:p>
      <w:pPr>
        <w:pStyle w:val="ListParagraph"/>
        <w:numPr>
          <w:ilvl w:val="0"/>
          <w:numId w:val="2"/>
        </w:numPr>
        <w:spacing w:before="40" w:after="40" w:line="310"/>
      </w:pPr>
      <w:r>
        <w:rPr>
          <w:rFonts w:ascii="Arial" w:cs="Arial" w:eastAsia="Arial" w:hAnsi="Arial"/>
          <w:b/>
          <w:bCs/>
          <w:color w:val="2C3E50"/>
          <w:sz w:val="22"/>
          <w:szCs w:val="22"/>
        </w:rPr>
        <w:t xml:space="preserve">Scopes: </w:t>
      </w:r>
      <w:r>
        <w:rPr>
          <w:rFonts w:ascii="Arial" w:cs="Arial" w:eastAsia="Arial" w:hAnsi="Arial"/>
          <w:color w:val="2C3E50"/>
          <w:sz w:val="22"/>
          <w:szCs w:val="22"/>
        </w:rPr>
        <w:t xml:space="preserve">Define what the token allows. SMART scopes like patient/Patient.read or user/Observation.write specify which resources and operations are permitted.</w:t>
      </w:r>
    </w:p>
    <w:p>
      <w:pPr>
        <w:spacing w:before="120" w:after="120"/>
      </w:pPr>
    </w:p>
    <w:p>
      <w:pPr>
        <w:pStyle w:val="Heading3"/>
        <w:spacing w:before="280" w:after="120"/>
      </w:pPr>
      <w:r>
        <w:rPr>
          <w:rFonts w:ascii="Arial" w:cs="Arial" w:eastAsia="Arial" w:hAnsi="Arial"/>
          <w:b/>
          <w:bCs/>
          <w:color w:val="2980B9"/>
          <w:sz w:val="26"/>
          <w:szCs w:val="26"/>
        </w:rPr>
        <w:t xml:space="preserve">API Keys</w:t>
      </w:r>
    </w:p>
    <w:p>
      <w:pPr>
        <w:spacing w:before="60" w:after="100" w:line="340"/>
      </w:pPr>
      <w:r>
        <w:rPr>
          <w:rFonts w:ascii="Arial" w:cs="Arial" w:eastAsia="Arial" w:hAnsi="Arial"/>
          <w:color w:val="2C3E50"/>
          <w:sz w:val="22"/>
          <w:szCs w:val="22"/>
        </w:rPr>
        <w:t xml:space="preserve">Simpler authentication used for internal APIs and some third-party services. Less secure than OAuth 2.0 but simpler to implement. Typically sent as a header (X-API-Key) or query parameter.</w:t>
      </w:r>
    </w:p>
    <w:p>
      <w:pPr>
        <w:pStyle w:val="Heading3"/>
        <w:spacing w:before="280" w:after="120"/>
      </w:pPr>
      <w:r>
        <w:rPr>
          <w:rFonts w:ascii="Arial" w:cs="Arial" w:eastAsia="Arial" w:hAnsi="Arial"/>
          <w:b/>
          <w:bCs/>
          <w:color w:val="2980B9"/>
          <w:sz w:val="26"/>
          <w:szCs w:val="26"/>
        </w:rPr>
        <w:t xml:space="preserve">JWT (JSON Web Tokens)</w:t>
      </w:r>
    </w:p>
    <w:p>
      <w:pPr>
        <w:spacing w:before="60" w:after="100" w:line="340"/>
      </w:pPr>
      <w:r>
        <w:rPr>
          <w:rFonts w:ascii="Arial" w:cs="Arial" w:eastAsia="Arial" w:hAnsi="Arial"/>
          <w:color w:val="2C3E50"/>
          <w:sz w:val="22"/>
          <w:szCs w:val="22"/>
        </w:rPr>
        <w:t xml:space="preserve">JWTs are self-contained tokens that carry encoded claims (user identity, permissions, expiration). OAuth 2.0 access tokens in healthcare are often JWTs:</w:t>
      </w:r>
    </w:p>
    <w:p>
      <w:pPr>
        <w:pStyle w:val="ListParagraph"/>
        <w:numPr>
          <w:ilvl w:val="0"/>
          <w:numId w:val="2"/>
        </w:numPr>
        <w:spacing w:before="40" w:after="40" w:line="310"/>
      </w:pPr>
      <w:r>
        <w:rPr>
          <w:rFonts w:ascii="Arial" w:cs="Arial" w:eastAsia="Arial" w:hAnsi="Arial"/>
          <w:b/>
          <w:bCs/>
          <w:color w:val="2C3E50"/>
          <w:sz w:val="22"/>
          <w:szCs w:val="22"/>
        </w:rPr>
        <w:t xml:space="preserve">Header: </w:t>
      </w:r>
      <w:r>
        <w:rPr>
          <w:rFonts w:ascii="Arial" w:cs="Arial" w:eastAsia="Arial" w:hAnsi="Arial"/>
          <w:color w:val="2C3E50"/>
          <w:sz w:val="22"/>
          <w:szCs w:val="22"/>
        </w:rPr>
        <w:t xml:space="preserve">Specifies the token type and signing algorithm (e.g., RS256).</w:t>
      </w:r>
    </w:p>
    <w:p>
      <w:pPr>
        <w:pStyle w:val="ListParagraph"/>
        <w:numPr>
          <w:ilvl w:val="0"/>
          <w:numId w:val="2"/>
        </w:numPr>
        <w:spacing w:before="40" w:after="40" w:line="310"/>
      </w:pPr>
      <w:r>
        <w:rPr>
          <w:rFonts w:ascii="Arial" w:cs="Arial" w:eastAsia="Arial" w:hAnsi="Arial"/>
          <w:b/>
          <w:bCs/>
          <w:color w:val="2C3E50"/>
          <w:sz w:val="22"/>
          <w:szCs w:val="22"/>
        </w:rPr>
        <w:t xml:space="preserve">Payload: </w:t>
      </w:r>
      <w:r>
        <w:rPr>
          <w:rFonts w:ascii="Arial" w:cs="Arial" w:eastAsia="Arial" w:hAnsi="Arial"/>
          <w:color w:val="2C3E50"/>
          <w:sz w:val="22"/>
          <w:szCs w:val="22"/>
        </w:rPr>
        <w:t xml:space="preserve">Contains claims: issuer (iss), subject (sub), audience (aud), expiration (exp), and custom claims like patient context or SMART scopes.</w:t>
      </w:r>
    </w:p>
    <w:p>
      <w:pPr>
        <w:pStyle w:val="ListParagraph"/>
        <w:numPr>
          <w:ilvl w:val="0"/>
          <w:numId w:val="2"/>
        </w:numPr>
        <w:spacing w:before="40" w:after="40" w:line="310"/>
      </w:pPr>
      <w:r>
        <w:rPr>
          <w:rFonts w:ascii="Arial" w:cs="Arial" w:eastAsia="Arial" w:hAnsi="Arial"/>
          <w:b/>
          <w:bCs/>
          <w:color w:val="2C3E50"/>
          <w:sz w:val="22"/>
          <w:szCs w:val="22"/>
        </w:rPr>
        <w:t xml:space="preserve">Signature: </w:t>
      </w:r>
      <w:r>
        <w:rPr>
          <w:rFonts w:ascii="Arial" w:cs="Arial" w:eastAsia="Arial" w:hAnsi="Arial"/>
          <w:color w:val="2C3E50"/>
          <w:sz w:val="22"/>
          <w:szCs w:val="22"/>
        </w:rPr>
        <w:t xml:space="preserve">Cryptographic signature that prevents tampering. Validated by the API server using the issuer’s public key.</w:t>
      </w:r>
    </w:p>
    <w:p>
      <w:pPr>
        <w:spacing w:before="120" w:after="120"/>
      </w:pPr>
    </w:p>
    <w:p>
      <w:pPr>
        <w:pStyle w:val="Heading2"/>
        <w:spacing w:before="340" w:after="160"/>
      </w:pPr>
      <w:r>
        <w:rPr>
          <w:rFonts w:ascii="Arial" w:cs="Arial" w:eastAsia="Arial" w:hAnsi="Arial"/>
          <w:b/>
          <w:bCs/>
          <w:color w:val="1A6FA5"/>
          <w:sz w:val="30"/>
          <w:szCs w:val="30"/>
        </w:rPr>
        <w:t xml:space="preserve">7.4 API Testing with Postman</w:t>
      </w:r>
    </w:p>
    <w:p>
      <w:pPr>
        <w:spacing w:before="60" w:after="100" w:line="340"/>
      </w:pPr>
      <w:r>
        <w:rPr>
          <w:rFonts w:ascii="Arial" w:cs="Arial" w:eastAsia="Arial" w:hAnsi="Arial"/>
          <w:color w:val="2C3E50"/>
          <w:sz w:val="22"/>
          <w:szCs w:val="22"/>
        </w:rPr>
        <w:t xml:space="preserve">Postman is the most widely used tool for testing and exploring APIs. Healthcare integration professionals use Postman extensively for:</w:t>
      </w:r>
    </w:p>
    <w:p>
      <w:pPr>
        <w:pStyle w:val="ListParagraph"/>
        <w:numPr>
          <w:ilvl w:val="0"/>
          <w:numId w:val="2"/>
        </w:numPr>
        <w:spacing w:before="40" w:after="40" w:line="310"/>
      </w:pPr>
      <w:r>
        <w:rPr>
          <w:rFonts w:ascii="Arial" w:cs="Arial" w:eastAsia="Arial" w:hAnsi="Arial"/>
          <w:b/>
          <w:bCs/>
          <w:color w:val="2C3E50"/>
          <w:sz w:val="22"/>
          <w:szCs w:val="22"/>
        </w:rPr>
        <w:t xml:space="preserve">Exploring FHIR Servers: </w:t>
      </w:r>
      <w:r>
        <w:rPr>
          <w:rFonts w:ascii="Arial" w:cs="Arial" w:eastAsia="Arial" w:hAnsi="Arial"/>
          <w:color w:val="2C3E50"/>
          <w:sz w:val="22"/>
          <w:szCs w:val="22"/>
        </w:rPr>
        <w:t xml:space="preserve">Sending GET requests to discover available resources, test search parameters, and examine response formats.</w:t>
      </w:r>
    </w:p>
    <w:p>
      <w:pPr>
        <w:pStyle w:val="ListParagraph"/>
        <w:numPr>
          <w:ilvl w:val="0"/>
          <w:numId w:val="2"/>
        </w:numPr>
        <w:spacing w:before="40" w:after="40" w:line="310"/>
      </w:pPr>
      <w:r>
        <w:rPr>
          <w:rFonts w:ascii="Arial" w:cs="Arial" w:eastAsia="Arial" w:hAnsi="Arial"/>
          <w:b/>
          <w:bCs/>
          <w:color w:val="2C3E50"/>
          <w:sz w:val="22"/>
          <w:szCs w:val="22"/>
        </w:rPr>
        <w:t xml:space="preserve">Testing Authentication: </w:t>
      </w:r>
      <w:r>
        <w:rPr>
          <w:rFonts w:ascii="Arial" w:cs="Arial" w:eastAsia="Arial" w:hAnsi="Arial"/>
          <w:color w:val="2C3E50"/>
          <w:sz w:val="22"/>
          <w:szCs w:val="22"/>
        </w:rPr>
        <w:t xml:space="preserve">Configuring OAuth 2.0 flows, managing tokens, and verifying that scopes are correctly applied.</w:t>
      </w:r>
    </w:p>
    <w:p>
      <w:pPr>
        <w:pStyle w:val="ListParagraph"/>
        <w:numPr>
          <w:ilvl w:val="0"/>
          <w:numId w:val="2"/>
        </w:numPr>
        <w:spacing w:before="40" w:after="40" w:line="310"/>
      </w:pPr>
      <w:r>
        <w:rPr>
          <w:rFonts w:ascii="Arial" w:cs="Arial" w:eastAsia="Arial" w:hAnsi="Arial"/>
          <w:b/>
          <w:bCs/>
          <w:color w:val="2C3E50"/>
          <w:sz w:val="22"/>
          <w:szCs w:val="22"/>
        </w:rPr>
        <w:t xml:space="preserve">Creating Test Collections: </w:t>
      </w:r>
      <w:r>
        <w:rPr>
          <w:rFonts w:ascii="Arial" w:cs="Arial" w:eastAsia="Arial" w:hAnsi="Arial"/>
          <w:color w:val="2C3E50"/>
          <w:sz w:val="22"/>
          <w:szCs w:val="22"/>
        </w:rPr>
        <w:t xml:space="preserve">Building reusable collections of API requests for regression testing, organized by interface or use case.</w:t>
      </w:r>
    </w:p>
    <w:p>
      <w:pPr>
        <w:pStyle w:val="ListParagraph"/>
        <w:numPr>
          <w:ilvl w:val="0"/>
          <w:numId w:val="2"/>
        </w:numPr>
        <w:spacing w:before="40" w:after="40" w:line="310"/>
      </w:pPr>
      <w:r>
        <w:rPr>
          <w:rFonts w:ascii="Arial" w:cs="Arial" w:eastAsia="Arial" w:hAnsi="Arial"/>
          <w:b/>
          <w:bCs/>
          <w:color w:val="2C3E50"/>
          <w:sz w:val="22"/>
          <w:szCs w:val="22"/>
        </w:rPr>
        <w:t xml:space="preserve">Environment Variables: </w:t>
      </w:r>
      <w:r>
        <w:rPr>
          <w:rFonts w:ascii="Arial" w:cs="Arial" w:eastAsia="Arial" w:hAnsi="Arial"/>
          <w:color w:val="2C3E50"/>
          <w:sz w:val="22"/>
          <w:szCs w:val="22"/>
        </w:rPr>
        <w:t xml:space="preserve">Managing different server URLs, credentials, and patient IDs for development, testing, and production environments.</w:t>
      </w:r>
    </w:p>
    <w:p>
      <w:pPr>
        <w:pStyle w:val="ListParagraph"/>
        <w:numPr>
          <w:ilvl w:val="0"/>
          <w:numId w:val="2"/>
        </w:numPr>
        <w:spacing w:before="40" w:after="40" w:line="310"/>
      </w:pPr>
      <w:r>
        <w:rPr>
          <w:rFonts w:ascii="Arial" w:cs="Arial" w:eastAsia="Arial" w:hAnsi="Arial"/>
          <w:b/>
          <w:bCs/>
          <w:color w:val="2C3E50"/>
          <w:sz w:val="22"/>
          <w:szCs w:val="22"/>
        </w:rPr>
        <w:t xml:space="preserve">Automated Testing: </w:t>
      </w:r>
      <w:r>
        <w:rPr>
          <w:rFonts w:ascii="Arial" w:cs="Arial" w:eastAsia="Arial" w:hAnsi="Arial"/>
          <w:color w:val="2C3E50"/>
          <w:sz w:val="22"/>
          <w:szCs w:val="22"/>
        </w:rPr>
        <w:t xml:space="preserve">Writing test scripts that validate response status codes, verify required fields, and check data values. Postman collections can be run automatically using Newman CLI for continuous integration.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Example: Postman Request to a FHIR Server</w:t>
            </w:r>
          </w:p>
          <w:p>
            <w:pPr>
              <w:spacing w:before="20" w:after="20"/>
            </w:pPr>
            <w:r>
              <w:rPr>
                <w:rFonts w:ascii="Consolas" w:cs="Consolas" w:eastAsia="Consolas" w:hAnsi="Consolas"/>
                <w:color w:val="1C2833"/>
                <w:sz w:val="18"/>
                <w:szCs w:val="18"/>
              </w:rPr>
              <w:t xml:space="preserve">// Request</w:t>
            </w:r>
          </w:p>
          <w:p>
            <w:pPr>
              <w:spacing w:before="20" w:after="20"/>
            </w:pPr>
            <w:r>
              <w:rPr>
                <w:rFonts w:ascii="Consolas" w:cs="Consolas" w:eastAsia="Consolas" w:hAnsi="Consolas"/>
                <w:color w:val="1C2833"/>
                <w:sz w:val="18"/>
                <w:szCs w:val="18"/>
              </w:rPr>
              <w:t xml:space="preserve">GET https://fhir.hospital.org/fhir/Patient?family=Smith&amp;birthdate=1958-07-15</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Headers</w:t>
            </w:r>
          </w:p>
          <w:p>
            <w:pPr>
              <w:spacing w:before="20" w:after="20"/>
            </w:pPr>
            <w:r>
              <w:rPr>
                <w:rFonts w:ascii="Consolas" w:cs="Consolas" w:eastAsia="Consolas" w:hAnsi="Consolas"/>
                <w:color w:val="1C2833"/>
                <w:sz w:val="18"/>
                <w:szCs w:val="18"/>
              </w:rPr>
              <w:t xml:space="preserve">Authorization: Bearer eyJhbGciOiJSUzI1NiIsInR5cCI6IkpXVCJ9...</w:t>
            </w:r>
          </w:p>
          <w:p>
            <w:pPr>
              <w:spacing w:before="20" w:after="20"/>
            </w:pPr>
            <w:r>
              <w:rPr>
                <w:rFonts w:ascii="Consolas" w:cs="Consolas" w:eastAsia="Consolas" w:hAnsi="Consolas"/>
                <w:color w:val="1C2833"/>
                <w:sz w:val="18"/>
                <w:szCs w:val="18"/>
              </w:rPr>
              <w:t xml:space="preserve">Accept: application/fhir+json</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Expected Response: 200 OK</w:t>
            </w:r>
          </w:p>
          <w:p>
            <w:pPr>
              <w:spacing w:before="20" w:after="20"/>
            </w:pPr>
            <w:r>
              <w:rPr>
                <w:rFonts w:ascii="Consolas" w:cs="Consolas" w:eastAsia="Consolas" w:hAnsi="Consolas"/>
                <w:color w:val="1C2833"/>
                <w:sz w:val="18"/>
                <w:szCs w:val="18"/>
              </w:rPr>
              <w:t xml:space="preserve">// Response Body: FHIR Bundle containing matching Patient resources</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Postman Test Script</w:t>
            </w:r>
          </w:p>
          <w:p>
            <w:pPr>
              <w:spacing w:before="20" w:after="20"/>
            </w:pPr>
            <w:r>
              <w:rPr>
                <w:rFonts w:ascii="Consolas" w:cs="Consolas" w:eastAsia="Consolas" w:hAnsi="Consolas"/>
                <w:color w:val="1C2833"/>
                <w:sz w:val="18"/>
                <w:szCs w:val="18"/>
              </w:rPr>
              <w:t xml:space="preserve">pm.test('Status code is 200', function() {</w:t>
            </w:r>
          </w:p>
          <w:p>
            <w:pPr>
              <w:spacing w:before="20" w:after="20"/>
            </w:pPr>
            <w:r>
              <w:rPr>
                <w:rFonts w:ascii="Consolas" w:cs="Consolas" w:eastAsia="Consolas" w:hAnsi="Consolas"/>
                <w:color w:val="1C2833"/>
                <w:sz w:val="18"/>
                <w:szCs w:val="18"/>
              </w:rPr>
              <w:t xml:space="preserve">    pm.response.to.have.status(200);</w:t>
            </w:r>
          </w:p>
          <w:p>
            <w:pPr>
              <w:spacing w:before="20" w:after="20"/>
            </w:pPr>
            <w:r>
              <w:rPr>
                <w:rFonts w:ascii="Consolas" w:cs="Consolas" w:eastAsia="Consolas" w:hAnsi="Consolas"/>
                <w:color w:val="1C2833"/>
                <w:sz w:val="18"/>
                <w:szCs w:val="18"/>
              </w:rPr>
              <w:t xml:space="preserve">});</w:t>
            </w:r>
          </w:p>
          <w:p>
            <w:pPr>
              <w:spacing w:before="20" w:after="20"/>
            </w:pPr>
            <w:r>
              <w:rPr>
                <w:rFonts w:ascii="Consolas" w:cs="Consolas" w:eastAsia="Consolas" w:hAnsi="Consolas"/>
                <w:color w:val="1C2833"/>
                <w:sz w:val="18"/>
                <w:szCs w:val="18"/>
              </w:rPr>
              <w:t xml:space="preserve">pm.test('Response is a FHIR Bundle', function() {</w:t>
            </w:r>
          </w:p>
          <w:p>
            <w:pPr>
              <w:spacing w:before="20" w:after="20"/>
            </w:pPr>
            <w:r>
              <w:rPr>
                <w:rFonts w:ascii="Consolas" w:cs="Consolas" w:eastAsia="Consolas" w:hAnsi="Consolas"/>
                <w:color w:val="1C2833"/>
                <w:sz w:val="18"/>
                <w:szCs w:val="18"/>
              </w:rPr>
              <w:t xml:space="preserve">    var body = pm.response.json();</w:t>
            </w:r>
          </w:p>
          <w:p>
            <w:pPr>
              <w:spacing w:before="20" w:after="20"/>
            </w:pPr>
            <w:r>
              <w:rPr>
                <w:rFonts w:ascii="Consolas" w:cs="Consolas" w:eastAsia="Consolas" w:hAnsi="Consolas"/>
                <w:color w:val="1C2833"/>
                <w:sz w:val="18"/>
                <w:szCs w:val="18"/>
              </w:rPr>
              <w:t xml:space="preserve">    pm.expect(body.resourceType).to.eql('Bundle');</w:t>
            </w:r>
          </w:p>
          <w:p>
            <w:pPr>
              <w:spacing w:before="20" w:after="20"/>
            </w:pPr>
            <w:r>
              <w:rPr>
                <w:rFonts w:ascii="Consolas" w:cs="Consolas" w:eastAsia="Consolas" w:hAnsi="Consolas"/>
                <w:color w:val="1C2833"/>
                <w:sz w:val="18"/>
                <w:szCs w:val="18"/>
              </w:rPr>
              <w:t xml:space="preserve">});</w:t>
            </w:r>
          </w:p>
        </w:tc>
      </w:tr>
    </w:tbl>
    <w:p>
      <w:pPr>
        <w:spacing w:before="120" w:after="120"/>
      </w:pPr>
    </w:p>
    <w:p>
      <w:pPr>
        <w:pStyle w:val="Heading2"/>
        <w:spacing w:before="340" w:after="160"/>
      </w:pPr>
      <w:r>
        <w:rPr>
          <w:rFonts w:ascii="Arial" w:cs="Arial" w:eastAsia="Arial" w:hAnsi="Arial"/>
          <w:b/>
          <w:bCs/>
          <w:color w:val="1A6FA5"/>
          <w:sz w:val="30"/>
          <w:szCs w:val="30"/>
        </w:rPr>
        <w:t xml:space="preserve">7.5 API Design Best Practices for Healthcare</w:t>
      </w:r>
    </w:p>
    <w:p>
      <w:pPr>
        <w:pStyle w:val="ListParagraph"/>
        <w:numPr>
          <w:ilvl w:val="0"/>
          <w:numId w:val="2"/>
        </w:numPr>
        <w:spacing w:before="40" w:after="40" w:line="310"/>
      </w:pPr>
      <w:r>
        <w:rPr>
          <w:rFonts w:ascii="Arial" w:cs="Arial" w:eastAsia="Arial" w:hAnsi="Arial"/>
          <w:b/>
          <w:bCs/>
          <w:color w:val="2C3E50"/>
          <w:sz w:val="22"/>
          <w:szCs w:val="22"/>
        </w:rPr>
        <w:t xml:space="preserve">Versioning: </w:t>
      </w:r>
      <w:r>
        <w:rPr>
          <w:rFonts w:ascii="Arial" w:cs="Arial" w:eastAsia="Arial" w:hAnsi="Arial"/>
          <w:color w:val="2C3E50"/>
          <w:sz w:val="22"/>
          <w:szCs w:val="22"/>
        </w:rPr>
        <w:t xml:space="preserve">Always version your APIs (e.g., /v1/fhir/Patient). Healthcare APIs evolve and backward compatibility is critical for clinical systems.</w:t>
      </w:r>
    </w:p>
    <w:p>
      <w:pPr>
        <w:pStyle w:val="ListParagraph"/>
        <w:numPr>
          <w:ilvl w:val="0"/>
          <w:numId w:val="2"/>
        </w:numPr>
        <w:spacing w:before="40" w:after="40" w:line="310"/>
      </w:pPr>
      <w:r>
        <w:rPr>
          <w:rFonts w:ascii="Arial" w:cs="Arial" w:eastAsia="Arial" w:hAnsi="Arial"/>
          <w:b/>
          <w:bCs/>
          <w:color w:val="2C3E50"/>
          <w:sz w:val="22"/>
          <w:szCs w:val="22"/>
        </w:rPr>
        <w:t xml:space="preserve">Pagination: </w:t>
      </w:r>
      <w:r>
        <w:rPr>
          <w:rFonts w:ascii="Arial" w:cs="Arial" w:eastAsia="Arial" w:hAnsi="Arial"/>
          <w:color w:val="2C3E50"/>
          <w:sz w:val="22"/>
          <w:szCs w:val="22"/>
        </w:rPr>
        <w:t xml:space="preserve">Large result sets must be paginated. FHIR Bundles use link elements for next/previous page navigation.</w:t>
      </w:r>
    </w:p>
    <w:p>
      <w:pPr>
        <w:pStyle w:val="ListParagraph"/>
        <w:numPr>
          <w:ilvl w:val="0"/>
          <w:numId w:val="2"/>
        </w:numPr>
        <w:spacing w:before="40" w:after="40" w:line="310"/>
      </w:pPr>
      <w:r>
        <w:rPr>
          <w:rFonts w:ascii="Arial" w:cs="Arial" w:eastAsia="Arial" w:hAnsi="Arial"/>
          <w:b/>
          <w:bCs/>
          <w:color w:val="2C3E50"/>
          <w:sz w:val="22"/>
          <w:szCs w:val="22"/>
        </w:rPr>
        <w:t xml:space="preserve">Error Handling: </w:t>
      </w:r>
      <w:r>
        <w:rPr>
          <w:rFonts w:ascii="Arial" w:cs="Arial" w:eastAsia="Arial" w:hAnsi="Arial"/>
          <w:color w:val="2C3E50"/>
          <w:sz w:val="22"/>
          <w:szCs w:val="22"/>
        </w:rPr>
        <w:t xml:space="preserve">Return meaningful error responses. FHIR uses OperationOutcome resources to describe errors with severity, code, and human-readable diagnostics.</w:t>
      </w:r>
    </w:p>
    <w:p>
      <w:pPr>
        <w:pStyle w:val="ListParagraph"/>
        <w:numPr>
          <w:ilvl w:val="0"/>
          <w:numId w:val="2"/>
        </w:numPr>
        <w:spacing w:before="40" w:after="40" w:line="310"/>
      </w:pPr>
      <w:r>
        <w:rPr>
          <w:rFonts w:ascii="Arial" w:cs="Arial" w:eastAsia="Arial" w:hAnsi="Arial"/>
          <w:b/>
          <w:bCs/>
          <w:color w:val="2C3E50"/>
          <w:sz w:val="22"/>
          <w:szCs w:val="22"/>
        </w:rPr>
        <w:t xml:space="preserve">Rate Limiting: </w:t>
      </w:r>
      <w:r>
        <w:rPr>
          <w:rFonts w:ascii="Arial" w:cs="Arial" w:eastAsia="Arial" w:hAnsi="Arial"/>
          <w:color w:val="2C3E50"/>
          <w:sz w:val="22"/>
          <w:szCs w:val="22"/>
        </w:rPr>
        <w:t xml:space="preserve">Protect servers from excessive requests. Document rate limits clearly for API consumers.</w:t>
      </w:r>
    </w:p>
    <w:p>
      <w:pPr>
        <w:pStyle w:val="ListParagraph"/>
        <w:numPr>
          <w:ilvl w:val="0"/>
          <w:numId w:val="2"/>
        </w:numPr>
        <w:spacing w:before="40" w:after="40" w:line="310"/>
      </w:pPr>
      <w:r>
        <w:rPr>
          <w:rFonts w:ascii="Arial" w:cs="Arial" w:eastAsia="Arial" w:hAnsi="Arial"/>
          <w:b/>
          <w:bCs/>
          <w:color w:val="2C3E50"/>
          <w:sz w:val="22"/>
          <w:szCs w:val="22"/>
        </w:rPr>
        <w:t xml:space="preserve">Content Negotiation: </w:t>
      </w:r>
      <w:r>
        <w:rPr>
          <w:rFonts w:ascii="Arial" w:cs="Arial" w:eastAsia="Arial" w:hAnsi="Arial"/>
          <w:color w:val="2C3E50"/>
          <w:sz w:val="22"/>
          <w:szCs w:val="22"/>
        </w:rPr>
        <w:t xml:space="preserve">Support both JSON and XML for FHIR APIs using Accept headers. Default to JSON for modern applications.</w:t>
      </w:r>
    </w:p>
    <w:p>
      <w:pPr>
        <w:pStyle w:val="ListParagraph"/>
        <w:numPr>
          <w:ilvl w:val="0"/>
          <w:numId w:val="2"/>
        </w:numPr>
        <w:spacing w:before="40" w:after="40" w:line="310"/>
      </w:pPr>
      <w:r>
        <w:rPr>
          <w:rFonts w:ascii="Arial" w:cs="Arial" w:eastAsia="Arial" w:hAnsi="Arial"/>
          <w:b/>
          <w:bCs/>
          <w:color w:val="2C3E50"/>
          <w:sz w:val="22"/>
          <w:szCs w:val="22"/>
        </w:rPr>
        <w:t xml:space="preserve">CORS: </w:t>
      </w:r>
      <w:r>
        <w:rPr>
          <w:rFonts w:ascii="Arial" w:cs="Arial" w:eastAsia="Arial" w:hAnsi="Arial"/>
          <w:color w:val="2C3E50"/>
          <w:sz w:val="22"/>
          <w:szCs w:val="22"/>
        </w:rPr>
        <w:t xml:space="preserve">Cross-Origin Resource Sharing headers must be configured for browser-based SMART on FHIR applications.</w:t>
      </w:r>
    </w:p>
    <w:p>
      <w:pPr>
        <w:pStyle w:val="ListParagraph"/>
        <w:numPr>
          <w:ilvl w:val="0"/>
          <w:numId w:val="2"/>
        </w:numPr>
        <w:spacing w:before="40" w:after="40" w:line="310"/>
      </w:pPr>
      <w:r>
        <w:rPr>
          <w:rFonts w:ascii="Arial" w:cs="Arial" w:eastAsia="Arial" w:hAnsi="Arial"/>
          <w:b/>
          <w:bCs/>
          <w:color w:val="2C3E50"/>
          <w:sz w:val="22"/>
          <w:szCs w:val="22"/>
        </w:rPr>
        <w:t xml:space="preserve">Audit Logging: </w:t>
      </w:r>
      <w:r>
        <w:rPr>
          <w:rFonts w:ascii="Arial" w:cs="Arial" w:eastAsia="Arial" w:hAnsi="Arial"/>
          <w:color w:val="2C3E50"/>
          <w:sz w:val="22"/>
          <w:szCs w:val="22"/>
        </w:rPr>
        <w:t xml:space="preserve">Log all API access with timestamp, client identity, resource accessed, and action performed. Required for HIPAA compliance.</w:t>
      </w:r>
    </w:p>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Summary and Learning Roadmap</w:t>
      </w:r>
    </w:p>
    <w:p>
      <w:pPr>
        <w:spacing w:before="60" w:after="100" w:line="340"/>
      </w:pPr>
      <w:r>
        <w:rPr>
          <w:rFonts w:ascii="Arial" w:cs="Arial" w:eastAsia="Arial" w:hAnsi="Arial"/>
          <w:color w:val="2C3E50"/>
          <w:sz w:val="22"/>
          <w:szCs w:val="22"/>
        </w:rPr>
        <w:t xml:space="preserve">The seven Core Technology Skills covered in this guide provide the technical foundation upon which all healthcare integration expertise is built. Each skill directly enables the healthcare-specific work that follows in subsequent levels of the Healthcare Integration Architect Learning Path.</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c>
          <w:tcPr>
            <w:tcW w:type="dxa" w:w="45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Immediate Application in Healthcare</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Networking</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Understand TCP/IP, ports, DNS, and TLS</w:t>
            </w:r>
          </w:p>
        </w:tc>
        <w:tc>
          <w:tcPr>
            <w:tcW w:type="dxa" w:w="4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Troubleshoot MLLP connections, configure firewall rules, diagnose TLS failures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Operating Systems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Administer Linux and Windows servers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Deploy integration engines, manage services, analyze logs, automate operations</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Databases</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Design schemas and write SQL</w:t>
            </w:r>
          </w:p>
        </w:tc>
        <w:tc>
          <w:tcPr>
            <w:tcW w:type="dxa" w:w="4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Query clinical databases, investigate data issues, validate interface outputs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Programming</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Write Python/Java for data processing</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Build transformations, parse HL7/FHIR, automate integration tasks</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XML &amp; JSON</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Parse, validate, and transform both formats</w:t>
            </w:r>
          </w:p>
        </w:tc>
        <w:tc>
          <w:tcPr>
            <w:tcW w:type="dxa" w:w="4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Process C-CDA documents, work with FHIR resources, validate clinical data</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Version Control</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Track changes with Git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Manage interface configs, enable code review, maintain audit trails</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APIs</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Build and consume REST services</w:t>
            </w:r>
          </w:p>
        </w:tc>
        <w:tc>
          <w:tcPr>
            <w:tcW w:type="dxa" w:w="4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Work with FHIR APIs, implement OAuth/SMART, test with Postman</w:t>
            </w:r>
          </w:p>
        </w:tc>
      </w:tr>
    </w:tbl>
    <w:p>
      <w:pPr>
        <w:spacing w:before="120" w:after="120"/>
      </w:pPr>
    </w:p>
    <w:p>
      <w:pPr>
        <w:spacing w:before="60" w:after="100" w:line="340"/>
      </w:pPr>
      <w:r>
        <w:rPr>
          <w:rFonts w:ascii="Arial" w:cs="Arial" w:eastAsia="Arial" w:hAnsi="Arial"/>
          <w:color w:val="2C3E50"/>
          <w:sz w:val="22"/>
          <w:szCs w:val="22"/>
        </w:rPr>
        <w:t xml:space="preserve">As you develop these skills, focus on building practical experience. Set up a Linux virtual machine, install Mirth Connect and a HAPI FHIR server, create a PostgreSQL database with a healthcare schema, write Python scripts to parse HL7 messages, and use Postman to explore public FHIR test servers. Hands-on practice with these technologies will prepare you for the healthcare-specific standards and systems covered in Sections 1.3 and beyond.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8"/>
              <w:bottom w:val="single" w:color="1E8449" w:sz="1"/>
              <w:right w:val="single" w:color="1E8449" w:sz="1"/>
            </w:tcBorders>
            <w:shd w:fill="EAFAF1"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Final Guidance</w:t>
            </w:r>
          </w:p>
          <w:p>
            <w:pPr>
              <w:spacing w:before="40"/>
            </w:pPr>
            <w:r>
              <w:rPr>
                <w:rFonts w:ascii="Arial" w:cs="Arial" w:eastAsia="Arial" w:hAnsi="Arial"/>
                <w:color w:val="2C3E50"/>
                <w:sz w:val="20"/>
                <w:szCs w:val="20"/>
              </w:rPr>
              <w:t xml:space="preserve">Technology skills are the tools; healthcare knowledge is the context. As you master networking, databases, programming, and APIs, always connect them back to the healthcare use cases they serve. The integration engineer who can troubleshoot a TCP connection AND explain why that connection matters for lab result delivery will always be more effective than one who knows only the technology.</w:t>
            </w:r>
          </w:p>
        </w:tc>
      </w:tr>
    </w:tbl>
    <w:p>
      <w:pPr>
        <w:spacing w:before="120" w:after="120"/>
      </w:pPr>
    </w:p>
    <w:p>
      <w:pPr>
        <w:pStyle w:val="Heading1"/>
        <w:pBdr>
          <w:bottom w:val="single" w:color="1A6FA5" w:sz="4" w:space="8"/>
        </w:pBdr>
        <w:spacing w:before="400" w:after="200"/>
      </w:pPr>
      <w:r>
        <w:rPr>
          <w:rFonts w:ascii="Arial" w:cs="Arial" w:eastAsia="Arial" w:hAnsi="Arial"/>
          <w:b/>
          <w:bCs/>
          <w:color w:val="0D3B66"/>
          <w:sz w:val="36"/>
          <w:szCs w:val="36"/>
        </w:rPr>
        <w:t xml:space="preserve">Recommended Resources</w:t>
      </w:r>
    </w:p>
    <w:p>
      <w:pPr>
        <w:pStyle w:val="Heading2"/>
        <w:spacing w:before="340" w:after="160"/>
      </w:pPr>
      <w:r>
        <w:rPr>
          <w:rFonts w:ascii="Arial" w:cs="Arial" w:eastAsia="Arial" w:hAnsi="Arial"/>
          <w:b/>
          <w:bCs/>
          <w:color w:val="1A6FA5"/>
          <w:sz w:val="30"/>
          <w:szCs w:val="30"/>
        </w:rPr>
        <w:t xml:space="preserve">Books</w:t>
      </w:r>
    </w:p>
    <w:p>
      <w:pPr>
        <w:pStyle w:val="ListParagraph"/>
        <w:numPr>
          <w:ilvl w:val="0"/>
          <w:numId w:val="2"/>
        </w:numPr>
        <w:spacing w:before="40" w:after="40" w:line="310"/>
      </w:pPr>
      <w:r>
        <w:rPr>
          <w:rFonts w:ascii="Arial" w:cs="Arial" w:eastAsia="Arial" w:hAnsi="Arial"/>
          <w:b/>
          <w:bCs/>
          <w:color w:val="2C3E50"/>
          <w:sz w:val="22"/>
          <w:szCs w:val="22"/>
        </w:rPr>
        <w:t xml:space="preserve">Computer Networking: A Top-Down Approach (Kurose &amp; Ross) </w:t>
      </w:r>
      <w:r>
        <w:rPr>
          <w:rFonts w:ascii="Arial" w:cs="Arial" w:eastAsia="Arial" w:hAnsi="Arial"/>
          <w:color w:val="2C3E50"/>
          <w:sz w:val="22"/>
          <w:szCs w:val="22"/>
        </w:rPr>
        <w:t xml:space="preserve">— Comprehensive networking textbook covering all layers</w:t>
      </w:r>
    </w:p>
    <w:p>
      <w:pPr>
        <w:pStyle w:val="ListParagraph"/>
        <w:numPr>
          <w:ilvl w:val="0"/>
          <w:numId w:val="2"/>
        </w:numPr>
        <w:spacing w:before="40" w:after="40" w:line="310"/>
      </w:pPr>
      <w:r>
        <w:rPr>
          <w:rFonts w:ascii="Arial" w:cs="Arial" w:eastAsia="Arial" w:hAnsi="Arial"/>
          <w:b/>
          <w:bCs/>
          <w:color w:val="2C3E50"/>
          <w:sz w:val="22"/>
          <w:szCs w:val="22"/>
        </w:rPr>
        <w:t xml:space="preserve">The Linux Command Line (William Shotts) </w:t>
      </w:r>
      <w:r>
        <w:rPr>
          <w:rFonts w:ascii="Arial" w:cs="Arial" w:eastAsia="Arial" w:hAnsi="Arial"/>
          <w:color w:val="2C3E50"/>
          <w:sz w:val="22"/>
          <w:szCs w:val="22"/>
        </w:rPr>
        <w:t xml:space="preserve">— Free, thorough introduction to Linux command line</w:t>
      </w:r>
    </w:p>
    <w:p>
      <w:pPr>
        <w:pStyle w:val="ListParagraph"/>
        <w:numPr>
          <w:ilvl w:val="0"/>
          <w:numId w:val="2"/>
        </w:numPr>
        <w:spacing w:before="40" w:after="40" w:line="310"/>
      </w:pPr>
      <w:r>
        <w:rPr>
          <w:rFonts w:ascii="Arial" w:cs="Arial" w:eastAsia="Arial" w:hAnsi="Arial"/>
          <w:b/>
          <w:bCs/>
          <w:color w:val="2C3E50"/>
          <w:sz w:val="22"/>
          <w:szCs w:val="22"/>
        </w:rPr>
        <w:t xml:space="preserve">Learning SQL (Alan Beaulieu) </w:t>
      </w:r>
      <w:r>
        <w:rPr>
          <w:rFonts w:ascii="Arial" w:cs="Arial" w:eastAsia="Arial" w:hAnsi="Arial"/>
          <w:color w:val="2C3E50"/>
          <w:sz w:val="22"/>
          <w:szCs w:val="22"/>
        </w:rPr>
        <w:t xml:space="preserve">— Practical SQL skills for beginners</w:t>
      </w:r>
    </w:p>
    <w:p>
      <w:pPr>
        <w:pStyle w:val="ListParagraph"/>
        <w:numPr>
          <w:ilvl w:val="0"/>
          <w:numId w:val="2"/>
        </w:numPr>
        <w:spacing w:before="40" w:after="40" w:line="310"/>
      </w:pPr>
      <w:r>
        <w:rPr>
          <w:rFonts w:ascii="Arial" w:cs="Arial" w:eastAsia="Arial" w:hAnsi="Arial"/>
          <w:b/>
          <w:bCs/>
          <w:color w:val="2C3E50"/>
          <w:sz w:val="22"/>
          <w:szCs w:val="22"/>
        </w:rPr>
        <w:t xml:space="preserve">Python Crash Course (Eric Matthes) </w:t>
      </w:r>
      <w:r>
        <w:rPr>
          <w:rFonts w:ascii="Arial" w:cs="Arial" w:eastAsia="Arial" w:hAnsi="Arial"/>
          <w:color w:val="2C3E50"/>
          <w:sz w:val="22"/>
          <w:szCs w:val="22"/>
        </w:rPr>
        <w:t xml:space="preserve">— Fast-track Python fundamentals</w:t>
      </w:r>
    </w:p>
    <w:p>
      <w:pPr>
        <w:pStyle w:val="ListParagraph"/>
        <w:numPr>
          <w:ilvl w:val="0"/>
          <w:numId w:val="2"/>
        </w:numPr>
        <w:spacing w:before="40" w:after="40" w:line="310"/>
      </w:pPr>
      <w:r>
        <w:rPr>
          <w:rFonts w:ascii="Arial" w:cs="Arial" w:eastAsia="Arial" w:hAnsi="Arial"/>
          <w:b/>
          <w:bCs/>
          <w:color w:val="2C3E50"/>
          <w:sz w:val="22"/>
          <w:szCs w:val="22"/>
        </w:rPr>
        <w:t xml:space="preserve">Pro Git (Scott Chacon) </w:t>
      </w:r>
      <w:r>
        <w:rPr>
          <w:rFonts w:ascii="Arial" w:cs="Arial" w:eastAsia="Arial" w:hAnsi="Arial"/>
          <w:color w:val="2C3E50"/>
          <w:sz w:val="22"/>
          <w:szCs w:val="22"/>
        </w:rPr>
        <w:t xml:space="preserve">— Complete Git reference, available free online</w:t>
      </w:r>
    </w:p>
    <w:p>
      <w:pPr>
        <w:pStyle w:val="ListParagraph"/>
        <w:numPr>
          <w:ilvl w:val="0"/>
          <w:numId w:val="2"/>
        </w:numPr>
        <w:spacing w:before="40" w:after="40" w:line="310"/>
      </w:pPr>
      <w:r>
        <w:rPr>
          <w:rFonts w:ascii="Arial" w:cs="Arial" w:eastAsia="Arial" w:hAnsi="Arial"/>
          <w:b/>
          <w:bCs/>
          <w:color w:val="2C3E50"/>
          <w:sz w:val="22"/>
          <w:szCs w:val="22"/>
        </w:rPr>
        <w:t xml:space="preserve">RESTful Web APIs (Richardson &amp; Amundsen) </w:t>
      </w:r>
      <w:r>
        <w:rPr>
          <w:rFonts w:ascii="Arial" w:cs="Arial" w:eastAsia="Arial" w:hAnsi="Arial"/>
          <w:color w:val="2C3E50"/>
          <w:sz w:val="22"/>
          <w:szCs w:val="22"/>
        </w:rPr>
        <w:t xml:space="preserve">— REST architecture and API design patterns</w:t>
      </w:r>
    </w:p>
    <w:p>
      <w:pPr>
        <w:spacing w:before="120" w:after="120"/>
      </w:pPr>
    </w:p>
    <w:p>
      <w:pPr>
        <w:pStyle w:val="Heading2"/>
        <w:spacing w:before="340" w:after="160"/>
      </w:pPr>
      <w:r>
        <w:rPr>
          <w:rFonts w:ascii="Arial" w:cs="Arial" w:eastAsia="Arial" w:hAnsi="Arial"/>
          <w:b/>
          <w:bCs/>
          <w:color w:val="1A6FA5"/>
          <w:sz w:val="30"/>
          <w:szCs w:val="30"/>
        </w:rPr>
        <w:t xml:space="preserve">Online Platforms</w:t>
      </w:r>
    </w:p>
    <w:p>
      <w:pPr>
        <w:pStyle w:val="ListParagraph"/>
        <w:numPr>
          <w:ilvl w:val="0"/>
          <w:numId w:val="2"/>
        </w:numPr>
        <w:spacing w:before="40" w:after="40" w:line="310"/>
      </w:pPr>
      <w:r>
        <w:rPr>
          <w:rFonts w:ascii="Arial" w:cs="Arial" w:eastAsia="Arial" w:hAnsi="Arial"/>
          <w:b/>
          <w:bCs/>
          <w:color w:val="2C3E50"/>
          <w:sz w:val="22"/>
          <w:szCs w:val="22"/>
        </w:rPr>
        <w:t xml:space="preserve">Linux Academy / A Cloud Guru </w:t>
      </w:r>
      <w:r>
        <w:rPr>
          <w:rFonts w:ascii="Arial" w:cs="Arial" w:eastAsia="Arial" w:hAnsi="Arial"/>
          <w:color w:val="2C3E50"/>
          <w:sz w:val="22"/>
          <w:szCs w:val="22"/>
        </w:rPr>
        <w:t xml:space="preserve">— Linux and cloud administration training</w:t>
      </w:r>
    </w:p>
    <w:p>
      <w:pPr>
        <w:pStyle w:val="ListParagraph"/>
        <w:numPr>
          <w:ilvl w:val="0"/>
          <w:numId w:val="2"/>
        </w:numPr>
        <w:spacing w:before="40" w:after="40" w:line="310"/>
      </w:pPr>
      <w:r>
        <w:rPr>
          <w:rFonts w:ascii="Arial" w:cs="Arial" w:eastAsia="Arial" w:hAnsi="Arial"/>
          <w:b/>
          <w:bCs/>
          <w:color w:val="2C3E50"/>
          <w:sz w:val="22"/>
          <w:szCs w:val="22"/>
        </w:rPr>
        <w:t xml:space="preserve">SQLZoo / HackerRank SQL </w:t>
      </w:r>
      <w:r>
        <w:rPr>
          <w:rFonts w:ascii="Arial" w:cs="Arial" w:eastAsia="Arial" w:hAnsi="Arial"/>
          <w:color w:val="2C3E50"/>
          <w:sz w:val="22"/>
          <w:szCs w:val="22"/>
        </w:rPr>
        <w:t xml:space="preserve">— Interactive SQL practice</w:t>
      </w:r>
    </w:p>
    <w:p>
      <w:pPr>
        <w:pStyle w:val="ListParagraph"/>
        <w:numPr>
          <w:ilvl w:val="0"/>
          <w:numId w:val="2"/>
        </w:numPr>
        <w:spacing w:before="40" w:after="40" w:line="310"/>
      </w:pPr>
      <w:r>
        <w:rPr>
          <w:rFonts w:ascii="Arial" w:cs="Arial" w:eastAsia="Arial" w:hAnsi="Arial"/>
          <w:b/>
          <w:bCs/>
          <w:color w:val="2C3E50"/>
          <w:sz w:val="22"/>
          <w:szCs w:val="22"/>
        </w:rPr>
        <w:t xml:space="preserve">Codecademy / freeCodeCamp </w:t>
      </w:r>
      <w:r>
        <w:rPr>
          <w:rFonts w:ascii="Arial" w:cs="Arial" w:eastAsia="Arial" w:hAnsi="Arial"/>
          <w:color w:val="2C3E50"/>
          <w:sz w:val="22"/>
          <w:szCs w:val="22"/>
        </w:rPr>
        <w:t xml:space="preserve">— Python and web development fundamentals</w:t>
      </w:r>
    </w:p>
    <w:p>
      <w:pPr>
        <w:pStyle w:val="ListParagraph"/>
        <w:numPr>
          <w:ilvl w:val="0"/>
          <w:numId w:val="2"/>
        </w:numPr>
        <w:spacing w:before="40" w:after="40" w:line="310"/>
      </w:pPr>
      <w:r>
        <w:rPr>
          <w:rFonts w:ascii="Arial" w:cs="Arial" w:eastAsia="Arial" w:hAnsi="Arial"/>
          <w:b/>
          <w:bCs/>
          <w:color w:val="2C3E50"/>
          <w:sz w:val="22"/>
          <w:szCs w:val="22"/>
        </w:rPr>
        <w:t xml:space="preserve">Postman Learning Center </w:t>
      </w:r>
      <w:r>
        <w:rPr>
          <w:rFonts w:ascii="Arial" w:cs="Arial" w:eastAsia="Arial" w:hAnsi="Arial"/>
          <w:color w:val="2C3E50"/>
          <w:sz w:val="22"/>
          <w:szCs w:val="22"/>
        </w:rPr>
        <w:t xml:space="preserve">— API testing tutorials and best practices</w:t>
      </w:r>
    </w:p>
    <w:p>
      <w:pPr>
        <w:pStyle w:val="ListParagraph"/>
        <w:numPr>
          <w:ilvl w:val="0"/>
          <w:numId w:val="2"/>
        </w:numPr>
        <w:spacing w:before="40" w:after="40" w:line="310"/>
      </w:pPr>
      <w:r>
        <w:rPr>
          <w:rFonts w:ascii="Arial" w:cs="Arial" w:eastAsia="Arial" w:hAnsi="Arial"/>
          <w:b/>
          <w:bCs/>
          <w:color w:val="2C3E50"/>
          <w:sz w:val="22"/>
          <w:szCs w:val="22"/>
        </w:rPr>
        <w:t xml:space="preserve">HAPI FHIR Documentation (hapifhir.io) </w:t>
      </w:r>
      <w:r>
        <w:rPr>
          <w:rFonts w:ascii="Arial" w:cs="Arial" w:eastAsia="Arial" w:hAnsi="Arial"/>
          <w:color w:val="2C3E50"/>
          <w:sz w:val="22"/>
          <w:szCs w:val="22"/>
        </w:rPr>
        <w:t xml:space="preserve">— Java FHIR server and client library</w:t>
      </w:r>
    </w:p>
    <w:p>
      <w:pPr>
        <w:pStyle w:val="ListParagraph"/>
        <w:numPr>
          <w:ilvl w:val="0"/>
          <w:numId w:val="2"/>
        </w:numPr>
        <w:spacing w:before="40" w:after="40" w:line="310"/>
      </w:pPr>
      <w:r>
        <w:rPr>
          <w:rFonts w:ascii="Arial" w:cs="Arial" w:eastAsia="Arial" w:hAnsi="Arial"/>
          <w:b/>
          <w:bCs/>
          <w:color w:val="2C3E50"/>
          <w:sz w:val="22"/>
          <w:szCs w:val="22"/>
        </w:rPr>
        <w:t xml:space="preserve">SMART on FHIR (smarthealthit.org) </w:t>
      </w:r>
      <w:r>
        <w:rPr>
          <w:rFonts w:ascii="Arial" w:cs="Arial" w:eastAsia="Arial" w:hAnsi="Arial"/>
          <w:color w:val="2C3E50"/>
          <w:sz w:val="22"/>
          <w:szCs w:val="22"/>
        </w:rPr>
        <w:t xml:space="preserve">— Healthcare app authorization framework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2" w:space="4"/>
      </w:pBdr>
      <w:tabs>
        <w:tab w:val="right" w:pos="9026"/>
      </w:tabs>
    </w:pPr>
    <w:r>
      <w:rPr>
        <w:rFonts w:ascii="Arial" w:cs="Arial" w:eastAsia="Arial" w:hAnsi="Arial"/>
        <w:i/>
        <w:iCs/>
        <w:color w:val="1A6FA5"/>
        <w:sz w:val="18"/>
        <w:szCs w:val="18"/>
      </w:rPr>
      <w:t xml:space="preserve">Core Technology Skills</w:t>
    </w:r>
    <w:r>
      <w:rPr>
        <w:rFonts w:ascii="Arial" w:cs="Arial" w:eastAsia="Arial" w:hAnsi="Arial"/>
        <w:color w:val="1A6FA5"/>
        <w:sz w:val="18"/>
        <w:szCs w:val="18"/>
      </w:rPr>
      <w:t xml:space="preserve">	Section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3B66"/>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6FA5"/>
      <w:sz w:val="30"/>
      <w:szCs w:val="30"/>
    </w:rPr>
  </w:style>
  <w:style w:type="paragraph" w:styleId="Heading3">
    <w:name w:val="Heading 3"/>
    <w:basedOn w:val="Normal"/>
    <w:next w:val="Normal"/>
    <w:qFormat/>
    <w:pPr>
      <w:spacing w:before="260" w:after="120"/>
      <w:outlineLvl w:val="2"/>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2026-02-27T09:37:21.083Z</dcterms:created>
  <dcterms:modified xsi:type="dcterms:W3CDTF">2026-02-27T09:37:21.083Z</dcterms:modified>
</cp:coreProperties>
</file>

<file path=docProps/custom.xml><?xml version="1.0" encoding="utf-8"?>
<Properties xmlns="http://schemas.openxmlformats.org/officeDocument/2006/custom-properties" xmlns:vt="http://schemas.openxmlformats.org/officeDocument/2006/docPropsVTypes"/>
</file>