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pacing w:after="80"/>
        <w:jc w:val="center"/>
      </w:pPr>
      <w:r>
        <w:rPr>
          <w:rFonts w:ascii="Arial" w:cs="Arial" w:eastAsia="Arial" w:hAnsi="Arial"/>
          <w:b/>
          <w:bCs/>
          <w:color w:val="1A6FA5"/>
          <w:sz w:val="22"/>
          <w:szCs w:val="22"/>
        </w:rPr>
        <w:t xml:space="preserve">HEALTHCARE INTEGRATION ARCHITECT LEARNING PATH</w:t>
      </w:r>
    </w:p>
    <w:p>
      <w:pPr>
        <w:spacing w:after="40"/>
        <w:jc w:val="center"/>
      </w:pPr>
      <w:r>
        <w:rPr>
          <w:rFonts w:ascii="Arial" w:cs="Arial" w:eastAsia="Arial" w:hAnsi="Arial"/>
          <w:color w:val="7F8C8D"/>
          <w:sz w:val="22"/>
          <w:szCs w:val="22"/>
        </w:rPr>
        <w:t xml:space="preserve">Level 1  •  Section 1.5  •  NEW SECTION</w:t>
      </w:r>
    </w:p>
    <w:p>
      <w:pPr>
        <w:spacing w:before="200" w:after="200"/>
      </w:pPr>
    </w:p>
    <w:p>
      <w:pPr>
        <w:spacing w:after="100"/>
        <w:jc w:val="center"/>
      </w:pPr>
      <w:r>
        <w:rPr>
          <w:rFonts w:ascii="Arial" w:cs="Arial" w:eastAsia="Arial" w:hAnsi="Arial"/>
          <w:b/>
          <w:bCs/>
          <w:color w:val="0D3B66"/>
          <w:sz w:val="60"/>
          <w:szCs w:val="60"/>
        </w:rPr>
        <w:t xml:space="preserve">Soft Skills</w:t>
      </w:r>
    </w:p>
    <w:p>
      <w:pPr>
        <w:spacing w:after="160"/>
        <w:jc w:val="center"/>
      </w:pPr>
      <w:r>
        <w:rPr>
          <w:rFonts w:ascii="Arial" w:cs="Arial" w:eastAsia="Arial" w:hAnsi="Arial"/>
          <w:b/>
          <w:bCs/>
          <w:color w:val="0D3B66"/>
          <w:sz w:val="60"/>
          <w:szCs w:val="60"/>
        </w:rPr>
        <w:t xml:space="preserve">Foundation</w:t>
      </w:r>
    </w:p>
    <w:p>
      <w:pPr>
        <w:spacing w:before="80" w:after="80"/>
      </w:pPr>
    </w:p>
    <w:p>
      <w:pPr>
        <w:pBdr>
          <w:top w:val="single" w:color="1A6FA5" w:sz="3" w:space="10"/>
          <w:bottom w:val="single" w:color="1A6FA5" w:sz="3" w:space="10"/>
        </w:pBdr>
        <w:spacing w:before="80" w:after="80"/>
        <w:jc w:val="center"/>
      </w:pPr>
      <w:r>
        <w:rPr>
          <w:rFonts w:ascii="Arial" w:cs="Arial" w:eastAsia="Arial" w:hAnsi="Arial"/>
          <w:i/>
          <w:iCs/>
          <w:color w:val="2980B9"/>
          <w:sz w:val="24"/>
          <w:szCs w:val="24"/>
        </w:rPr>
        <w:t xml:space="preserve">Essential Communication, Writing, and Problem-Solving Skills for Healthcare Integration</w:t>
      </w:r>
    </w:p>
    <w:p>
      <w:pPr>
        <w:spacing w:before="300" w:after="300"/>
      </w:pPr>
    </w:p>
    <w:p>
      <w:pPr>
        <w:jc w:val="center"/>
      </w:pPr>
      <w:r>
        <w:rPr>
          <w:rFonts w:ascii="Arial" w:cs="Arial" w:eastAsia="Arial" w:hAnsi="Arial"/>
          <w:b/>
          <w:bCs/>
          <w:color w:val="2C3E50"/>
          <w:sz w:val="22"/>
          <w:szCs w:val="22"/>
        </w:rPr>
        <w:t xml:space="preserve">Active Listening  •  Technical Writing  •  Cross-Functional Communication</w:t>
      </w:r>
    </w:p>
    <w:p>
      <w:pPr>
        <w:spacing w:before="60"/>
        <w:jc w:val="center"/>
      </w:pPr>
      <w:r>
        <w:rPr>
          <w:rFonts w:ascii="Arial" w:cs="Arial" w:eastAsia="Arial" w:hAnsi="Arial"/>
          <w:b/>
          <w:bCs/>
          <w:color w:val="2C3E50"/>
          <w:sz w:val="22"/>
          <w:szCs w:val="22"/>
        </w:rPr>
        <w:t xml:space="preserve">Problem Decomposition  •  Stakeholder Empathy</w:t>
      </w:r>
    </w:p>
    <w:p>
      <w:pPr>
        <w:spacing w:before="600" w:after="600"/>
      </w:pPr>
    </w:p>
    <w:p>
      <w:pPr>
        <w:jc w:val="center"/>
      </w:pPr>
      <w:r>
        <w:rPr>
          <w:rFonts w:ascii="Arial" w:cs="Arial" w:eastAsia="Arial" w:hAnsi="Arial"/>
          <w:b/>
          <w:bCs/>
          <w:color w:val="0D3B66"/>
          <w:sz w:val="24"/>
          <w:szCs w:val="24"/>
        </w:rPr>
        <w:t xml:space="preserve">2026 Enhanced Edition</w:t>
      </w:r>
    </w:p>
    <w:p>
      <w:r>
        <w:br w:type="page"/>
      </w:r>
    </w:p>
    <w:p>
      <w:pPr>
        <w:sectPr>
          <w:pgSz w:w="12240" w:h="15840" w:orient="portrait"/>
          <w:pgMar w:top="1440" w:right="1440" w:bottom="1440" w:left="1440" w:header="708" w:footer="708" w:gutter="0"/>
          <w:pgNumType/>
          <w:docGrid w:linePitch="360"/>
        </w:sectPr>
      </w:pPr>
    </w:p>
    <w:p>
      <w:pPr>
        <w:pStyle w:val="Heading1"/>
        <w:spacing w:before="0" w:after="300"/>
      </w:pPr>
      <w:r>
        <w:rPr>
          <w:rFonts w:ascii="Arial" w:cs="Arial" w:eastAsia="Arial" w:hAnsi="Arial"/>
          <w:b/>
          <w:bCs/>
          <w:color w:val="0D3B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Introduction</w:t>
      </w:r>
    </w:p>
    <w:p>
      <w:pPr>
        <w:spacing w:before="60" w:after="100" w:line="340"/>
      </w:pPr>
      <w:r>
        <w:rPr>
          <w:rFonts w:ascii="Arial" w:cs="Arial" w:eastAsia="Arial" w:hAnsi="Arial"/>
          <w:color w:val="2C3E50"/>
          <w:sz w:val="22"/>
          <w:szCs w:val="22"/>
        </w:rPr>
        <w:t xml:space="preserve">Technical skills alone are insufficient for success as a Healthcare Integration professional. The most technically brilliant engineer who cannot communicate with a nurse about her workflow, explain an architecture decision to a CIO, or document an interface specification that another engineer can follow will struggle to deliver effective healthcare integrations.</w:t>
      </w:r>
    </w:p>
    <w:p>
      <w:pPr>
        <w:spacing w:before="60" w:after="100" w:line="340"/>
      </w:pPr>
      <w:r>
        <w:rPr>
          <w:rFonts w:ascii="Arial" w:cs="Arial" w:eastAsia="Arial" w:hAnsi="Arial"/>
          <w:color w:val="2C3E50"/>
          <w:sz w:val="22"/>
          <w:szCs w:val="22"/>
        </w:rPr>
        <w:t xml:space="preserve">Healthcare integration sits at a unique crossroads: it requires deep technical knowledge of messaging standards, APIs, databases, and networking, combined with the ability to work across vastly different professional cultures. In a single week, an integration engineer might attend a clinical workflow meeting with physicians, a technical design review with software developers, a compliance discussion with legal and privacy officers, and a budget presentation with hospital administrators. Each audience speaks a different language, has different priorities, and measures success differently.</w:t>
      </w:r>
    </w:p>
    <w:p>
      <w:pPr>
        <w:spacing w:before="60" w:after="100" w:line="340"/>
      </w:pPr>
      <w:r>
        <w:rPr>
          <w:rFonts w:ascii="Arial" w:cs="Arial" w:eastAsia="Arial" w:hAnsi="Arial"/>
          <w:color w:val="2C3E50"/>
          <w:sz w:val="22"/>
          <w:szCs w:val="22"/>
        </w:rPr>
        <w:t xml:space="preserve">This document provides an in-depth exploration of the five foundational soft skills identified in Section 1.5 of the Healthcare Integration Architect Learning Path. Each skill is explained with healthcare-specific context, practical frameworks, real-world scenarios, and actionable techniques that you can apply immediately.</w:t>
      </w:r>
    </w:p>
    <w:p>
      <w:pPr>
        <w:spacing w:before="60" w:after="100" w:line="340"/>
      </w:pPr>
      <w:r>
        <w:rPr>
          <w:rFonts w:ascii="Arial" w:cs="Arial" w:eastAsia="Arial" w:hAnsi="Arial"/>
          <w:color w:val="2C3E50"/>
          <w:sz w:val="22"/>
          <w:szCs w:val="22"/>
        </w:rPr>
        <w:t xml:space="preserve">The five soft skill areas covered are:</w:t>
      </w:r>
    </w:p>
    <w:p>
      <w:pPr>
        <w:pStyle w:val="ListParagraph"/>
        <w:numPr>
          <w:ilvl w:val="0"/>
          <w:numId w:val="2"/>
        </w:numPr>
        <w:spacing w:before="40" w:after="40" w:line="310"/>
      </w:pPr>
      <w:r>
        <w:rPr>
          <w:rFonts w:ascii="Arial" w:cs="Arial" w:eastAsia="Arial" w:hAnsi="Arial"/>
          <w:b/>
          <w:bCs/>
          <w:color w:val="2C3E50"/>
          <w:sz w:val="22"/>
          <w:szCs w:val="22"/>
        </w:rPr>
        <w:t xml:space="preserve">Active Listening — </w:t>
      </w:r>
      <w:r>
        <w:rPr>
          <w:rFonts w:ascii="Arial" w:cs="Arial" w:eastAsia="Arial" w:hAnsi="Arial"/>
          <w:color w:val="2C3E50"/>
          <w:sz w:val="22"/>
          <w:szCs w:val="22"/>
        </w:rPr>
        <w:t xml:space="preserve">Understanding clinical users’ needs by listening without immediately jumping to technical solutions.</w:t>
      </w:r>
    </w:p>
    <w:p>
      <w:pPr>
        <w:pStyle w:val="ListParagraph"/>
        <w:numPr>
          <w:ilvl w:val="0"/>
          <w:numId w:val="2"/>
        </w:numPr>
        <w:spacing w:before="40" w:after="40" w:line="310"/>
      </w:pPr>
      <w:r>
        <w:rPr>
          <w:rFonts w:ascii="Arial" w:cs="Arial" w:eastAsia="Arial" w:hAnsi="Arial"/>
          <w:b/>
          <w:bCs/>
          <w:color w:val="2C3E50"/>
          <w:sz w:val="22"/>
          <w:szCs w:val="22"/>
        </w:rPr>
        <w:t xml:space="preserve">Technical Writing — </w:t>
      </w:r>
      <w:r>
        <w:rPr>
          <w:rFonts w:ascii="Arial" w:cs="Arial" w:eastAsia="Arial" w:hAnsi="Arial"/>
          <w:color w:val="2C3E50"/>
          <w:sz w:val="22"/>
          <w:szCs w:val="22"/>
        </w:rPr>
        <w:t xml:space="preserve">Clear documentation of interface specifications, architecture decisions, and troubleshooting guides.</w:t>
      </w:r>
    </w:p>
    <w:p>
      <w:pPr>
        <w:pStyle w:val="ListParagraph"/>
        <w:numPr>
          <w:ilvl w:val="0"/>
          <w:numId w:val="2"/>
        </w:numPr>
        <w:spacing w:before="40" w:after="40" w:line="310"/>
      </w:pPr>
      <w:r>
        <w:rPr>
          <w:rFonts w:ascii="Arial" w:cs="Arial" w:eastAsia="Arial" w:hAnsi="Arial"/>
          <w:b/>
          <w:bCs/>
          <w:color w:val="2C3E50"/>
          <w:sz w:val="22"/>
          <w:szCs w:val="22"/>
        </w:rPr>
        <w:t xml:space="preserve">Cross-Functional Communication — </w:t>
      </w:r>
      <w:r>
        <w:rPr>
          <w:rFonts w:ascii="Arial" w:cs="Arial" w:eastAsia="Arial" w:hAnsi="Arial"/>
          <w:color w:val="2C3E50"/>
          <w:sz w:val="22"/>
          <w:szCs w:val="22"/>
        </w:rPr>
        <w:t xml:space="preserve">Translating between clinical, IT, and business vocabularies fluently.</w:t>
      </w:r>
    </w:p>
    <w:p>
      <w:pPr>
        <w:pStyle w:val="ListParagraph"/>
        <w:numPr>
          <w:ilvl w:val="0"/>
          <w:numId w:val="2"/>
        </w:numPr>
        <w:spacing w:before="40" w:after="40" w:line="310"/>
      </w:pPr>
      <w:r>
        <w:rPr>
          <w:rFonts w:ascii="Arial" w:cs="Arial" w:eastAsia="Arial" w:hAnsi="Arial"/>
          <w:b/>
          <w:bCs/>
          <w:color w:val="2C3E50"/>
          <w:sz w:val="22"/>
          <w:szCs w:val="22"/>
        </w:rPr>
        <w:t xml:space="preserve">Problem Decomposition — </w:t>
      </w:r>
      <w:r>
        <w:rPr>
          <w:rFonts w:ascii="Arial" w:cs="Arial" w:eastAsia="Arial" w:hAnsi="Arial"/>
          <w:color w:val="2C3E50"/>
          <w:sz w:val="22"/>
          <w:szCs w:val="22"/>
        </w:rPr>
        <w:t xml:space="preserve">Breaking complex integration challenges into manageable, sequenced tasks.</w:t>
      </w:r>
    </w:p>
    <w:p>
      <w:pPr>
        <w:pStyle w:val="ListParagraph"/>
        <w:numPr>
          <w:ilvl w:val="0"/>
          <w:numId w:val="2"/>
        </w:numPr>
        <w:spacing w:before="40" w:after="40" w:line="310"/>
      </w:pPr>
      <w:r>
        <w:rPr>
          <w:rFonts w:ascii="Arial" w:cs="Arial" w:eastAsia="Arial" w:hAnsi="Arial"/>
          <w:b/>
          <w:bCs/>
          <w:color w:val="2C3E50"/>
          <w:sz w:val="22"/>
          <w:szCs w:val="22"/>
        </w:rPr>
        <w:t xml:space="preserve">Stakeholder Empathy — </w:t>
      </w:r>
      <w:r>
        <w:rPr>
          <w:rFonts w:ascii="Arial" w:cs="Arial" w:eastAsia="Arial" w:hAnsi="Arial"/>
          <w:color w:val="2C3E50"/>
          <w:sz w:val="22"/>
          <w:szCs w:val="22"/>
        </w:rPr>
        <w:t xml:space="preserve">Understanding that clinicians, billing staff, and administrators all experience integration differently.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Why Soft Skills Matter More in Healthcare</w:t>
            </w:r>
          </w:p>
          <w:p>
            <w:pPr>
              <w:spacing w:before="40"/>
            </w:pPr>
            <w:r>
              <w:rPr>
                <w:rFonts w:ascii="Arial" w:cs="Arial" w:eastAsia="Arial" w:hAnsi="Arial"/>
                <w:color w:val="2C3E50"/>
                <w:sz w:val="20"/>
                <w:szCs w:val="20"/>
              </w:rPr>
              <w:t xml:space="preserve">Healthcare integration failures can have patient safety consequences. A miscommunicated requirement can lead to a lab result routed to the wrong provider. A poorly documented interface can cause a downstream engineer to introduce a data mapping error. In healthcare, soft skills are not a nice-to-have — they are a patient safety competency.</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1. Active Listening</w:t>
      </w:r>
    </w:p>
    <w:p>
      <w:pPr>
        <w:spacing w:before="60" w:after="100" w:line="340"/>
      </w:pPr>
      <w:r>
        <w:rPr>
          <w:rFonts w:ascii="Arial" w:cs="Arial" w:eastAsia="Arial" w:hAnsi="Arial"/>
          <w:color w:val="2C3E50"/>
          <w:sz w:val="22"/>
          <w:szCs w:val="22"/>
        </w:rPr>
        <w:t xml:space="preserve">Active listening is the disciplined practice of fully concentrating on what another person is saying, understanding the complete meaning behind their words, and responding thoughtfully — rather than simply waiting for your turn to speak. For healthcare integration professionals, active listening is the foundational skill that enables accurate requirements gathering, effective troubleshooting, and productive collaboration with clinical stakeholders.</w:t>
      </w:r>
    </w:p>
    <w:p>
      <w:pPr>
        <w:pStyle w:val="Heading2"/>
        <w:spacing w:before="340" w:after="160"/>
      </w:pPr>
      <w:r>
        <w:rPr>
          <w:rFonts w:ascii="Arial" w:cs="Arial" w:eastAsia="Arial" w:hAnsi="Arial"/>
          <w:b/>
          <w:bCs/>
          <w:color w:val="1A6FA5"/>
          <w:sz w:val="30"/>
          <w:szCs w:val="30"/>
        </w:rPr>
        <w:t xml:space="preserve">1.1 Why Active Listening Is Critical in Healthcare Integration</w:t>
      </w:r>
    </w:p>
    <w:p>
      <w:pPr>
        <w:spacing w:before="60" w:after="100" w:line="340"/>
      </w:pPr>
      <w:r>
        <w:rPr>
          <w:rFonts w:ascii="Arial" w:cs="Arial" w:eastAsia="Arial" w:hAnsi="Arial"/>
          <w:color w:val="2C3E50"/>
          <w:sz w:val="22"/>
          <w:szCs w:val="22"/>
        </w:rPr>
        <w:t xml:space="preserve">Healthcare integration requirements almost always originate from clinical or operational users who describe their needs in their own professional vocabulary. A physician asking for “results to come back faster” may actually need real-time critical result alerting, not just a faster interface. Without active listening, integration professionals risk solving the wrong problem.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Listening Failure</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What Was Heard</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What Was Actually Meant</w:t>
            </w:r>
          </w:p>
        </w:tc>
        <w:tc>
          <w:tcPr>
            <w:tcW w:type="dxa" w:w="29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Surface-level hearing</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"We need results faster"</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"Critical results need immediate alerts to the ordering provider"</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Built a faster batch interface instead of real-time alerting</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Premature solutioning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"The pharmacy isn't getting our orders"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"Controlled substance orders route through a different approval queue"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Troubleshot network connectivity when the issue was a workflow gap</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Technical filtering</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"The chart doesn't have outside records"</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"C-CDA documents aren't being parsed and filed into correct chart sections"</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Assumed an HIE connectivity issue when the problem was document parsing</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Jargon assumption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"The ADT feed is wrong"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"Observation patients are showing as inpatient in bed management"</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Checked interface for errors when the issue was PV1-2 Patient Class mapping</w:t>
            </w:r>
          </w:p>
        </w:tc>
      </w:tr>
    </w:tbl>
    <w:p>
      <w:pPr>
        <w:spacing w:before="120" w:after="120"/>
      </w:pPr>
    </w:p>
    <w:p>
      <w:pPr>
        <w:pStyle w:val="Heading2"/>
        <w:spacing w:before="340" w:after="160"/>
      </w:pPr>
      <w:r>
        <w:rPr>
          <w:rFonts w:ascii="Arial" w:cs="Arial" w:eastAsia="Arial" w:hAnsi="Arial"/>
          <w:b/>
          <w:bCs/>
          <w:color w:val="1A6FA5"/>
          <w:sz w:val="30"/>
          <w:szCs w:val="30"/>
        </w:rPr>
        <w:t xml:space="preserve">1.2 The Active Listening Framework</w:t>
      </w:r>
    </w:p>
    <w:p>
      <w:pPr>
        <w:pStyle w:val="Heading3"/>
        <w:spacing w:before="280" w:after="120"/>
      </w:pPr>
      <w:r>
        <w:rPr>
          <w:rFonts w:ascii="Arial" w:cs="Arial" w:eastAsia="Arial" w:hAnsi="Arial"/>
          <w:b/>
          <w:bCs/>
          <w:color w:val="2980B9"/>
          <w:sz w:val="26"/>
          <w:szCs w:val="26"/>
        </w:rPr>
        <w:t xml:space="preserve">Step 1: Prepare Your Mindset</w:t>
      </w:r>
    </w:p>
    <w:p>
      <w:pPr>
        <w:pStyle w:val="ListParagraph"/>
        <w:numPr>
          <w:ilvl w:val="0"/>
          <w:numId w:val="2"/>
        </w:numPr>
        <w:spacing w:before="40" w:after="40" w:line="310"/>
      </w:pPr>
      <w:r>
        <w:rPr>
          <w:rFonts w:ascii="Arial" w:cs="Arial" w:eastAsia="Arial" w:hAnsi="Arial"/>
          <w:b/>
          <w:bCs/>
          <w:color w:val="2C3E50"/>
          <w:sz w:val="22"/>
          <w:szCs w:val="22"/>
        </w:rPr>
        <w:t xml:space="preserve">Suspend Technical Assumptions: </w:t>
      </w:r>
      <w:r>
        <w:rPr>
          <w:rFonts w:ascii="Arial" w:cs="Arial" w:eastAsia="Arial" w:hAnsi="Arial"/>
          <w:color w:val="2C3E50"/>
          <w:sz w:val="22"/>
          <w:szCs w:val="22"/>
        </w:rPr>
        <w:t xml:space="preserve">Do not pre-diagnose the problem. Even if you have seen similar issues before, this situation may be different.</w:t>
      </w:r>
    </w:p>
    <w:p>
      <w:pPr>
        <w:pStyle w:val="ListParagraph"/>
        <w:numPr>
          <w:ilvl w:val="0"/>
          <w:numId w:val="2"/>
        </w:numPr>
        <w:spacing w:before="40" w:after="40" w:line="310"/>
      </w:pPr>
      <w:r>
        <w:rPr>
          <w:rFonts w:ascii="Arial" w:cs="Arial" w:eastAsia="Arial" w:hAnsi="Arial"/>
          <w:b/>
          <w:bCs/>
          <w:color w:val="2C3E50"/>
          <w:sz w:val="22"/>
          <w:szCs w:val="22"/>
        </w:rPr>
        <w:t xml:space="preserve">Recognize Knowledge Asymmetry: </w:t>
      </w:r>
      <w:r>
        <w:rPr>
          <w:rFonts w:ascii="Arial" w:cs="Arial" w:eastAsia="Arial" w:hAnsi="Arial"/>
          <w:color w:val="2C3E50"/>
          <w:sz w:val="22"/>
          <w:szCs w:val="22"/>
        </w:rPr>
        <w:t xml:space="preserve">The clinical user knows their workflow better than you. You know the technology better than they do. Neither perspective is complete alone.</w:t>
      </w:r>
    </w:p>
    <w:p>
      <w:pPr>
        <w:pStyle w:val="ListParagraph"/>
        <w:numPr>
          <w:ilvl w:val="0"/>
          <w:numId w:val="2"/>
        </w:numPr>
        <w:spacing w:before="40" w:after="40" w:line="310"/>
      </w:pPr>
      <w:r>
        <w:rPr>
          <w:rFonts w:ascii="Arial" w:cs="Arial" w:eastAsia="Arial" w:hAnsi="Arial"/>
          <w:b/>
          <w:bCs/>
          <w:color w:val="2C3E50"/>
          <w:sz w:val="22"/>
          <w:szCs w:val="22"/>
        </w:rPr>
        <w:t xml:space="preserve">Set an Intention to Understand: </w:t>
      </w:r>
      <w:r>
        <w:rPr>
          <w:rFonts w:ascii="Arial" w:cs="Arial" w:eastAsia="Arial" w:hAnsi="Arial"/>
          <w:color w:val="2C3E50"/>
          <w:sz w:val="22"/>
          <w:szCs w:val="22"/>
        </w:rPr>
        <w:t xml:space="preserve">Your goal is first to understand completely, and second to respond. Not simultaneously.</w:t>
      </w:r>
    </w:p>
    <w:p>
      <w:pPr>
        <w:spacing w:before="120" w:after="120"/>
      </w:pPr>
    </w:p>
    <w:p>
      <w:pPr>
        <w:pStyle w:val="Heading3"/>
        <w:spacing w:before="280" w:after="120"/>
      </w:pPr>
      <w:r>
        <w:rPr>
          <w:rFonts w:ascii="Arial" w:cs="Arial" w:eastAsia="Arial" w:hAnsi="Arial"/>
          <w:b/>
          <w:bCs/>
          <w:color w:val="2980B9"/>
          <w:sz w:val="26"/>
          <w:szCs w:val="26"/>
        </w:rPr>
        <w:t xml:space="preserve">Step 2: Listen Without Interrupting</w:t>
      </w:r>
    </w:p>
    <w:p>
      <w:pPr>
        <w:pStyle w:val="ListParagraph"/>
        <w:numPr>
          <w:ilvl w:val="0"/>
          <w:numId w:val="2"/>
        </w:numPr>
        <w:spacing w:before="40" w:after="40" w:line="310"/>
      </w:pPr>
      <w:r>
        <w:rPr>
          <w:rFonts w:ascii="Arial" w:cs="Arial" w:eastAsia="Arial" w:hAnsi="Arial"/>
          <w:b/>
          <w:bCs/>
          <w:color w:val="2C3E50"/>
          <w:sz w:val="22"/>
          <w:szCs w:val="22"/>
        </w:rPr>
        <w:t xml:space="preserve">Resist the Fix-It Urge: </w:t>
      </w:r>
      <w:r>
        <w:rPr>
          <w:rFonts w:ascii="Arial" w:cs="Arial" w:eastAsia="Arial" w:hAnsi="Arial"/>
          <w:color w:val="2C3E50"/>
          <w:sz w:val="22"/>
          <w:szCs w:val="22"/>
        </w:rPr>
        <w:t xml:space="preserve">Integration engineers are problem solvers by nature. Suppress the urge to jump to solutions during the listening phase.</w:t>
      </w:r>
    </w:p>
    <w:p>
      <w:pPr>
        <w:pStyle w:val="ListParagraph"/>
        <w:numPr>
          <w:ilvl w:val="0"/>
          <w:numId w:val="2"/>
        </w:numPr>
        <w:spacing w:before="40" w:after="40" w:line="310"/>
      </w:pPr>
      <w:r>
        <w:rPr>
          <w:rFonts w:ascii="Arial" w:cs="Arial" w:eastAsia="Arial" w:hAnsi="Arial"/>
          <w:b/>
          <w:bCs/>
          <w:color w:val="2C3E50"/>
          <w:sz w:val="22"/>
          <w:szCs w:val="22"/>
        </w:rPr>
        <w:t xml:space="preserve">Take Notes on Specifics: </w:t>
      </w:r>
      <w:r>
        <w:rPr>
          <w:rFonts w:ascii="Arial" w:cs="Arial" w:eastAsia="Arial" w:hAnsi="Arial"/>
          <w:color w:val="2C3E50"/>
          <w:sz w:val="22"/>
          <w:szCs w:val="22"/>
        </w:rPr>
        <w:t xml:space="preserve">Write down specific terms, system names, workflow steps, and pain points. These details will be invaluable during design.</w:t>
      </w:r>
    </w:p>
    <w:p>
      <w:pPr>
        <w:pStyle w:val="ListParagraph"/>
        <w:numPr>
          <w:ilvl w:val="0"/>
          <w:numId w:val="2"/>
        </w:numPr>
        <w:spacing w:before="40" w:after="40" w:line="310"/>
      </w:pPr>
      <w:r>
        <w:rPr>
          <w:rFonts w:ascii="Arial" w:cs="Arial" w:eastAsia="Arial" w:hAnsi="Arial"/>
          <w:b/>
          <w:bCs/>
          <w:color w:val="2C3E50"/>
          <w:sz w:val="22"/>
          <w:szCs w:val="22"/>
        </w:rPr>
        <w:t xml:space="preserve">Note What Is NOT Said: </w:t>
      </w:r>
      <w:r>
        <w:rPr>
          <w:rFonts w:ascii="Arial" w:cs="Arial" w:eastAsia="Arial" w:hAnsi="Arial"/>
          <w:color w:val="2C3E50"/>
          <w:sz w:val="22"/>
          <w:szCs w:val="22"/>
        </w:rPr>
        <w:t xml:space="preserve">Sometimes the most important information is what the speaker does not mention. If a nurse describes a results workflow but never mentions critical value handling, that gap needs exploration.</w:t>
      </w:r>
    </w:p>
    <w:p>
      <w:pPr>
        <w:spacing w:before="120" w:after="120"/>
      </w:pPr>
    </w:p>
    <w:p>
      <w:pPr>
        <w:pStyle w:val="Heading3"/>
        <w:spacing w:before="280" w:after="120"/>
      </w:pPr>
      <w:r>
        <w:rPr>
          <w:rFonts w:ascii="Arial" w:cs="Arial" w:eastAsia="Arial" w:hAnsi="Arial"/>
          <w:b/>
          <w:bCs/>
          <w:color w:val="2980B9"/>
          <w:sz w:val="26"/>
          <w:szCs w:val="26"/>
        </w:rPr>
        <w:t xml:space="preserve">Step 3: Reflect and Clarify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8"/>
              <w:bottom w:val="single" w:color="6C3483" w:sz="1"/>
              <w:right w:val="single" w:color="6C3483" w:sz="1"/>
            </w:tcBorders>
            <w:shd w:fill="F5EEF8" w:val="clear"/>
            <w:tcMar>
              <w:top w:type="dxa" w:w="120"/>
              <w:left w:type="dxa" w:w="200"/>
              <w:bottom w:type="dxa" w:w="120"/>
              <w:right w:type="dxa" w:w="200"/>
            </w:tcMar>
          </w:tcPr>
          <w:p>
            <w:pPr>
              <w:spacing w:after="60"/>
            </w:pPr>
            <w:r>
              <w:rPr>
                <w:rFonts w:ascii="Arial" w:cs="Arial" w:eastAsia="Arial" w:hAnsi="Arial"/>
                <w:b/>
                <w:bCs/>
                <w:color w:val="6C3483"/>
                <w:sz w:val="21"/>
                <w:szCs w:val="21"/>
              </w:rPr>
              <w:t xml:space="preserve">SCENARIO: Reflecting Back to a Clinician</w:t>
            </w:r>
          </w:p>
          <w:p>
            <w:pPr>
              <w:spacing w:before="30" w:after="30"/>
            </w:pPr>
            <w:r>
              <w:rPr>
                <w:rFonts w:ascii="Arial" w:cs="Arial" w:eastAsia="Arial" w:hAnsi="Arial"/>
                <w:i/>
                <w:iCs/>
                <w:color w:val="2C3E50"/>
                <w:sz w:val="20"/>
                <w:szCs w:val="20"/>
              </w:rPr>
              <w:t xml:space="preserve">Clinician: "When a patient comes in through the ED and gets admitted, their meds from our outpatient clinic don't carry over, so the admitting doc has to manually look them up."</w:t>
            </w:r>
          </w:p>
          <w:p>
            <w:pPr>
              <w:spacing w:before="30" w:after="30"/>
            </w:pPr>
            <w:r>
              <w:rPr>
                <w:rFonts w:ascii="Arial" w:cs="Arial" w:eastAsia="Arial" w:hAnsi="Arial"/>
                <w:i/>
                <w:iCs/>
                <w:color w:val="2C3E50"/>
                <w:sz w:val="20"/>
                <w:szCs w:val="20"/>
              </w:rPr>
              <w:t xml:space="preserve"/>
            </w:r>
          </w:p>
          <w:p>
            <w:pPr>
              <w:spacing w:before="30" w:after="30"/>
            </w:pPr>
            <w:r>
              <w:rPr>
                <w:rFonts w:ascii="Arial" w:cs="Arial" w:eastAsia="Arial" w:hAnsi="Arial"/>
                <w:i/>
                <w:iCs/>
                <w:color w:val="2C3E50"/>
                <w:sz w:val="20"/>
                <w:szCs w:val="20"/>
              </w:rPr>
              <w:t xml:space="preserve">POOR response: "So you want us to build an interface between the outpatient and inpatient pharmacy systems?"</w:t>
            </w:r>
          </w:p>
          <w:p>
            <w:pPr>
              <w:spacing w:before="30" w:after="30"/>
            </w:pPr>
            <w:r>
              <w:rPr>
                <w:rFonts w:ascii="Arial" w:cs="Arial" w:eastAsia="Arial" w:hAnsi="Arial"/>
                <w:i/>
                <w:iCs/>
                <w:color w:val="2C3E50"/>
                <w:sz w:val="20"/>
                <w:szCs w:val="20"/>
              </w:rPr>
              <w:t xml:space="preserve"/>
            </w:r>
          </w:p>
          <w:p>
            <w:pPr>
              <w:spacing w:before="30" w:after="30"/>
            </w:pPr>
            <w:r>
              <w:rPr>
                <w:rFonts w:ascii="Arial" w:cs="Arial" w:eastAsia="Arial" w:hAnsi="Arial"/>
                <w:i/>
                <w:iCs/>
                <w:color w:val="2C3E50"/>
                <w:sz w:val="20"/>
                <w:szCs w:val="20"/>
              </w:rPr>
              <w:t xml:space="preserve">ACTIVE LISTENING response: "Let me make sure I understand. When an ED patient is admitted, their current outpatient medication list isn't automatically available in the inpatient EHR. So the admitting physician has to open the outpatient system separately. Is that right? And when you say 'their meds,' do you mean the active prescription list from their PCP, or also medications from specialists?"</w:t>
            </w:r>
          </w:p>
        </w:tc>
      </w:tr>
    </w:tbl>
    <w:p>
      <w:pPr>
        <w:spacing w:before="120" w:after="120"/>
      </w:pPr>
    </w:p>
    <w:p>
      <w:pPr>
        <w:pStyle w:val="Heading3"/>
        <w:spacing w:before="280" w:after="120"/>
      </w:pPr>
      <w:r>
        <w:rPr>
          <w:rFonts w:ascii="Arial" w:cs="Arial" w:eastAsia="Arial" w:hAnsi="Arial"/>
          <w:b/>
          <w:bCs/>
          <w:color w:val="2980B9"/>
          <w:sz w:val="26"/>
          <w:szCs w:val="26"/>
        </w:rPr>
        <w:t xml:space="preserve">Step 4: Ask Contextual Questions</w:t>
      </w:r>
    </w:p>
    <w:p>
      <w:pPr>
        <w:pStyle w:val="ListParagraph"/>
        <w:numPr>
          <w:ilvl w:val="0"/>
          <w:numId w:val="2"/>
        </w:numPr>
        <w:spacing w:before="40" w:after="40" w:line="310"/>
      </w:pPr>
      <w:r>
        <w:rPr>
          <w:rFonts w:ascii="Arial" w:cs="Arial" w:eastAsia="Arial" w:hAnsi="Arial"/>
          <w:b/>
          <w:bCs/>
          <w:color w:val="2C3E50"/>
          <w:sz w:val="22"/>
          <w:szCs w:val="22"/>
        </w:rPr>
        <w:t xml:space="preserve">Workflow Questions: </w:t>
      </w:r>
      <w:r>
        <w:rPr>
          <w:rFonts w:ascii="Arial" w:cs="Arial" w:eastAsia="Arial" w:hAnsi="Arial"/>
          <w:color w:val="2C3E50"/>
          <w:sz w:val="22"/>
          <w:szCs w:val="22"/>
        </w:rPr>
        <w:t xml:space="preserve">"Walk me through exactly what happens from the moment the admission order is placed."</w:t>
      </w:r>
    </w:p>
    <w:p>
      <w:pPr>
        <w:pStyle w:val="ListParagraph"/>
        <w:numPr>
          <w:ilvl w:val="0"/>
          <w:numId w:val="2"/>
        </w:numPr>
        <w:spacing w:before="40" w:after="40" w:line="310"/>
      </w:pPr>
      <w:r>
        <w:rPr>
          <w:rFonts w:ascii="Arial" w:cs="Arial" w:eastAsia="Arial" w:hAnsi="Arial"/>
          <w:b/>
          <w:bCs/>
          <w:color w:val="2C3E50"/>
          <w:sz w:val="22"/>
          <w:szCs w:val="22"/>
        </w:rPr>
        <w:t xml:space="preserve">Volume and Frequency: </w:t>
      </w:r>
      <w:r>
        <w:rPr>
          <w:rFonts w:ascii="Arial" w:cs="Arial" w:eastAsia="Arial" w:hAnsi="Arial"/>
          <w:color w:val="2C3E50"/>
          <w:sz w:val="22"/>
          <w:szCs w:val="22"/>
        </w:rPr>
        <w:t xml:space="preserve">"How often does this happen? Every admission or specific situations?"</w:t>
      </w:r>
    </w:p>
    <w:p>
      <w:pPr>
        <w:pStyle w:val="ListParagraph"/>
        <w:numPr>
          <w:ilvl w:val="0"/>
          <w:numId w:val="2"/>
        </w:numPr>
        <w:spacing w:before="40" w:after="40" w:line="310"/>
      </w:pPr>
      <w:r>
        <w:rPr>
          <w:rFonts w:ascii="Arial" w:cs="Arial" w:eastAsia="Arial" w:hAnsi="Arial"/>
          <w:b/>
          <w:bCs/>
          <w:color w:val="2C3E50"/>
          <w:sz w:val="22"/>
          <w:szCs w:val="22"/>
        </w:rPr>
        <w:t xml:space="preserve">Impact Questions: </w:t>
      </w:r>
      <w:r>
        <w:rPr>
          <w:rFonts w:ascii="Arial" w:cs="Arial" w:eastAsia="Arial" w:hAnsi="Arial"/>
          <w:color w:val="2C3E50"/>
          <w:sz w:val="22"/>
          <w:szCs w:val="22"/>
        </w:rPr>
        <w:t xml:space="preserve">"What happens when the medication list isn't available? What workaround do providers use?"</w:t>
      </w:r>
    </w:p>
    <w:p>
      <w:pPr>
        <w:pStyle w:val="ListParagraph"/>
        <w:numPr>
          <w:ilvl w:val="0"/>
          <w:numId w:val="2"/>
        </w:numPr>
        <w:spacing w:before="40" w:after="40" w:line="310"/>
      </w:pPr>
      <w:r>
        <w:rPr>
          <w:rFonts w:ascii="Arial" w:cs="Arial" w:eastAsia="Arial" w:hAnsi="Arial"/>
          <w:b/>
          <w:bCs/>
          <w:color w:val="2C3E50"/>
          <w:sz w:val="22"/>
          <w:szCs w:val="22"/>
        </w:rPr>
        <w:t xml:space="preserve">Exception Questions: </w:t>
      </w:r>
      <w:r>
        <w:rPr>
          <w:rFonts w:ascii="Arial" w:cs="Arial" w:eastAsia="Arial" w:hAnsi="Arial"/>
          <w:color w:val="2C3E50"/>
          <w:sz w:val="22"/>
          <w:szCs w:val="22"/>
        </w:rPr>
        <w:t xml:space="preserve">"Are there cases where this works correctly? What's different?"</w:t>
      </w:r>
    </w:p>
    <w:p>
      <w:pPr>
        <w:pStyle w:val="ListParagraph"/>
        <w:numPr>
          <w:ilvl w:val="0"/>
          <w:numId w:val="2"/>
        </w:numPr>
        <w:spacing w:before="40" w:after="40" w:line="310"/>
      </w:pPr>
      <w:r>
        <w:rPr>
          <w:rFonts w:ascii="Arial" w:cs="Arial" w:eastAsia="Arial" w:hAnsi="Arial"/>
          <w:b/>
          <w:bCs/>
          <w:color w:val="2C3E50"/>
          <w:sz w:val="22"/>
          <w:szCs w:val="22"/>
        </w:rPr>
        <w:t xml:space="preserve">Success Criteria: </w:t>
      </w:r>
      <w:r>
        <w:rPr>
          <w:rFonts w:ascii="Arial" w:cs="Arial" w:eastAsia="Arial" w:hAnsi="Arial"/>
          <w:color w:val="2C3E50"/>
          <w:sz w:val="22"/>
          <w:szCs w:val="22"/>
        </w:rPr>
        <w:t xml:space="preserve">"If we solved this perfectly, what would the experience look like?"</w:t>
      </w:r>
    </w:p>
    <w:p>
      <w:pPr>
        <w:spacing w:before="120" w:after="120"/>
      </w:pPr>
    </w:p>
    <w:p>
      <w:pPr>
        <w:pStyle w:val="Heading2"/>
        <w:spacing w:before="340" w:after="160"/>
      </w:pPr>
      <w:r>
        <w:rPr>
          <w:rFonts w:ascii="Arial" w:cs="Arial" w:eastAsia="Arial" w:hAnsi="Arial"/>
          <w:b/>
          <w:bCs/>
          <w:color w:val="1A6FA5"/>
          <w:sz w:val="30"/>
          <w:szCs w:val="30"/>
        </w:rPr>
        <w:t xml:space="preserve">1.3 Active Listening Anti-Patterns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3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Better Approach</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Solutioning While Listening</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Mentally designing the interface while the user is still talking</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Listen fully first, solution later. Note technical ideas separately.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Translating Too Early</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Converting clinical language to technical language before understanding the full picture</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Stay in the clinical domain until you fully understand the workflow</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Dismissive Expertise</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Assuming you know what the user needs better than they do</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Respect existing workflows. Ask "why" before suggesting changes.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Selective Hearing</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Focusing on technically interesting parts and ignoring mundane workflow details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Every workflow detail matters. The "boring" parts often contain the requirements.</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Confirmation Bias</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Hearing what confirms your pre-existing technical hypothesis</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Actively look for information that contradicts your initial hypothesis</w:t>
            </w:r>
          </w:p>
        </w:tc>
      </w:tr>
    </w:tbl>
    <w:p>
      <w:pPr>
        <w:spacing w:before="120" w:after="120"/>
      </w:pPr>
    </w:p>
    <w:p>
      <w:pPr>
        <w:pStyle w:val="Heading2"/>
        <w:spacing w:before="340" w:after="160"/>
      </w:pPr>
      <w:r>
        <w:rPr>
          <w:rFonts w:ascii="Arial" w:cs="Arial" w:eastAsia="Arial" w:hAnsi="Arial"/>
          <w:b/>
          <w:bCs/>
          <w:color w:val="1A6FA5"/>
          <w:sz w:val="30"/>
          <w:szCs w:val="30"/>
        </w:rPr>
        <w:t xml:space="preserve">1.4 Practicing Active Listening</w:t>
      </w:r>
    </w:p>
    <w:p>
      <w:pPr>
        <w:pStyle w:val="ListParagraph"/>
        <w:numPr>
          <w:ilvl w:val="0"/>
          <w:numId w:val="2"/>
        </w:numPr>
        <w:spacing w:before="40" w:after="40" w:line="310"/>
      </w:pPr>
      <w:r>
        <w:rPr>
          <w:rFonts w:ascii="Arial" w:cs="Arial" w:eastAsia="Arial" w:hAnsi="Arial"/>
          <w:b/>
          <w:bCs/>
          <w:color w:val="2C3E50"/>
          <w:sz w:val="22"/>
          <w:szCs w:val="22"/>
        </w:rPr>
        <w:t xml:space="preserve">Shadow Clinical Users: </w:t>
      </w:r>
      <w:r>
        <w:rPr>
          <w:rFonts w:ascii="Arial" w:cs="Arial" w:eastAsia="Arial" w:hAnsi="Arial"/>
          <w:color w:val="2C3E50"/>
          <w:sz w:val="22"/>
          <w:szCs w:val="22"/>
        </w:rPr>
        <w:t xml:space="preserve">Spend time observing nurses, physicians, and registration staff performing their daily work.</w:t>
      </w:r>
    </w:p>
    <w:p>
      <w:pPr>
        <w:pStyle w:val="ListParagraph"/>
        <w:numPr>
          <w:ilvl w:val="0"/>
          <w:numId w:val="2"/>
        </w:numPr>
        <w:spacing w:before="40" w:after="40" w:line="310"/>
      </w:pPr>
      <w:r>
        <w:rPr>
          <w:rFonts w:ascii="Arial" w:cs="Arial" w:eastAsia="Arial" w:hAnsi="Arial"/>
          <w:b/>
          <w:bCs/>
          <w:color w:val="2C3E50"/>
          <w:sz w:val="22"/>
          <w:szCs w:val="22"/>
        </w:rPr>
        <w:t xml:space="preserve">Conduct Structured Interviews: </w:t>
      </w:r>
      <w:r>
        <w:rPr>
          <w:rFonts w:ascii="Arial" w:cs="Arial" w:eastAsia="Arial" w:hAnsi="Arial"/>
          <w:color w:val="2C3E50"/>
          <w:sz w:val="22"/>
          <w:szCs w:val="22"/>
        </w:rPr>
        <w:t xml:space="preserve">Use the Prepare → Listen → Reflect → Clarify framework in every requirements session.</w:t>
      </w:r>
    </w:p>
    <w:p>
      <w:pPr>
        <w:pStyle w:val="ListParagraph"/>
        <w:numPr>
          <w:ilvl w:val="0"/>
          <w:numId w:val="2"/>
        </w:numPr>
        <w:spacing w:before="40" w:after="40" w:line="310"/>
      </w:pPr>
      <w:r>
        <w:rPr>
          <w:rFonts w:ascii="Arial" w:cs="Arial" w:eastAsia="Arial" w:hAnsi="Arial"/>
          <w:b/>
          <w:bCs/>
          <w:color w:val="2C3E50"/>
          <w:sz w:val="22"/>
          <w:szCs w:val="22"/>
        </w:rPr>
        <w:t xml:space="preserve">Record and Review: </w:t>
      </w:r>
      <w:r>
        <w:rPr>
          <w:rFonts w:ascii="Arial" w:cs="Arial" w:eastAsia="Arial" w:hAnsi="Arial"/>
          <w:color w:val="2C3E50"/>
          <w:sz w:val="22"/>
          <w:szCs w:val="22"/>
        </w:rPr>
        <w:t xml:space="preserve">With permission, record requirements sessions and review them afterward for missed details.</w:t>
      </w:r>
    </w:p>
    <w:p>
      <w:pPr>
        <w:pStyle w:val="ListParagraph"/>
        <w:numPr>
          <w:ilvl w:val="0"/>
          <w:numId w:val="2"/>
        </w:numPr>
        <w:spacing w:before="40" w:after="40" w:line="310"/>
      </w:pPr>
      <w:r>
        <w:rPr>
          <w:rFonts w:ascii="Arial" w:cs="Arial" w:eastAsia="Arial" w:hAnsi="Arial"/>
          <w:b/>
          <w:bCs/>
          <w:color w:val="2C3E50"/>
          <w:sz w:val="22"/>
          <w:szCs w:val="22"/>
        </w:rPr>
        <w:t xml:space="preserve">Seek Feedback: </w:t>
      </w:r>
      <w:r>
        <w:rPr>
          <w:rFonts w:ascii="Arial" w:cs="Arial" w:eastAsia="Arial" w:hAnsi="Arial"/>
          <w:color w:val="2C3E50"/>
          <w:sz w:val="22"/>
          <w:szCs w:val="22"/>
        </w:rPr>
        <w:t xml:space="preserve">After implementing an interface, ask the requesting user: "Did this solve your problem?"</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2. Technical Writing</w:t>
      </w:r>
    </w:p>
    <w:p>
      <w:pPr>
        <w:spacing w:before="60" w:after="100" w:line="340"/>
      </w:pPr>
      <w:r>
        <w:rPr>
          <w:rFonts w:ascii="Arial" w:cs="Arial" w:eastAsia="Arial" w:hAnsi="Arial"/>
          <w:color w:val="2C3E50"/>
          <w:sz w:val="22"/>
          <w:szCs w:val="22"/>
        </w:rPr>
        <w:t xml:space="preserve">Technical writing is the ability to produce clear, precise, and actionable documentation that enables others to understand, build, maintain, and troubleshoot healthcare integrations. In an industry where integration architectures outlive their creators, documentation is not a byproduct of work — it IS a primary deliverable.</w:t>
      </w:r>
    </w:p>
    <w:p>
      <w:pPr>
        <w:pStyle w:val="Heading2"/>
        <w:spacing w:before="340" w:after="160"/>
      </w:pPr>
      <w:r>
        <w:rPr>
          <w:rFonts w:ascii="Arial" w:cs="Arial" w:eastAsia="Arial" w:hAnsi="Arial"/>
          <w:b/>
          <w:bCs/>
          <w:color w:val="1A6FA5"/>
          <w:sz w:val="30"/>
          <w:szCs w:val="30"/>
        </w:rPr>
        <w:t xml:space="preserve">2.1 Why Technical Writing Is Career-Defining</w:t>
      </w:r>
    </w:p>
    <w:p>
      <w:pPr>
        <w:pStyle w:val="ListParagraph"/>
        <w:numPr>
          <w:ilvl w:val="0"/>
          <w:numId w:val="2"/>
        </w:numPr>
        <w:spacing w:before="40" w:after="40" w:line="310"/>
      </w:pPr>
      <w:r>
        <w:rPr>
          <w:rFonts w:ascii="Arial" w:cs="Arial" w:eastAsia="Arial" w:hAnsi="Arial"/>
          <w:b/>
          <w:bCs/>
          <w:color w:val="2C3E50"/>
          <w:sz w:val="22"/>
          <w:szCs w:val="22"/>
        </w:rPr>
        <w:t xml:space="preserve">Patient Safety: </w:t>
      </w:r>
      <w:r>
        <w:rPr>
          <w:rFonts w:ascii="Arial" w:cs="Arial" w:eastAsia="Arial" w:hAnsi="Arial"/>
          <w:color w:val="2C3E50"/>
          <w:sz w:val="22"/>
          <w:szCs w:val="22"/>
        </w:rPr>
        <w:t xml:space="preserve">Unclear documentation can lead to misinterpretation of interface behavior or incorrect data mapping by a future engineer.</w:t>
      </w:r>
    </w:p>
    <w:p>
      <w:pPr>
        <w:pStyle w:val="ListParagraph"/>
        <w:numPr>
          <w:ilvl w:val="0"/>
          <w:numId w:val="2"/>
        </w:numPr>
        <w:spacing w:before="40" w:after="40" w:line="310"/>
      </w:pPr>
      <w:r>
        <w:rPr>
          <w:rFonts w:ascii="Arial" w:cs="Arial" w:eastAsia="Arial" w:hAnsi="Arial"/>
          <w:b/>
          <w:bCs/>
          <w:color w:val="2C3E50"/>
          <w:sz w:val="22"/>
          <w:szCs w:val="22"/>
        </w:rPr>
        <w:t xml:space="preserve">Regulatory Compliance: </w:t>
      </w:r>
      <w:r>
        <w:rPr>
          <w:rFonts w:ascii="Arial" w:cs="Arial" w:eastAsia="Arial" w:hAnsi="Arial"/>
          <w:color w:val="2C3E50"/>
          <w:sz w:val="22"/>
          <w:szCs w:val="22"/>
        </w:rPr>
        <w:t xml:space="preserve">HIPAA, ONC certification, and organizational policies require documentation of system architectures and data flows.</w:t>
      </w:r>
    </w:p>
    <w:p>
      <w:pPr>
        <w:pStyle w:val="ListParagraph"/>
        <w:numPr>
          <w:ilvl w:val="0"/>
          <w:numId w:val="2"/>
        </w:numPr>
        <w:spacing w:before="40" w:after="40" w:line="310"/>
      </w:pPr>
      <w:r>
        <w:rPr>
          <w:rFonts w:ascii="Arial" w:cs="Arial" w:eastAsia="Arial" w:hAnsi="Arial"/>
          <w:b/>
          <w:bCs/>
          <w:color w:val="2C3E50"/>
          <w:sz w:val="22"/>
          <w:szCs w:val="22"/>
        </w:rPr>
        <w:t xml:space="preserve">Knowledge Continuity: </w:t>
      </w:r>
      <w:r>
        <w:rPr>
          <w:rFonts w:ascii="Arial" w:cs="Arial" w:eastAsia="Arial" w:hAnsi="Arial"/>
          <w:color w:val="2C3E50"/>
          <w:sz w:val="22"/>
          <w:szCs w:val="22"/>
        </w:rPr>
        <w:t xml:space="preserve">When an engineer leaves, their undocumented knowledge leaves with them. Every undocumented interface becomes a risk.</w:t>
      </w:r>
    </w:p>
    <w:p>
      <w:pPr>
        <w:pStyle w:val="ListParagraph"/>
        <w:numPr>
          <w:ilvl w:val="0"/>
          <w:numId w:val="2"/>
        </w:numPr>
        <w:spacing w:before="40" w:after="40" w:line="310"/>
      </w:pPr>
      <w:r>
        <w:rPr>
          <w:rFonts w:ascii="Arial" w:cs="Arial" w:eastAsia="Arial" w:hAnsi="Arial"/>
          <w:b/>
          <w:bCs/>
          <w:color w:val="2C3E50"/>
          <w:sz w:val="22"/>
          <w:szCs w:val="22"/>
        </w:rPr>
        <w:t xml:space="preserve">Operational Efficiency: </w:t>
      </w:r>
      <w:r>
        <w:rPr>
          <w:rFonts w:ascii="Arial" w:cs="Arial" w:eastAsia="Arial" w:hAnsi="Arial"/>
          <w:color w:val="2C3E50"/>
          <w:sz w:val="22"/>
          <w:szCs w:val="22"/>
        </w:rPr>
        <w:t xml:space="preserve">Good documentation reduces troubleshooting time, onboarding time, and change request turnaround.</w:t>
      </w:r>
    </w:p>
    <w:p>
      <w:pPr>
        <w:spacing w:before="120" w:after="120"/>
      </w:pPr>
    </w:p>
    <w:p>
      <w:pPr>
        <w:pStyle w:val="Heading2"/>
        <w:spacing w:before="340" w:after="160"/>
      </w:pPr>
      <w:r>
        <w:rPr>
          <w:rFonts w:ascii="Arial" w:cs="Arial" w:eastAsia="Arial" w:hAnsi="Arial"/>
          <w:b/>
          <w:bCs/>
          <w:color w:val="1A6FA5"/>
          <w:sz w:val="30"/>
          <w:szCs w:val="30"/>
        </w:rPr>
        <w:t xml:space="preserve">2.2 Core Documentation Types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9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When Created</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Interface Specification (ISD)</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Complete technical specification for an interface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Engineers, vendors, QA</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During design, before build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Architecture Decision Record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Documents significant decisions with context and rationale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Architecture team, auditors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When making architecture decisions</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Runbook / Operational Guide</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Step-by-step monitoring, troubleshooting, and recovery procedures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Operations, on-call engineers</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Before go-live, updated continuously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Data Mapping Document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Field-by-field source-to-destination mapping with transformations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Engineers, clinical SMEs, QA</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During design</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Interface Inventory</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Catalog of all active interfaces with owner, volume, criticality</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IT leadership, compliance</w:t>
            </w:r>
          </w:p>
        </w:tc>
        <w:tc>
          <w:tcPr>
            <w:tcW w:type="dxa" w:w="2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Maintained continuously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Post-Incident Report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Root cause analysis: timeline, impact, cause, remediation, prevention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IT leadership, engineering, clinical</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After incident resolution</w:t>
            </w:r>
          </w:p>
        </w:tc>
      </w:tr>
    </w:tbl>
    <w:p>
      <w:pPr>
        <w:spacing w:before="120" w:after="120"/>
      </w:pPr>
    </w:p>
    <w:p>
      <w:pPr>
        <w:pStyle w:val="Heading2"/>
        <w:spacing w:before="340" w:after="160"/>
      </w:pPr>
      <w:r>
        <w:rPr>
          <w:rFonts w:ascii="Arial" w:cs="Arial" w:eastAsia="Arial" w:hAnsi="Arial"/>
          <w:b/>
          <w:bCs/>
          <w:color w:val="1A6FA5"/>
          <w:sz w:val="30"/>
          <w:szCs w:val="30"/>
        </w:rPr>
        <w:t xml:space="preserve">2.3 Writing Effective Interface Specifications</w:t>
      </w:r>
    </w:p>
    <w:p>
      <w:pPr>
        <w:spacing w:before="60" w:after="100" w:line="340"/>
      </w:pPr>
      <w:r>
        <w:rPr>
          <w:rFonts w:ascii="Arial" w:cs="Arial" w:eastAsia="Arial" w:hAnsi="Arial"/>
          <w:color w:val="2C3E50"/>
          <w:sz w:val="22"/>
          <w:szCs w:val="22"/>
        </w:rPr>
        <w:t xml:space="preserve">The ISD is the most important document an integration engineer produces. A comprehensive ISD includes:</w:t>
      </w:r>
    </w:p>
    <w:p>
      <w:pPr>
        <w:pStyle w:val="ListParagraph"/>
        <w:numPr>
          <w:ilvl w:val="0"/>
          <w:numId w:val="3"/>
        </w:numPr>
        <w:spacing w:before="50" w:after="50" w:line="310"/>
      </w:pPr>
      <w:r>
        <w:rPr>
          <w:rFonts w:ascii="Arial" w:cs="Arial" w:eastAsia="Arial" w:hAnsi="Arial"/>
          <w:b/>
          <w:bCs/>
          <w:color w:val="2C3E50"/>
          <w:sz w:val="22"/>
          <w:szCs w:val="22"/>
        </w:rPr>
        <w:t xml:space="preserve">Overview: </w:t>
      </w:r>
      <w:r>
        <w:rPr>
          <w:rFonts w:ascii="Arial" w:cs="Arial" w:eastAsia="Arial" w:hAnsi="Arial"/>
          <w:color w:val="2C3E50"/>
          <w:sz w:val="22"/>
          <w:szCs w:val="22"/>
        </w:rPr>
        <w:t xml:space="preserve">Purpose, business justification, clinical workflow supported, key stakeholders.</w:t>
      </w:r>
    </w:p>
    <w:p>
      <w:pPr>
        <w:pStyle w:val="ListParagraph"/>
        <w:numPr>
          <w:ilvl w:val="0"/>
          <w:numId w:val="3"/>
        </w:numPr>
        <w:spacing w:before="50" w:after="50" w:line="310"/>
      </w:pPr>
      <w:r>
        <w:rPr>
          <w:rFonts w:ascii="Arial" w:cs="Arial" w:eastAsia="Arial" w:hAnsi="Arial"/>
          <w:b/>
          <w:bCs/>
          <w:color w:val="2C3E50"/>
          <w:sz w:val="22"/>
          <w:szCs w:val="22"/>
        </w:rPr>
        <w:t xml:space="preserve">Scope: </w:t>
      </w:r>
      <w:r>
        <w:rPr>
          <w:rFonts w:ascii="Arial" w:cs="Arial" w:eastAsia="Arial" w:hAnsi="Arial"/>
          <w:color w:val="2C3E50"/>
          <w:sz w:val="22"/>
          <w:szCs w:val="22"/>
        </w:rPr>
        <w:t xml:space="preserve">What the interface does and does not do. Explicit exclusions are as important as inclusions.</w:t>
      </w:r>
    </w:p>
    <w:p>
      <w:pPr>
        <w:pStyle w:val="ListParagraph"/>
        <w:numPr>
          <w:ilvl w:val="0"/>
          <w:numId w:val="3"/>
        </w:numPr>
        <w:spacing w:before="50" w:after="50" w:line="310"/>
      </w:pPr>
      <w:r>
        <w:rPr>
          <w:rFonts w:ascii="Arial" w:cs="Arial" w:eastAsia="Arial" w:hAnsi="Arial"/>
          <w:b/>
          <w:bCs/>
          <w:color w:val="2C3E50"/>
          <w:sz w:val="22"/>
          <w:szCs w:val="22"/>
        </w:rPr>
        <w:t xml:space="preserve">System Architecture: </w:t>
      </w:r>
      <w:r>
        <w:rPr>
          <w:rFonts w:ascii="Arial" w:cs="Arial" w:eastAsia="Arial" w:hAnsi="Arial"/>
          <w:color w:val="2C3E50"/>
          <w:sz w:val="22"/>
          <w:szCs w:val="22"/>
        </w:rPr>
        <w:t xml:space="preserve">Source, destination, integration engine, transport, ports, connectivity diagram.</w:t>
      </w:r>
    </w:p>
    <w:p>
      <w:pPr>
        <w:pStyle w:val="ListParagraph"/>
        <w:numPr>
          <w:ilvl w:val="0"/>
          <w:numId w:val="3"/>
        </w:numPr>
        <w:spacing w:before="50" w:after="50" w:line="310"/>
      </w:pPr>
      <w:r>
        <w:rPr>
          <w:rFonts w:ascii="Arial" w:cs="Arial" w:eastAsia="Arial" w:hAnsi="Arial"/>
          <w:b/>
          <w:bCs/>
          <w:color w:val="2C3E50"/>
          <w:sz w:val="22"/>
          <w:szCs w:val="22"/>
        </w:rPr>
        <w:t xml:space="preserve">Message Specification: </w:t>
      </w:r>
      <w:r>
        <w:rPr>
          <w:rFonts w:ascii="Arial" w:cs="Arial" w:eastAsia="Arial" w:hAnsi="Arial"/>
          <w:color w:val="2C3E50"/>
          <w:sz w:val="22"/>
          <w:szCs w:val="22"/>
        </w:rPr>
        <w:t xml:space="preserve">Message types, segments, field-level detail with data types, lengths, and coding systems.</w:t>
      </w:r>
    </w:p>
    <w:p>
      <w:pPr>
        <w:pStyle w:val="ListParagraph"/>
        <w:numPr>
          <w:ilvl w:val="0"/>
          <w:numId w:val="3"/>
        </w:numPr>
        <w:spacing w:before="50" w:after="50" w:line="310"/>
      </w:pPr>
      <w:r>
        <w:rPr>
          <w:rFonts w:ascii="Arial" w:cs="Arial" w:eastAsia="Arial" w:hAnsi="Arial"/>
          <w:b/>
          <w:bCs/>
          <w:color w:val="2C3E50"/>
          <w:sz w:val="22"/>
          <w:szCs w:val="22"/>
        </w:rPr>
        <w:t xml:space="preserve">Data Mapping: </w:t>
      </w:r>
      <w:r>
        <w:rPr>
          <w:rFonts w:ascii="Arial" w:cs="Arial" w:eastAsia="Arial" w:hAnsi="Arial"/>
          <w:color w:val="2C3E50"/>
          <w:sz w:val="22"/>
          <w:szCs w:val="22"/>
        </w:rPr>
        <w:t xml:space="preserve">Field-by-field mapping with transformations, lookups, defaults, and concatenation logic.</w:t>
      </w:r>
    </w:p>
    <w:p>
      <w:pPr>
        <w:pStyle w:val="ListParagraph"/>
        <w:numPr>
          <w:ilvl w:val="0"/>
          <w:numId w:val="3"/>
        </w:numPr>
        <w:spacing w:before="50" w:after="50" w:line="310"/>
      </w:pPr>
      <w:r>
        <w:rPr>
          <w:rFonts w:ascii="Arial" w:cs="Arial" w:eastAsia="Arial" w:hAnsi="Arial"/>
          <w:b/>
          <w:bCs/>
          <w:color w:val="2C3E50"/>
          <w:sz w:val="22"/>
          <w:szCs w:val="22"/>
        </w:rPr>
        <w:t xml:space="preserve">Error Handling: </w:t>
      </w:r>
      <w:r>
        <w:rPr>
          <w:rFonts w:ascii="Arial" w:cs="Arial" w:eastAsia="Arial" w:hAnsi="Arial"/>
          <w:color w:val="2C3E50"/>
          <w:sz w:val="22"/>
          <w:szCs w:val="22"/>
        </w:rPr>
        <w:t xml:space="preserve">Error detection, logging, alerting, ACK/NAK behavior, retry logic, dead letter queue.</w:t>
      </w:r>
    </w:p>
    <w:p>
      <w:pPr>
        <w:pStyle w:val="ListParagraph"/>
        <w:numPr>
          <w:ilvl w:val="0"/>
          <w:numId w:val="3"/>
        </w:numPr>
        <w:spacing w:before="50" w:after="50" w:line="310"/>
      </w:pPr>
      <w:r>
        <w:rPr>
          <w:rFonts w:ascii="Arial" w:cs="Arial" w:eastAsia="Arial" w:hAnsi="Arial"/>
          <w:b/>
          <w:bCs/>
          <w:color w:val="2C3E50"/>
          <w:sz w:val="22"/>
          <w:szCs w:val="22"/>
        </w:rPr>
        <w:t xml:space="preserve">Security: </w:t>
      </w:r>
      <w:r>
        <w:rPr>
          <w:rFonts w:ascii="Arial" w:cs="Arial" w:eastAsia="Arial" w:hAnsi="Arial"/>
          <w:color w:val="2C3E50"/>
          <w:sz w:val="22"/>
          <w:szCs w:val="22"/>
        </w:rPr>
        <w:t xml:space="preserve">Authentication, encryption, certificates, PHI handling, access controls.</w:t>
      </w:r>
    </w:p>
    <w:p>
      <w:pPr>
        <w:pStyle w:val="ListParagraph"/>
        <w:numPr>
          <w:ilvl w:val="0"/>
          <w:numId w:val="3"/>
        </w:numPr>
        <w:spacing w:before="50" w:after="50" w:line="310"/>
      </w:pPr>
      <w:r>
        <w:rPr>
          <w:rFonts w:ascii="Arial" w:cs="Arial" w:eastAsia="Arial" w:hAnsi="Arial"/>
          <w:b/>
          <w:bCs/>
          <w:color w:val="2C3E50"/>
          <w:sz w:val="22"/>
          <w:szCs w:val="22"/>
        </w:rPr>
        <w:t xml:space="preserve">Testing: </w:t>
      </w:r>
      <w:r>
        <w:rPr>
          <w:rFonts w:ascii="Arial" w:cs="Arial" w:eastAsia="Arial" w:hAnsi="Arial"/>
          <w:color w:val="2C3E50"/>
          <w:sz w:val="22"/>
          <w:szCs w:val="22"/>
        </w:rPr>
        <w:t xml:space="preserve">Test scenarios, test data, acceptance criteria, sign-off procedures.</w:t>
      </w:r>
    </w:p>
    <w:p>
      <w:pPr>
        <w:pStyle w:val="ListParagraph"/>
        <w:numPr>
          <w:ilvl w:val="0"/>
          <w:numId w:val="3"/>
        </w:numPr>
        <w:spacing w:before="50" w:after="50" w:line="310"/>
      </w:pPr>
      <w:r>
        <w:rPr>
          <w:rFonts w:ascii="Arial" w:cs="Arial" w:eastAsia="Arial" w:hAnsi="Arial"/>
          <w:b/>
          <w:bCs/>
          <w:color w:val="2C3E50"/>
          <w:sz w:val="22"/>
          <w:szCs w:val="22"/>
        </w:rPr>
        <w:t xml:space="preserve">Operations: </w:t>
      </w:r>
      <w:r>
        <w:rPr>
          <w:rFonts w:ascii="Arial" w:cs="Arial" w:eastAsia="Arial" w:hAnsi="Arial"/>
          <w:color w:val="2C3E50"/>
          <w:sz w:val="22"/>
          <w:szCs w:val="22"/>
        </w:rPr>
        <w:t xml:space="preserve">Monitoring, alerting thresholds, escalation contacts, maintenance windows.</w:t>
      </w:r>
    </w:p>
    <w:p>
      <w:pPr>
        <w:pStyle w:val="ListParagraph"/>
        <w:numPr>
          <w:ilvl w:val="0"/>
          <w:numId w:val="3"/>
        </w:numPr>
        <w:spacing w:before="50" w:after="50" w:line="310"/>
      </w:pPr>
      <w:r>
        <w:rPr>
          <w:rFonts w:ascii="Arial" w:cs="Arial" w:eastAsia="Arial" w:hAnsi="Arial"/>
          <w:b/>
          <w:bCs/>
          <w:color w:val="2C3E50"/>
          <w:sz w:val="22"/>
          <w:szCs w:val="22"/>
        </w:rPr>
        <w:t xml:space="preserve">Appendices: </w:t>
      </w:r>
      <w:r>
        <w:rPr>
          <w:rFonts w:ascii="Arial" w:cs="Arial" w:eastAsia="Arial" w:hAnsi="Arial"/>
          <w:color w:val="2C3E50"/>
          <w:sz w:val="22"/>
          <w:szCs w:val="22"/>
        </w:rPr>
        <w:t xml:space="preserve">Sample messages, code translation tables, network diagrams.</w:t>
      </w:r>
    </w:p>
    <w:p>
      <w:pPr>
        <w:spacing w:before="120" w:after="120"/>
      </w:pPr>
    </w:p>
    <w:p>
      <w:pPr>
        <w:pStyle w:val="Heading3"/>
        <w:spacing w:before="280" w:after="120"/>
      </w:pPr>
      <w:r>
        <w:rPr>
          <w:rFonts w:ascii="Arial" w:cs="Arial" w:eastAsia="Arial" w:hAnsi="Arial"/>
          <w:b/>
          <w:bCs/>
          <w:color w:val="2980B9"/>
          <w:sz w:val="26"/>
          <w:szCs w:val="26"/>
        </w:rPr>
        <w:t xml:space="preserve">Writing Best Practices</w:t>
      </w:r>
    </w:p>
    <w:p>
      <w:pPr>
        <w:pStyle w:val="ListParagraph"/>
        <w:numPr>
          <w:ilvl w:val="0"/>
          <w:numId w:val="2"/>
        </w:numPr>
        <w:spacing w:before="40" w:after="40" w:line="310"/>
      </w:pPr>
      <w:r>
        <w:rPr>
          <w:rFonts w:ascii="Arial" w:cs="Arial" w:eastAsia="Arial" w:hAnsi="Arial"/>
          <w:b/>
          <w:bCs/>
          <w:color w:val="2C3E50"/>
          <w:sz w:val="22"/>
          <w:szCs w:val="22"/>
        </w:rPr>
        <w:t xml:space="preserve">Use Precise Language: </w:t>
      </w:r>
      <w:r>
        <w:rPr>
          <w:rFonts w:ascii="Arial" w:cs="Arial" w:eastAsia="Arial" w:hAnsi="Arial"/>
          <w:color w:val="2C3E50"/>
          <w:sz w:val="22"/>
          <w:szCs w:val="22"/>
        </w:rPr>
        <w:t xml:space="preserve">Instead of "sends patient data," write "sends an HL7 v2.5.1 ADT^A01 via MLLP to port 6661."</w:t>
      </w:r>
    </w:p>
    <w:p>
      <w:pPr>
        <w:pStyle w:val="ListParagraph"/>
        <w:numPr>
          <w:ilvl w:val="0"/>
          <w:numId w:val="2"/>
        </w:numPr>
        <w:spacing w:before="40" w:after="40" w:line="310"/>
      </w:pPr>
      <w:r>
        <w:rPr>
          <w:rFonts w:ascii="Arial" w:cs="Arial" w:eastAsia="Arial" w:hAnsi="Arial"/>
          <w:b/>
          <w:bCs/>
          <w:color w:val="2C3E50"/>
          <w:sz w:val="22"/>
          <w:szCs w:val="22"/>
        </w:rPr>
        <w:t xml:space="preserve">Include Examples: </w:t>
      </w:r>
      <w:r>
        <w:rPr>
          <w:rFonts w:ascii="Arial" w:cs="Arial" w:eastAsia="Arial" w:hAnsi="Arial"/>
          <w:color w:val="2C3E50"/>
          <w:sz w:val="22"/>
          <w:szCs w:val="22"/>
        </w:rPr>
        <w:t xml:space="preserve">Every specification should include annotated sample messages.</w:t>
      </w:r>
    </w:p>
    <w:p>
      <w:pPr>
        <w:pStyle w:val="ListParagraph"/>
        <w:numPr>
          <w:ilvl w:val="0"/>
          <w:numId w:val="2"/>
        </w:numPr>
        <w:spacing w:before="40" w:after="40" w:line="310"/>
      </w:pPr>
      <w:r>
        <w:rPr>
          <w:rFonts w:ascii="Arial" w:cs="Arial" w:eastAsia="Arial" w:hAnsi="Arial"/>
          <w:b/>
          <w:bCs/>
          <w:color w:val="2C3E50"/>
          <w:sz w:val="22"/>
          <w:szCs w:val="22"/>
        </w:rPr>
        <w:t xml:space="preserve">Write for the Next Person: </w:t>
      </w:r>
      <w:r>
        <w:rPr>
          <w:rFonts w:ascii="Arial" w:cs="Arial" w:eastAsia="Arial" w:hAnsi="Arial"/>
          <w:color w:val="2C3E50"/>
          <w:sz w:val="22"/>
          <w:szCs w:val="22"/>
        </w:rPr>
        <w:t xml:space="preserve">Assume the reader has never seen this interface and needs full context.</w:t>
      </w:r>
    </w:p>
    <w:p>
      <w:pPr>
        <w:pStyle w:val="ListParagraph"/>
        <w:numPr>
          <w:ilvl w:val="0"/>
          <w:numId w:val="2"/>
        </w:numPr>
        <w:spacing w:before="40" w:after="40" w:line="310"/>
      </w:pPr>
      <w:r>
        <w:rPr>
          <w:rFonts w:ascii="Arial" w:cs="Arial" w:eastAsia="Arial" w:hAnsi="Arial"/>
          <w:b/>
          <w:bCs/>
          <w:color w:val="2C3E50"/>
          <w:sz w:val="22"/>
          <w:szCs w:val="22"/>
        </w:rPr>
        <w:t xml:space="preserve">Version Documents: </w:t>
      </w:r>
      <w:r>
        <w:rPr>
          <w:rFonts w:ascii="Arial" w:cs="Arial" w:eastAsia="Arial" w:hAnsi="Arial"/>
          <w:color w:val="2C3E50"/>
          <w:sz w:val="22"/>
          <w:szCs w:val="22"/>
        </w:rPr>
        <w:t xml:space="preserve">Include version numbers, change history, and author information.</w:t>
      </w:r>
    </w:p>
    <w:p>
      <w:pPr>
        <w:pStyle w:val="ListParagraph"/>
        <w:numPr>
          <w:ilvl w:val="0"/>
          <w:numId w:val="2"/>
        </w:numPr>
        <w:spacing w:before="40" w:after="40" w:line="310"/>
      </w:pPr>
      <w:r>
        <w:rPr>
          <w:rFonts w:ascii="Arial" w:cs="Arial" w:eastAsia="Arial" w:hAnsi="Arial"/>
          <w:b/>
          <w:bCs/>
          <w:color w:val="2C3E50"/>
          <w:sz w:val="22"/>
          <w:szCs w:val="22"/>
        </w:rPr>
        <w:t xml:space="preserve">Use Visual Aids: </w:t>
      </w:r>
      <w:r>
        <w:rPr>
          <w:rFonts w:ascii="Arial" w:cs="Arial" w:eastAsia="Arial" w:hAnsi="Arial"/>
          <w:color w:val="2C3E50"/>
          <w:sz w:val="22"/>
          <w:szCs w:val="22"/>
        </w:rPr>
        <w:t xml:space="preserve">Data flow diagrams communicate complex interactions better than paragraphs.</w:t>
      </w:r>
    </w:p>
    <w:p>
      <w:pPr>
        <w:spacing w:before="120" w:after="120"/>
      </w:pPr>
    </w:p>
    <w:p>
      <w:pPr>
        <w:pStyle w:val="Heading2"/>
        <w:spacing w:before="340" w:after="160"/>
      </w:pPr>
      <w:r>
        <w:rPr>
          <w:rFonts w:ascii="Arial" w:cs="Arial" w:eastAsia="Arial" w:hAnsi="Arial"/>
          <w:b/>
          <w:bCs/>
          <w:color w:val="1A6FA5"/>
          <w:sz w:val="30"/>
          <w:szCs w:val="30"/>
        </w:rPr>
        <w:t xml:space="preserve">2.4 Writing Architecture Decision Records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6" w:sz="1"/>
              <w:left w:val="single" w:color="0D3B66" w:sz="8"/>
              <w:bottom w:val="single" w:color="0D3B66" w:sz="1"/>
              <w:right w:val="single" w:color="0D3B66" w:sz="1"/>
            </w:tcBorders>
            <w:shd w:fill="F4F6F7"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ADR Template</w:t>
            </w:r>
          </w:p>
          <w:p>
            <w:pPr>
              <w:spacing w:before="40" w:after="40"/>
            </w:pPr>
            <w:r>
              <w:rPr>
                <w:rFonts w:ascii="Arial" w:cs="Arial" w:eastAsia="Arial" w:hAnsi="Arial"/>
                <w:color w:val="2C3E50"/>
                <w:sz w:val="20"/>
                <w:szCs w:val="20"/>
              </w:rPr>
              <w:t xml:space="preserve">Title: [Short descriptive title]</w:t>
            </w:r>
          </w:p>
          <w:p>
            <w:pPr>
              <w:spacing w:before="40" w:after="40"/>
            </w:pPr>
            <w:r>
              <w:rPr>
                <w:rFonts w:ascii="Arial" w:cs="Arial" w:eastAsia="Arial" w:hAnsi="Arial"/>
                <w:color w:val="2C3E50"/>
                <w:sz w:val="20"/>
                <w:szCs w:val="20"/>
              </w:rPr>
              <w:t xml:space="preserve">Status: [Proposed | Accepted | Deprecated | Superseded]</w:t>
            </w:r>
          </w:p>
          <w:p>
            <w:pPr>
              <w:spacing w:before="40" w:after="40"/>
            </w:pPr>
            <w:r>
              <w:rPr>
                <w:rFonts w:ascii="Arial" w:cs="Arial" w:eastAsia="Arial" w:hAnsi="Arial"/>
                <w:color w:val="2C3E50"/>
                <w:sz w:val="20"/>
                <w:szCs w:val="20"/>
              </w:rPr>
              <w:t xml:space="preserve">Context: What issue are we facing? What forces and constraints exist?</w:t>
            </w:r>
          </w:p>
          <w:p>
            <w:pPr>
              <w:spacing w:before="40" w:after="40"/>
            </w:pPr>
            <w:r>
              <w:rPr>
                <w:rFonts w:ascii="Arial" w:cs="Arial" w:eastAsia="Arial" w:hAnsi="Arial"/>
                <w:color w:val="2C3E50"/>
                <w:sz w:val="20"/>
                <w:szCs w:val="20"/>
              </w:rPr>
              <w:t xml:space="preserve">Options Considered: 2-3 alternatives with pros/cons for each.</w:t>
            </w:r>
          </w:p>
          <w:p>
            <w:pPr>
              <w:spacing w:before="40" w:after="40"/>
            </w:pPr>
            <w:r>
              <w:rPr>
                <w:rFonts w:ascii="Arial" w:cs="Arial" w:eastAsia="Arial" w:hAnsi="Arial"/>
                <w:color w:val="2C3E50"/>
                <w:sz w:val="20"/>
                <w:szCs w:val="20"/>
              </w:rPr>
              <w:t xml:space="preserve">Decision: Which option was chosen and specific rationale.</w:t>
            </w:r>
          </w:p>
          <w:p>
            <w:pPr>
              <w:spacing w:before="40" w:after="40"/>
            </w:pPr>
            <w:r>
              <w:rPr>
                <w:rFonts w:ascii="Arial" w:cs="Arial" w:eastAsia="Arial" w:hAnsi="Arial"/>
                <w:color w:val="2C3E50"/>
                <w:sz w:val="20"/>
                <w:szCs w:val="20"/>
              </w:rPr>
              <w:t xml:space="preserve">Consequences: Positive and negative results. Trade-offs accepted.</w:t>
            </w:r>
          </w:p>
          <w:p>
            <w:pPr>
              <w:spacing w:before="40" w:after="40"/>
            </w:pPr>
            <w:r>
              <w:rPr>
                <w:rFonts w:ascii="Arial" w:cs="Arial" w:eastAsia="Arial" w:hAnsi="Arial"/>
                <w:color w:val="2C3E50"/>
                <w:sz w:val="20"/>
                <w:szCs w:val="20"/>
              </w:rPr>
              <w:t xml:space="preserve">Participants: Who was involved in making this decision.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8"/>
              <w:bottom w:val="single" w:color="6C3483" w:sz="1"/>
              <w:right w:val="single" w:color="6C3483" w:sz="1"/>
            </w:tcBorders>
            <w:shd w:fill="F5EEF8" w:val="clear"/>
            <w:tcMar>
              <w:top w:type="dxa" w:w="120"/>
              <w:left w:type="dxa" w:w="200"/>
              <w:bottom w:type="dxa" w:w="120"/>
              <w:right w:type="dxa" w:w="200"/>
            </w:tcMar>
          </w:tcPr>
          <w:p>
            <w:pPr>
              <w:spacing w:after="60"/>
            </w:pPr>
            <w:r>
              <w:rPr>
                <w:rFonts w:ascii="Arial" w:cs="Arial" w:eastAsia="Arial" w:hAnsi="Arial"/>
                <w:b/>
                <w:bCs/>
                <w:color w:val="6C3483"/>
                <w:sz w:val="21"/>
                <w:szCs w:val="21"/>
              </w:rPr>
              <w:t xml:space="preserve">SCENARIO: ADR: Choosing MLLP vs. FHIR for Lab Results</w:t>
            </w:r>
          </w:p>
          <w:p>
            <w:pPr>
              <w:spacing w:before="30" w:after="30"/>
            </w:pPr>
            <w:r>
              <w:rPr>
                <w:rFonts w:ascii="Arial" w:cs="Arial" w:eastAsia="Arial" w:hAnsi="Arial"/>
                <w:i/>
                <w:iCs/>
                <w:color w:val="2C3E50"/>
                <w:sz w:val="20"/>
                <w:szCs w:val="20"/>
              </w:rPr>
              <w:t xml:space="preserve">Context: Quest can deliver results via HL7 v2 ORU over MLLP or via FHIR API. Volume: ~15,000 results/day.</w:t>
            </w:r>
          </w:p>
          <w:p>
            <w:pPr>
              <w:spacing w:before="30" w:after="30"/>
            </w:pPr>
            <w:r>
              <w:rPr>
                <w:rFonts w:ascii="Arial" w:cs="Arial" w:eastAsia="Arial" w:hAnsi="Arial"/>
                <w:i/>
                <w:iCs/>
                <w:color w:val="2C3E50"/>
                <w:sz w:val="20"/>
                <w:szCs w:val="20"/>
              </w:rPr>
              <w:t xml:space="preserve">Options: (A) HL7 v2 ORU/MLLP — proven, high-throughput, matches existing infra. (B) FHIR API — modern, strategic, but Quest’s FHIR API still in beta.</w:t>
            </w:r>
          </w:p>
          <w:p>
            <w:pPr>
              <w:spacing w:before="30" w:after="30"/>
            </w:pPr>
            <w:r>
              <w:rPr>
                <w:rFonts w:ascii="Arial" w:cs="Arial" w:eastAsia="Arial" w:hAnsi="Arial"/>
                <w:i/>
                <w:iCs/>
                <w:color w:val="2C3E50"/>
                <w:sz w:val="20"/>
                <w:szCs w:val="20"/>
              </w:rPr>
              <w:t xml:space="preserve">Decision: Option A for production, with parallel pilot of Option B.</w:t>
            </w:r>
          </w:p>
          <w:p>
            <w:pPr>
              <w:spacing w:before="30" w:after="30"/>
            </w:pPr>
            <w:r>
              <w:rPr>
                <w:rFonts w:ascii="Arial" w:cs="Arial" w:eastAsia="Arial" w:hAnsi="Arial"/>
                <w:i/>
                <w:iCs/>
                <w:color w:val="2C3E50"/>
                <w:sz w:val="20"/>
                <w:szCs w:val="20"/>
              </w:rPr>
              <w:t xml:space="preserve">Rationale: Production reliability is non-negotiable for lab results. Re-evaluate when Quest achieves GA.</w:t>
            </w:r>
          </w:p>
          <w:p>
            <w:pPr>
              <w:spacing w:before="30" w:after="30"/>
            </w:pPr>
            <w:r>
              <w:rPr>
                <w:rFonts w:ascii="Arial" w:cs="Arial" w:eastAsia="Arial" w:hAnsi="Arial"/>
                <w:i/>
                <w:iCs/>
                <w:color w:val="2C3E50"/>
                <w:sz w:val="20"/>
                <w:szCs w:val="20"/>
              </w:rPr>
              <w:t xml:space="preserve">Consequences: Maintains HL7 v2 technical debt. Requires future migration. Mitigated by pilot.</w:t>
            </w:r>
          </w:p>
        </w:tc>
      </w:tr>
    </w:tbl>
    <w:p>
      <w:pPr>
        <w:spacing w:before="120" w:after="120"/>
      </w:pPr>
    </w:p>
    <w:p>
      <w:pPr>
        <w:pStyle w:val="Heading2"/>
        <w:spacing w:before="340" w:after="160"/>
      </w:pPr>
      <w:r>
        <w:rPr>
          <w:rFonts w:ascii="Arial" w:cs="Arial" w:eastAsia="Arial" w:hAnsi="Arial"/>
          <w:b/>
          <w:bCs/>
          <w:color w:val="1A6FA5"/>
          <w:sz w:val="30"/>
          <w:szCs w:val="30"/>
        </w:rPr>
        <w:t xml:space="preserve">2.5 Writing Runbooks</w:t>
      </w:r>
    </w:p>
    <w:p>
      <w:pPr>
        <w:pStyle w:val="ListParagraph"/>
        <w:numPr>
          <w:ilvl w:val="0"/>
          <w:numId w:val="2"/>
        </w:numPr>
        <w:spacing w:before="40" w:after="40" w:line="310"/>
      </w:pPr>
      <w:r>
        <w:rPr>
          <w:rFonts w:ascii="Arial" w:cs="Arial" w:eastAsia="Arial" w:hAnsi="Arial"/>
          <w:b/>
          <w:bCs/>
          <w:color w:val="2C3E50"/>
          <w:sz w:val="22"/>
          <w:szCs w:val="22"/>
        </w:rPr>
        <w:t xml:space="preserve">Write for 3 AM: </w:t>
      </w:r>
      <w:r>
        <w:rPr>
          <w:rFonts w:ascii="Arial" w:cs="Arial" w:eastAsia="Arial" w:hAnsi="Arial"/>
          <w:color w:val="2C3E50"/>
          <w:sz w:val="22"/>
          <w:szCs w:val="22"/>
        </w:rPr>
        <w:t xml:space="preserve">Assume an on-call engineer unfamiliar with this interface who needs to resolve an issue fast.</w:t>
      </w:r>
    </w:p>
    <w:p>
      <w:pPr>
        <w:pStyle w:val="ListParagraph"/>
        <w:numPr>
          <w:ilvl w:val="0"/>
          <w:numId w:val="2"/>
        </w:numPr>
        <w:spacing w:before="40" w:after="40" w:line="310"/>
      </w:pPr>
      <w:r>
        <w:rPr>
          <w:rFonts w:ascii="Arial" w:cs="Arial" w:eastAsia="Arial" w:hAnsi="Arial"/>
          <w:b/>
          <w:bCs/>
          <w:color w:val="2C3E50"/>
          <w:sz w:val="22"/>
          <w:szCs w:val="22"/>
        </w:rPr>
        <w:t xml:space="preserve">Step-by-Step Procedures: </w:t>
      </w:r>
      <w:r>
        <w:rPr>
          <w:rFonts w:ascii="Arial" w:cs="Arial" w:eastAsia="Arial" w:hAnsi="Arial"/>
          <w:color w:val="2C3E50"/>
          <w:sz w:val="22"/>
          <w:szCs w:val="22"/>
        </w:rPr>
        <w:t xml:space="preserve">Numbered steps with exact commands, URLs, and expected outputs.</w:t>
      </w:r>
    </w:p>
    <w:p>
      <w:pPr>
        <w:pStyle w:val="ListParagraph"/>
        <w:numPr>
          <w:ilvl w:val="0"/>
          <w:numId w:val="2"/>
        </w:numPr>
        <w:spacing w:before="40" w:after="40" w:line="310"/>
      </w:pPr>
      <w:r>
        <w:rPr>
          <w:rFonts w:ascii="Arial" w:cs="Arial" w:eastAsia="Arial" w:hAnsi="Arial"/>
          <w:b/>
          <w:bCs/>
          <w:color w:val="2C3E50"/>
          <w:sz w:val="22"/>
          <w:szCs w:val="22"/>
        </w:rPr>
        <w:t xml:space="preserve">Decision Trees: </w:t>
      </w:r>
      <w:r>
        <w:rPr>
          <w:rFonts w:ascii="Arial" w:cs="Arial" w:eastAsia="Arial" w:hAnsi="Arial"/>
          <w:color w:val="2C3E50"/>
          <w:sz w:val="22"/>
          <w:szCs w:val="22"/>
        </w:rPr>
        <w:t xml:space="preserve">If error X, do Y. If error Z, do W. Otherwise, escalate.</w:t>
      </w:r>
    </w:p>
    <w:p>
      <w:pPr>
        <w:pStyle w:val="ListParagraph"/>
        <w:numPr>
          <w:ilvl w:val="0"/>
          <w:numId w:val="2"/>
        </w:numPr>
        <w:spacing w:before="40" w:after="40" w:line="310"/>
      </w:pPr>
      <w:r>
        <w:rPr>
          <w:rFonts w:ascii="Arial" w:cs="Arial" w:eastAsia="Arial" w:hAnsi="Arial"/>
          <w:b/>
          <w:bCs/>
          <w:color w:val="2C3E50"/>
          <w:sz w:val="22"/>
          <w:szCs w:val="22"/>
        </w:rPr>
        <w:t xml:space="preserve">Contact Info: </w:t>
      </w:r>
      <w:r>
        <w:rPr>
          <w:rFonts w:ascii="Arial" w:cs="Arial" w:eastAsia="Arial" w:hAnsi="Arial"/>
          <w:color w:val="2C3E50"/>
          <w:sz w:val="22"/>
          <w:szCs w:val="22"/>
        </w:rPr>
        <w:t xml:space="preserve">Escalation contacts with phone numbers and roles.</w:t>
      </w:r>
    </w:p>
    <w:p>
      <w:pPr>
        <w:pStyle w:val="ListParagraph"/>
        <w:numPr>
          <w:ilvl w:val="0"/>
          <w:numId w:val="2"/>
        </w:numPr>
        <w:spacing w:before="40" w:after="40" w:line="310"/>
      </w:pPr>
      <w:r>
        <w:rPr>
          <w:rFonts w:ascii="Arial" w:cs="Arial" w:eastAsia="Arial" w:hAnsi="Arial"/>
          <w:b/>
          <w:bCs/>
          <w:color w:val="2C3E50"/>
          <w:sz w:val="22"/>
          <w:szCs w:val="22"/>
        </w:rPr>
        <w:t xml:space="preserve">Keep Current: </w:t>
      </w:r>
      <w:r>
        <w:rPr>
          <w:rFonts w:ascii="Arial" w:cs="Arial" w:eastAsia="Arial" w:hAnsi="Arial"/>
          <w:color w:val="2C3E50"/>
          <w:sz w:val="22"/>
          <w:szCs w:val="22"/>
        </w:rPr>
        <w:t xml:space="preserve">Outdated runbooks waste time and create false confidence.</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3. Cross-Functional Communication</w:t>
      </w:r>
    </w:p>
    <w:p>
      <w:pPr>
        <w:spacing w:before="60" w:after="100" w:line="340"/>
      </w:pPr>
      <w:r>
        <w:rPr>
          <w:rFonts w:ascii="Arial" w:cs="Arial" w:eastAsia="Arial" w:hAnsi="Arial"/>
          <w:color w:val="2C3E50"/>
          <w:sz w:val="22"/>
          <w:szCs w:val="22"/>
        </w:rPr>
        <w:t xml:space="preserve">Cross-functional communication is the ability to translate concepts between clinical, technical, and business stakeholders. Healthcare integration professionals operate at the intersection of these three worlds.</w:t>
      </w:r>
    </w:p>
    <w:p>
      <w:pPr>
        <w:pStyle w:val="Heading2"/>
        <w:spacing w:before="340" w:after="160"/>
      </w:pPr>
      <w:r>
        <w:rPr>
          <w:rFonts w:ascii="Arial" w:cs="Arial" w:eastAsia="Arial" w:hAnsi="Arial"/>
          <w:b/>
          <w:bCs/>
          <w:color w:val="1A6FA5"/>
          <w:sz w:val="30"/>
          <w:szCs w:val="30"/>
        </w:rPr>
        <w:t xml:space="preserve">3.1 The Three Languages of Healthcare Integration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3060"/>
      </w:tblGrid>
      <w:tr>
        <w:trPr>
          <w:tblHeader/>
        </w:trPr>
        <w:tc>
          <w:tcPr>
            <w:tcW w:type="dxa" w:w="15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Clinical Stakeholders</w:t>
            </w:r>
          </w:p>
        </w:tc>
        <w:tc>
          <w:tcPr>
            <w:tcW w:type="dxa" w:w="2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Technical Stakeholders</w:t>
            </w:r>
          </w:p>
        </w:tc>
        <w:tc>
          <w:tcPr>
            <w:tcW w:type="dxa" w:w="30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Business Stakeholders</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Primary Concern</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care quality and safety</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System performance and reliability</w:t>
            </w:r>
          </w:p>
        </w:tc>
        <w:tc>
          <w:tcPr>
            <w:tcW w:type="dxa" w:w="30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Cost, revenue, regulatory compliance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Vocabulary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"order," "result," "chart"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"Interface," "message," "API," "throughput"</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"ROI," "FTE," "compliance," "SLA"</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Success Metric</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"Does this improve care or reduce burden?"</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"Does it work reliably at scale?"</w:t>
            </w:r>
          </w:p>
        </w:tc>
        <w:tc>
          <w:tcPr>
            <w:tcW w:type="dxa" w:w="30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"Does it save money or meet deadlines?"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Risk Perception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"Could this harm a patient?"</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"Could this cause an outage?"</w:t>
            </w:r>
          </w:p>
        </w:tc>
        <w:tc>
          <w:tcPr>
            <w:tcW w:type="dxa" w:w="3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"Could this result in fines or lost revenue?"</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Time Horizon</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Immediate (next patient)</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Sprint/release cycle (weeks)</w:t>
            </w:r>
          </w:p>
        </w:tc>
        <w:tc>
          <w:tcPr>
            <w:tcW w:type="dxa" w:w="30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Fiscal year (quarters to years)</w:t>
            </w:r>
          </w:p>
        </w:tc>
      </w:tr>
    </w:tbl>
    <w:p>
      <w:pPr>
        <w:spacing w:before="120" w:after="120"/>
      </w:pPr>
    </w:p>
    <w:p>
      <w:pPr>
        <w:pStyle w:val="Heading2"/>
        <w:spacing w:before="340" w:after="160"/>
      </w:pPr>
      <w:r>
        <w:rPr>
          <w:rFonts w:ascii="Arial" w:cs="Arial" w:eastAsia="Arial" w:hAnsi="Arial"/>
          <w:b/>
          <w:bCs/>
          <w:color w:val="1A6FA5"/>
          <w:sz w:val="30"/>
          <w:szCs w:val="30"/>
        </w:rPr>
        <w:t xml:space="preserve">3.2 Translating Between Languages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8"/>
              <w:bottom w:val="single" w:color="6C3483" w:sz="1"/>
              <w:right w:val="single" w:color="6C3483" w:sz="1"/>
            </w:tcBorders>
            <w:shd w:fill="F5EEF8" w:val="clear"/>
            <w:tcMar>
              <w:top w:type="dxa" w:w="120"/>
              <w:left w:type="dxa" w:w="200"/>
              <w:bottom w:type="dxa" w:w="120"/>
              <w:right w:type="dxa" w:w="200"/>
            </w:tcMar>
          </w:tcPr>
          <w:p>
            <w:pPr>
              <w:spacing w:after="60"/>
            </w:pPr>
            <w:r>
              <w:rPr>
                <w:rFonts w:ascii="Arial" w:cs="Arial" w:eastAsia="Arial" w:hAnsi="Arial"/>
                <w:b/>
                <w:bCs/>
                <w:color w:val="6C3483"/>
                <w:sz w:val="21"/>
                <w:szCs w:val="21"/>
              </w:rPr>
              <w:t xml:space="preserve">SCENARIO: Explaining an ADT Interface Failure to Three Audiences</w:t>
            </w:r>
          </w:p>
          <w:p>
            <w:pPr>
              <w:spacing w:before="30" w:after="30"/>
            </w:pPr>
            <w:r>
              <w:rPr>
                <w:rFonts w:ascii="Arial" w:cs="Arial" w:eastAsia="Arial" w:hAnsi="Arial"/>
                <w:i/>
                <w:iCs/>
                <w:color w:val="2C3E50"/>
                <w:sz w:val="20"/>
                <w:szCs w:val="20"/>
              </w:rPr>
              <w:t xml:space="preserve">To Clinicians: "The system that notifies care teams when patients are admitted stopped working at 2 AM. For patients admitted between 2-6 AM, their PCPs were not automatically notified. We've identified affected patients and are working with care coordination to ensure their PCPs are contacted today."</w:t>
            </w:r>
          </w:p>
          <w:p>
            <w:pPr>
              <w:spacing w:before="30" w:after="30"/>
            </w:pPr>
            <w:r>
              <w:rPr>
                <w:rFonts w:ascii="Arial" w:cs="Arial" w:eastAsia="Arial" w:hAnsi="Arial"/>
                <w:i/>
                <w:iCs/>
                <w:color w:val="2C3E50"/>
                <w:sz w:val="20"/>
                <w:szCs w:val="20"/>
              </w:rPr>
              <w:t xml:space="preserve"/>
            </w:r>
          </w:p>
          <w:p>
            <w:pPr>
              <w:spacing w:before="30" w:after="30"/>
            </w:pPr>
            <w:r>
              <w:rPr>
                <w:rFonts w:ascii="Arial" w:cs="Arial" w:eastAsia="Arial" w:hAnsi="Arial"/>
                <w:i/>
                <w:iCs/>
                <w:color w:val="2C3E50"/>
                <w:sz w:val="20"/>
                <w:szCs w:val="20"/>
              </w:rPr>
              <w:t xml:space="preserve">To Technical Team: "The outbound MLLP connection from Mirth channel ADT-OUT-001 to the HIE dropped at 02:14 due to TLS certificate expiration. 847 messages queued during 4-hour outage. Connection restored at 06:22. All queued messages delivered. Root cause: certificate renewal not in monitoring calendar."</w:t>
            </w:r>
          </w:p>
          <w:p>
            <w:pPr>
              <w:spacing w:before="30" w:after="30"/>
            </w:pPr>
            <w:r>
              <w:rPr>
                <w:rFonts w:ascii="Arial" w:cs="Arial" w:eastAsia="Arial" w:hAnsi="Arial"/>
                <w:i/>
                <w:iCs/>
                <w:color w:val="2C3E50"/>
                <w:sz w:val="20"/>
                <w:szCs w:val="20"/>
              </w:rPr>
              <w:t xml:space="preserve"/>
            </w:r>
          </w:p>
          <w:p>
            <w:pPr>
              <w:spacing w:before="30" w:after="30"/>
            </w:pPr>
            <w:r>
              <w:rPr>
                <w:rFonts w:ascii="Arial" w:cs="Arial" w:eastAsia="Arial" w:hAnsi="Arial"/>
                <w:i/>
                <w:iCs/>
                <w:color w:val="2C3E50"/>
                <w:sz w:val="20"/>
                <w:szCs w:val="20"/>
              </w:rPr>
              <w:t xml:space="preserve">To Leadership: "An overnight technical issue temporarily disrupted automated patient notifications. ~40 admissions affected over 4 hours. No patient harm. Root cause identified. Preventive measure (automated certificate monitoring) being implemented this week. Cost: $500/year."</w:t>
            </w:r>
          </w:p>
        </w:tc>
      </w:tr>
    </w:tbl>
    <w:p>
      <w:pPr>
        <w:spacing w:before="120" w:after="120"/>
      </w:pPr>
    </w:p>
    <w:p>
      <w:pPr>
        <w:pStyle w:val="Heading2"/>
        <w:spacing w:before="340" w:after="160"/>
      </w:pPr>
      <w:r>
        <w:rPr>
          <w:rFonts w:ascii="Arial" w:cs="Arial" w:eastAsia="Arial" w:hAnsi="Arial"/>
          <w:b/>
          <w:bCs/>
          <w:color w:val="1A6FA5"/>
          <w:sz w:val="30"/>
          <w:szCs w:val="30"/>
        </w:rPr>
        <w:t xml:space="preserve">3.3 The SBAR Framework</w:t>
      </w:r>
    </w:p>
    <w:p>
      <w:pPr>
        <w:spacing w:before="60" w:after="100" w:line="340"/>
      </w:pPr>
      <w:r>
        <w:rPr>
          <w:rFonts w:ascii="Arial" w:cs="Arial" w:eastAsia="Arial" w:hAnsi="Arial"/>
          <w:color w:val="2C3E50"/>
          <w:sz w:val="22"/>
          <w:szCs w:val="22"/>
        </w:rPr>
        <w:t xml:space="preserve">SBAR (Situation, Background, Assessment, Recommendation) is widely used in healthcare for structured communication:</w:t>
      </w:r>
    </w:p>
    <w:p>
      <w:pPr>
        <w:pStyle w:val="ListParagraph"/>
        <w:numPr>
          <w:ilvl w:val="0"/>
          <w:numId w:val="2"/>
        </w:numPr>
        <w:spacing w:before="40" w:after="40" w:line="310"/>
      </w:pPr>
      <w:r>
        <w:rPr>
          <w:rFonts w:ascii="Arial" w:cs="Arial" w:eastAsia="Arial" w:hAnsi="Arial"/>
          <w:b/>
          <w:bCs/>
          <w:color w:val="2C3E50"/>
          <w:sz w:val="22"/>
          <w:szCs w:val="22"/>
        </w:rPr>
        <w:t xml:space="preserve">Situation: </w:t>
      </w:r>
      <w:r>
        <w:rPr>
          <w:rFonts w:ascii="Arial" w:cs="Arial" w:eastAsia="Arial" w:hAnsi="Arial"/>
          <w:color w:val="2C3E50"/>
          <w:sz w:val="22"/>
          <w:szCs w:val="22"/>
        </w:rPr>
        <w:t xml:space="preserve">What is happening right now? "The lab results interface is down."</w:t>
      </w:r>
    </w:p>
    <w:p>
      <w:pPr>
        <w:pStyle w:val="ListParagraph"/>
        <w:numPr>
          <w:ilvl w:val="0"/>
          <w:numId w:val="2"/>
        </w:numPr>
        <w:spacing w:before="40" w:after="40" w:line="310"/>
      </w:pPr>
      <w:r>
        <w:rPr>
          <w:rFonts w:ascii="Arial" w:cs="Arial" w:eastAsia="Arial" w:hAnsi="Arial"/>
          <w:b/>
          <w:bCs/>
          <w:color w:val="2C3E50"/>
          <w:sz w:val="22"/>
          <w:szCs w:val="22"/>
        </w:rPr>
        <w:t xml:space="preserve">Background: </w:t>
      </w:r>
      <w:r>
        <w:rPr>
          <w:rFonts w:ascii="Arial" w:cs="Arial" w:eastAsia="Arial" w:hAnsi="Arial"/>
          <w:color w:val="2C3E50"/>
          <w:sz w:val="22"/>
          <w:szCs w:val="22"/>
        </w:rPr>
        <w:t xml:space="preserve">Context? "This interface delivers ~8,000 results/day. Down since 14:30."</w:t>
      </w:r>
    </w:p>
    <w:p>
      <w:pPr>
        <w:pStyle w:val="ListParagraph"/>
        <w:numPr>
          <w:ilvl w:val="0"/>
          <w:numId w:val="2"/>
        </w:numPr>
        <w:spacing w:before="40" w:after="40" w:line="310"/>
      </w:pPr>
      <w:r>
        <w:rPr>
          <w:rFonts w:ascii="Arial" w:cs="Arial" w:eastAsia="Arial" w:hAnsi="Arial"/>
          <w:b/>
          <w:bCs/>
          <w:color w:val="2C3E50"/>
          <w:sz w:val="22"/>
          <w:szCs w:val="22"/>
        </w:rPr>
        <w:t xml:space="preserve">Assessment: </w:t>
      </w:r>
      <w:r>
        <w:rPr>
          <w:rFonts w:ascii="Arial" w:cs="Arial" w:eastAsia="Arial" w:hAnsi="Arial"/>
          <w:color w:val="2C3E50"/>
          <w:sz w:val="22"/>
          <w:szCs w:val="22"/>
        </w:rPr>
        <w:t xml:space="preserve">What’s the problem? "A firewall change is blocking outbound traffic on port 2575."</w:t>
      </w:r>
    </w:p>
    <w:p>
      <w:pPr>
        <w:pStyle w:val="ListParagraph"/>
        <w:numPr>
          <w:ilvl w:val="0"/>
          <w:numId w:val="2"/>
        </w:numPr>
        <w:spacing w:before="40" w:after="40" w:line="310"/>
      </w:pPr>
      <w:r>
        <w:rPr>
          <w:rFonts w:ascii="Arial" w:cs="Arial" w:eastAsia="Arial" w:hAnsi="Arial"/>
          <w:b/>
          <w:bCs/>
          <w:color w:val="2C3E50"/>
          <w:sz w:val="22"/>
          <w:szCs w:val="22"/>
        </w:rPr>
        <w:t xml:space="preserve">Recommendation: </w:t>
      </w:r>
      <w:r>
        <w:rPr>
          <w:rFonts w:ascii="Arial" w:cs="Arial" w:eastAsia="Arial" w:hAnsi="Arial"/>
          <w:color w:val="2C3E50"/>
          <w:sz w:val="22"/>
          <w:szCs w:val="22"/>
        </w:rPr>
        <w:t xml:space="preserve">What should we do? "Emergency firewall rule restore. Resolution: 30 min after approval."</w:t>
      </w:r>
    </w:p>
    <w:p>
      <w:pPr>
        <w:spacing w:before="120" w:after="120"/>
      </w:pPr>
    </w:p>
    <w:p>
      <w:pPr>
        <w:pStyle w:val="Heading2"/>
        <w:spacing w:before="340" w:after="160"/>
      </w:pPr>
      <w:r>
        <w:rPr>
          <w:rFonts w:ascii="Arial" w:cs="Arial" w:eastAsia="Arial" w:hAnsi="Arial"/>
          <w:b/>
          <w:bCs/>
          <w:color w:val="1A6FA5"/>
          <w:sz w:val="30"/>
          <w:szCs w:val="30"/>
        </w:rPr>
        <w:t xml:space="preserve">3.4 The Pyramid Principle</w:t>
      </w:r>
    </w:p>
    <w:p>
      <w:pPr>
        <w:spacing w:before="60" w:after="100" w:line="340"/>
      </w:pPr>
      <w:r>
        <w:rPr>
          <w:rFonts w:ascii="Arial" w:cs="Arial" w:eastAsia="Arial" w:hAnsi="Arial"/>
          <w:color w:val="2C3E50"/>
          <w:sz w:val="22"/>
          <w:szCs w:val="22"/>
        </w:rPr>
        <w:t xml:space="preserve">For written communication, lead with the conclusion, then supporting details. Busy executives read the first sentence.</w:t>
      </w:r>
    </w:p>
    <w:p>
      <w:pPr>
        <w:pStyle w:val="ListParagraph"/>
        <w:numPr>
          <w:ilvl w:val="0"/>
          <w:numId w:val="2"/>
        </w:numPr>
        <w:spacing w:before="40" w:after="40" w:line="310"/>
      </w:pPr>
      <w:r>
        <w:rPr>
          <w:rFonts w:ascii="Arial" w:cs="Arial" w:eastAsia="Arial" w:hAnsi="Arial"/>
          <w:b/>
          <w:bCs/>
          <w:color w:val="2C3E50"/>
          <w:sz w:val="22"/>
          <w:szCs w:val="22"/>
        </w:rPr>
        <w:t xml:space="preserve">Lead with the Answer: </w:t>
      </w:r>
      <w:r>
        <w:rPr>
          <w:rFonts w:ascii="Arial" w:cs="Arial" w:eastAsia="Arial" w:hAnsi="Arial"/>
          <w:color w:val="2C3E50"/>
          <w:sz w:val="22"/>
          <w:szCs w:val="22"/>
        </w:rPr>
        <w:t xml:space="preserve">"The lab results interface is operational. Here is what happened..."</w:t>
      </w:r>
    </w:p>
    <w:p>
      <w:pPr>
        <w:pStyle w:val="ListParagraph"/>
        <w:numPr>
          <w:ilvl w:val="0"/>
          <w:numId w:val="2"/>
        </w:numPr>
        <w:spacing w:before="40" w:after="40" w:line="310"/>
      </w:pPr>
      <w:r>
        <w:rPr>
          <w:rFonts w:ascii="Arial" w:cs="Arial" w:eastAsia="Arial" w:hAnsi="Arial"/>
          <w:b/>
          <w:bCs/>
          <w:color w:val="2C3E50"/>
          <w:sz w:val="22"/>
          <w:szCs w:val="22"/>
        </w:rPr>
        <w:t xml:space="preserve">Support with Key Points: </w:t>
      </w:r>
      <w:r>
        <w:rPr>
          <w:rFonts w:ascii="Arial" w:cs="Arial" w:eastAsia="Arial" w:hAnsi="Arial"/>
          <w:color w:val="2C3E50"/>
          <w:sz w:val="22"/>
          <w:szCs w:val="22"/>
        </w:rPr>
        <w:t xml:space="preserve">"Three factors contributed: (1) certificate expiration, (2) missing monitoring, (3) delayed vendor response."</w:t>
      </w:r>
    </w:p>
    <w:p>
      <w:pPr>
        <w:pStyle w:val="ListParagraph"/>
        <w:numPr>
          <w:ilvl w:val="0"/>
          <w:numId w:val="2"/>
        </w:numPr>
        <w:spacing w:before="40" w:after="40" w:line="310"/>
      </w:pPr>
      <w:r>
        <w:rPr>
          <w:rFonts w:ascii="Arial" w:cs="Arial" w:eastAsia="Arial" w:hAnsi="Arial"/>
          <w:b/>
          <w:bCs/>
          <w:color w:val="2C3E50"/>
          <w:sz w:val="22"/>
          <w:szCs w:val="22"/>
        </w:rPr>
        <w:t xml:space="preserve">Detail Only If Needed: </w:t>
      </w:r>
      <w:r>
        <w:rPr>
          <w:rFonts w:ascii="Arial" w:cs="Arial" w:eastAsia="Arial" w:hAnsi="Arial"/>
          <w:color w:val="2C3E50"/>
          <w:sz w:val="22"/>
          <w:szCs w:val="22"/>
        </w:rPr>
        <w:t xml:space="preserve">Technical details go at the bottom or in an appendix.</w:t>
      </w:r>
    </w:p>
    <w:p>
      <w:pPr>
        <w:spacing w:before="120" w:after="120"/>
      </w:pPr>
    </w:p>
    <w:p>
      <w:pPr>
        <w:pStyle w:val="Heading2"/>
        <w:spacing w:before="340" w:after="160"/>
      </w:pPr>
      <w:r>
        <w:rPr>
          <w:rFonts w:ascii="Arial" w:cs="Arial" w:eastAsia="Arial" w:hAnsi="Arial"/>
          <w:b/>
          <w:bCs/>
          <w:color w:val="1A6FA5"/>
          <w:sz w:val="30"/>
          <w:szCs w:val="30"/>
        </w:rPr>
        <w:t xml:space="preserve">3.5 Meeting Communication Skills</w:t>
      </w:r>
    </w:p>
    <w:p>
      <w:pPr>
        <w:pStyle w:val="ListParagraph"/>
        <w:numPr>
          <w:ilvl w:val="0"/>
          <w:numId w:val="2"/>
        </w:numPr>
        <w:spacing w:before="40" w:after="40" w:line="310"/>
      </w:pPr>
      <w:r>
        <w:rPr>
          <w:rFonts w:ascii="Arial" w:cs="Arial" w:eastAsia="Arial" w:hAnsi="Arial"/>
          <w:b/>
          <w:bCs/>
          <w:color w:val="2C3E50"/>
          <w:sz w:val="22"/>
          <w:szCs w:val="22"/>
        </w:rPr>
        <w:t xml:space="preserve">Know Your Audience: </w:t>
      </w:r>
      <w:r>
        <w:rPr>
          <w:rFonts w:ascii="Arial" w:cs="Arial" w:eastAsia="Arial" w:hAnsi="Arial"/>
          <w:color w:val="2C3E50"/>
          <w:sz w:val="22"/>
          <w:szCs w:val="22"/>
        </w:rPr>
        <w:t xml:space="preserve">Identify who is in the room and adjust your language accordingly.</w:t>
      </w:r>
    </w:p>
    <w:p>
      <w:pPr>
        <w:pStyle w:val="ListParagraph"/>
        <w:numPr>
          <w:ilvl w:val="0"/>
          <w:numId w:val="2"/>
        </w:numPr>
        <w:spacing w:before="40" w:after="40" w:line="310"/>
      </w:pPr>
      <w:r>
        <w:rPr>
          <w:rFonts w:ascii="Arial" w:cs="Arial" w:eastAsia="Arial" w:hAnsi="Arial"/>
          <w:b/>
          <w:bCs/>
          <w:color w:val="2C3E50"/>
          <w:sz w:val="22"/>
          <w:szCs w:val="22"/>
        </w:rPr>
        <w:t xml:space="preserve">Avoid Jargon Without Translation: </w:t>
      </w:r>
      <w:r>
        <w:rPr>
          <w:rFonts w:ascii="Arial" w:cs="Arial" w:eastAsia="Arial" w:hAnsi="Arial"/>
          <w:color w:val="2C3E50"/>
          <w:sz w:val="22"/>
          <w:szCs w:val="22"/>
        </w:rPr>
        <w:t xml:space="preserve">Never say "MLLP" in a clinical meeting without explaining it.</w:t>
      </w:r>
    </w:p>
    <w:p>
      <w:pPr>
        <w:pStyle w:val="ListParagraph"/>
        <w:numPr>
          <w:ilvl w:val="0"/>
          <w:numId w:val="2"/>
        </w:numPr>
        <w:spacing w:before="40" w:after="40" w:line="310"/>
      </w:pPr>
      <w:r>
        <w:rPr>
          <w:rFonts w:ascii="Arial" w:cs="Arial" w:eastAsia="Arial" w:hAnsi="Arial"/>
          <w:b/>
          <w:bCs/>
          <w:color w:val="2C3E50"/>
          <w:sz w:val="22"/>
          <w:szCs w:val="22"/>
        </w:rPr>
        <w:t xml:space="preserve">Use Analogies: </w:t>
      </w:r>
      <w:r>
        <w:rPr>
          <w:rFonts w:ascii="Arial" w:cs="Arial" w:eastAsia="Arial" w:hAnsi="Arial"/>
          <w:color w:val="2C3E50"/>
          <w:sz w:val="22"/>
          <w:szCs w:val="22"/>
        </w:rPr>
        <w:t xml:space="preserve">Clinical staff understand triage. Technical staff understand error handling. Find bridges.</w:t>
      </w:r>
    </w:p>
    <w:p>
      <w:pPr>
        <w:pStyle w:val="ListParagraph"/>
        <w:numPr>
          <w:ilvl w:val="0"/>
          <w:numId w:val="2"/>
        </w:numPr>
        <w:spacing w:before="40" w:after="40" w:line="310"/>
      </w:pPr>
      <w:r>
        <w:rPr>
          <w:rFonts w:ascii="Arial" w:cs="Arial" w:eastAsia="Arial" w:hAnsi="Arial"/>
          <w:b/>
          <w:bCs/>
          <w:color w:val="2C3E50"/>
          <w:sz w:val="22"/>
          <w:szCs w:val="22"/>
        </w:rPr>
        <w:t xml:space="preserve">Summarize Action Items: </w:t>
      </w:r>
      <w:r>
        <w:rPr>
          <w:rFonts w:ascii="Arial" w:cs="Arial" w:eastAsia="Arial" w:hAnsi="Arial"/>
          <w:color w:val="2C3E50"/>
          <w:sz w:val="22"/>
          <w:szCs w:val="22"/>
        </w:rPr>
        <w:t xml:space="preserve">End every meeting restating who does what by when.</w:t>
      </w:r>
    </w:p>
    <w:p>
      <w:pPr>
        <w:pStyle w:val="ListParagraph"/>
        <w:numPr>
          <w:ilvl w:val="0"/>
          <w:numId w:val="2"/>
        </w:numPr>
        <w:spacing w:before="40" w:after="40" w:line="310"/>
      </w:pPr>
      <w:r>
        <w:rPr>
          <w:rFonts w:ascii="Arial" w:cs="Arial" w:eastAsia="Arial" w:hAnsi="Arial"/>
          <w:b/>
          <w:bCs/>
          <w:color w:val="2C3E50"/>
          <w:sz w:val="22"/>
          <w:szCs w:val="22"/>
        </w:rPr>
        <w:t xml:space="preserve">Follow Up in Writing: </w:t>
      </w:r>
      <w:r>
        <w:rPr>
          <w:rFonts w:ascii="Arial" w:cs="Arial" w:eastAsia="Arial" w:hAnsi="Arial"/>
          <w:color w:val="2C3E50"/>
          <w:sz w:val="22"/>
          <w:szCs w:val="22"/>
        </w:rPr>
        <w:t xml:space="preserve">Send a brief email summary after every meeting to create a record.</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4. Problem Decomposition</w:t>
      </w:r>
    </w:p>
    <w:p>
      <w:pPr>
        <w:spacing w:before="60" w:after="100" w:line="340"/>
      </w:pPr>
      <w:r>
        <w:rPr>
          <w:rFonts w:ascii="Arial" w:cs="Arial" w:eastAsia="Arial" w:hAnsi="Arial"/>
          <w:color w:val="2C3E50"/>
          <w:sz w:val="22"/>
          <w:szCs w:val="22"/>
        </w:rPr>
        <w:t xml:space="preserve">Problem decomposition is the systematic process of breaking a large, complex integration challenge into smaller, manageable, independently solvable tasks. Healthcare integration projects are inherently complex: multiple systems, stakeholders, clinical workflows, and regulatory requirements interact in non-obvious ways. Decomposition makes them tractable.</w:t>
      </w:r>
    </w:p>
    <w:p>
      <w:pPr>
        <w:pStyle w:val="Heading2"/>
        <w:spacing w:before="340" w:after="160"/>
      </w:pPr>
      <w:r>
        <w:rPr>
          <w:rFonts w:ascii="Arial" w:cs="Arial" w:eastAsia="Arial" w:hAnsi="Arial"/>
          <w:b/>
          <w:bCs/>
          <w:color w:val="1A6FA5"/>
          <w:sz w:val="30"/>
          <w:szCs w:val="30"/>
        </w:rPr>
        <w:t xml:space="preserve">4.1 Why Problem Decomposition Is Essential</w:t>
      </w:r>
    </w:p>
    <w:p>
      <w:pPr>
        <w:pStyle w:val="ListParagraph"/>
        <w:numPr>
          <w:ilvl w:val="0"/>
          <w:numId w:val="2"/>
        </w:numPr>
        <w:spacing w:before="40" w:after="40" w:line="310"/>
      </w:pPr>
      <w:r>
        <w:rPr>
          <w:rFonts w:ascii="Arial" w:cs="Arial" w:eastAsia="Arial" w:hAnsi="Arial"/>
          <w:b/>
          <w:bCs/>
          <w:color w:val="2C3E50"/>
          <w:sz w:val="22"/>
          <w:szCs w:val="22"/>
        </w:rPr>
        <w:t xml:space="preserve">Reduce Cognitive Overload: </w:t>
      </w:r>
      <w:r>
        <w:rPr>
          <w:rFonts w:ascii="Arial" w:cs="Arial" w:eastAsia="Arial" w:hAnsi="Arial"/>
          <w:color w:val="2C3E50"/>
          <w:sz w:val="22"/>
          <w:szCs w:val="22"/>
        </w:rPr>
        <w:t xml:space="preserve">A project to "implement a bidirectional lab interface" involves dozens of sub-tasks. Trying to hold all of this simultaneously leads to errors.</w:t>
      </w:r>
    </w:p>
    <w:p>
      <w:pPr>
        <w:pStyle w:val="ListParagraph"/>
        <w:numPr>
          <w:ilvl w:val="0"/>
          <w:numId w:val="2"/>
        </w:numPr>
        <w:spacing w:before="40" w:after="40" w:line="310"/>
      </w:pPr>
      <w:r>
        <w:rPr>
          <w:rFonts w:ascii="Arial" w:cs="Arial" w:eastAsia="Arial" w:hAnsi="Arial"/>
          <w:b/>
          <w:bCs/>
          <w:color w:val="2C3E50"/>
          <w:sz w:val="22"/>
          <w:szCs w:val="22"/>
        </w:rPr>
        <w:t xml:space="preserve">Enable Parallel Work: </w:t>
      </w:r>
      <w:r>
        <w:rPr>
          <w:rFonts w:ascii="Arial" w:cs="Arial" w:eastAsia="Arial" w:hAnsi="Arial"/>
          <w:color w:val="2C3E50"/>
          <w:sz w:val="22"/>
          <w:szCs w:val="22"/>
        </w:rPr>
        <w:t xml:space="preserve">Decomposed tasks can often be worked simultaneously by different team members.</w:t>
      </w:r>
    </w:p>
    <w:p>
      <w:pPr>
        <w:pStyle w:val="ListParagraph"/>
        <w:numPr>
          <w:ilvl w:val="0"/>
          <w:numId w:val="2"/>
        </w:numPr>
        <w:spacing w:before="40" w:after="40" w:line="310"/>
      </w:pPr>
      <w:r>
        <w:rPr>
          <w:rFonts w:ascii="Arial" w:cs="Arial" w:eastAsia="Arial" w:hAnsi="Arial"/>
          <w:b/>
          <w:bCs/>
          <w:color w:val="2C3E50"/>
          <w:sz w:val="22"/>
          <w:szCs w:val="22"/>
        </w:rPr>
        <w:t xml:space="preserve">Improve Estimation: </w:t>
      </w:r>
      <w:r>
        <w:rPr>
          <w:rFonts w:ascii="Arial" w:cs="Arial" w:eastAsia="Arial" w:hAnsi="Arial"/>
          <w:color w:val="2C3E50"/>
          <w:sz w:val="22"/>
          <w:szCs w:val="22"/>
        </w:rPr>
        <w:t xml:space="preserve">Estimating decomposed tasks is far more reliable than estimating monolithic projects.</w:t>
      </w:r>
    </w:p>
    <w:p>
      <w:pPr>
        <w:pStyle w:val="ListParagraph"/>
        <w:numPr>
          <w:ilvl w:val="0"/>
          <w:numId w:val="2"/>
        </w:numPr>
        <w:spacing w:before="40" w:after="40" w:line="310"/>
      </w:pPr>
      <w:r>
        <w:rPr>
          <w:rFonts w:ascii="Arial" w:cs="Arial" w:eastAsia="Arial" w:hAnsi="Arial"/>
          <w:b/>
          <w:bCs/>
          <w:color w:val="2C3E50"/>
          <w:sz w:val="22"/>
          <w:szCs w:val="22"/>
        </w:rPr>
        <w:t xml:space="preserve">Manage Risk: </w:t>
      </w:r>
      <w:r>
        <w:rPr>
          <w:rFonts w:ascii="Arial" w:cs="Arial" w:eastAsia="Arial" w:hAnsi="Arial"/>
          <w:color w:val="2C3E50"/>
          <w:sz w:val="22"/>
          <w:szCs w:val="22"/>
        </w:rPr>
        <w:t xml:space="preserve">Decomposition reveals dependencies and risks early.</w:t>
      </w:r>
    </w:p>
    <w:p>
      <w:pPr>
        <w:pStyle w:val="ListParagraph"/>
        <w:numPr>
          <w:ilvl w:val="0"/>
          <w:numId w:val="2"/>
        </w:numPr>
        <w:spacing w:before="40" w:after="40" w:line="310"/>
      </w:pPr>
      <w:r>
        <w:rPr>
          <w:rFonts w:ascii="Arial" w:cs="Arial" w:eastAsia="Arial" w:hAnsi="Arial"/>
          <w:b/>
          <w:bCs/>
          <w:color w:val="2C3E50"/>
          <w:sz w:val="22"/>
          <w:szCs w:val="22"/>
        </w:rPr>
        <w:t xml:space="preserve">Demonstrate Progress: </w:t>
      </w:r>
      <w:r>
        <w:rPr>
          <w:rFonts w:ascii="Arial" w:cs="Arial" w:eastAsia="Arial" w:hAnsi="Arial"/>
          <w:color w:val="2C3E50"/>
          <w:sz w:val="22"/>
          <w:szCs w:val="22"/>
        </w:rPr>
        <w:t xml:space="preserve">Stakeholders see progress when individual tasks complete.</w:t>
      </w:r>
    </w:p>
    <w:p>
      <w:pPr>
        <w:spacing w:before="120" w:after="120"/>
      </w:pPr>
    </w:p>
    <w:p>
      <w:pPr>
        <w:pStyle w:val="Heading2"/>
        <w:spacing w:before="340" w:after="160"/>
      </w:pPr>
      <w:r>
        <w:rPr>
          <w:rFonts w:ascii="Arial" w:cs="Arial" w:eastAsia="Arial" w:hAnsi="Arial"/>
          <w:b/>
          <w:bCs/>
          <w:color w:val="1A6FA5"/>
          <w:sz w:val="30"/>
          <w:szCs w:val="30"/>
        </w:rPr>
        <w:t xml:space="preserve">4.2 The Decomposition Framework</w:t>
      </w:r>
    </w:p>
    <w:p>
      <w:pPr>
        <w:pStyle w:val="Heading3"/>
        <w:spacing w:before="280" w:after="120"/>
      </w:pPr>
      <w:r>
        <w:rPr>
          <w:rFonts w:ascii="Arial" w:cs="Arial" w:eastAsia="Arial" w:hAnsi="Arial"/>
          <w:b/>
          <w:bCs/>
          <w:color w:val="2980B9"/>
          <w:sz w:val="26"/>
          <w:szCs w:val="26"/>
        </w:rPr>
        <w:t xml:space="preserve">Level 1: Identify Major Phases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Discovery &amp; Requirements</w:t>
            </w:r>
          </w:p>
        </w:tc>
        <w:tc>
          <w:tcPr>
            <w:tcW w:type="dxa" w:w="4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Stakeholder interviews, workflow analysis, vendor engagement, ISD creation</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2–4 weeks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Design</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Architecture design, data mapping, transformation logic, security design</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1–3 weeks</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Build</w:t>
            </w:r>
          </w:p>
        </w:tc>
        <w:tc>
          <w:tcPr>
            <w:tcW w:type="dxa" w:w="4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Engine configuration, transformation coding, connection setup, unit testing</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2–6 weeks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Test</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Integration testing, clinical scenario testing, performance testing, UAT</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2–4 weeks</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Go-Live</w:t>
            </w:r>
          </w:p>
        </w:tc>
        <w:tc>
          <w:tcPr>
            <w:tcW w:type="dxa" w:w="4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Cutover planning, parallel run, deployment, monitoring, hypercare</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1–2 weeks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Steady State</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Monitoring, maintenance, documentation updates, optimization</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Ongoing</w:t>
            </w:r>
          </w:p>
        </w:tc>
      </w:tr>
    </w:tbl>
    <w:p>
      <w:pPr>
        <w:spacing w:before="120" w:after="120"/>
      </w:pPr>
    </w:p>
    <w:p>
      <w:pPr>
        <w:pStyle w:val="Heading3"/>
        <w:spacing w:before="280" w:after="120"/>
      </w:pPr>
      <w:r>
        <w:rPr>
          <w:rFonts w:ascii="Arial" w:cs="Arial" w:eastAsia="Arial" w:hAnsi="Arial"/>
          <w:b/>
          <w:bCs/>
          <w:color w:val="2980B9"/>
          <w:sz w:val="26"/>
          <w:szCs w:val="26"/>
        </w:rPr>
        <w:t xml:space="preserve">Level 2: Decompose Into Tasks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8"/>
              <w:bottom w:val="single" w:color="6C3483" w:sz="1"/>
              <w:right w:val="single" w:color="6C3483" w:sz="1"/>
            </w:tcBorders>
            <w:shd w:fill="F5EEF8" w:val="clear"/>
            <w:tcMar>
              <w:top w:type="dxa" w:w="120"/>
              <w:left w:type="dxa" w:w="200"/>
              <w:bottom w:type="dxa" w:w="120"/>
              <w:right w:type="dxa" w:w="200"/>
            </w:tcMar>
          </w:tcPr>
          <w:p>
            <w:pPr>
              <w:spacing w:after="60"/>
            </w:pPr>
            <w:r>
              <w:rPr>
                <w:rFonts w:ascii="Arial" w:cs="Arial" w:eastAsia="Arial" w:hAnsi="Arial"/>
                <w:b/>
                <w:bCs/>
                <w:color w:val="6C3483"/>
                <w:sz w:val="21"/>
                <w:szCs w:val="21"/>
              </w:rPr>
              <w:t xml:space="preserve">SCENARIO: Build Phase Decomposition: Lab ORU Interface</w:t>
            </w:r>
          </w:p>
          <w:p>
            <w:pPr>
              <w:spacing w:before="30" w:after="30"/>
            </w:pPr>
            <w:r>
              <w:rPr>
                <w:rFonts w:ascii="Arial" w:cs="Arial" w:eastAsia="Arial" w:hAnsi="Arial"/>
                <w:i/>
                <w:iCs/>
                <w:color w:val="2C3E50"/>
                <w:sz w:val="20"/>
                <w:szCs w:val="20"/>
              </w:rPr>
              <w:t xml:space="preserve">Task 1: Configure MLLP listener (port allocation, TLS setup)</w:t>
            </w:r>
          </w:p>
          <w:p>
            <w:pPr>
              <w:spacing w:before="30" w:after="30"/>
            </w:pPr>
            <w:r>
              <w:rPr>
                <w:rFonts w:ascii="Arial" w:cs="Arial" w:eastAsia="Arial" w:hAnsi="Arial"/>
                <w:i/>
                <w:iCs/>
                <w:color w:val="2C3E50"/>
                <w:sz w:val="20"/>
                <w:szCs w:val="20"/>
              </w:rPr>
              <w:t xml:space="preserve">Task 2: Build inbound channel with message parsing and validation</w:t>
            </w:r>
          </w:p>
          <w:p>
            <w:pPr>
              <w:spacing w:before="30" w:after="30"/>
            </w:pPr>
            <w:r>
              <w:rPr>
                <w:rFonts w:ascii="Arial" w:cs="Arial" w:eastAsia="Arial" w:hAnsi="Arial"/>
                <w:i/>
                <w:iCs/>
                <w:color w:val="2C3E50"/>
                <w:sz w:val="20"/>
                <w:szCs w:val="20"/>
              </w:rPr>
              <w:t xml:space="preserve">Task 3: Implement PID segment mapping (patient matching against MPI)</w:t>
            </w:r>
          </w:p>
          <w:p>
            <w:pPr>
              <w:spacing w:before="30" w:after="30"/>
            </w:pPr>
            <w:r>
              <w:rPr>
                <w:rFonts w:ascii="Arial" w:cs="Arial" w:eastAsia="Arial" w:hAnsi="Arial"/>
                <w:i/>
                <w:iCs/>
                <w:color w:val="2C3E50"/>
                <w:sz w:val="20"/>
                <w:szCs w:val="20"/>
              </w:rPr>
              <w:t xml:space="preserve">Task 4: Implement OBR segment mapping (order matching against order repository)</w:t>
            </w:r>
          </w:p>
          <w:p>
            <w:pPr>
              <w:spacing w:before="30" w:after="30"/>
            </w:pPr>
            <w:r>
              <w:rPr>
                <w:rFonts w:ascii="Arial" w:cs="Arial" w:eastAsia="Arial" w:hAnsi="Arial"/>
                <w:i/>
                <w:iCs/>
                <w:color w:val="2C3E50"/>
                <w:sz w:val="20"/>
                <w:szCs w:val="20"/>
              </w:rPr>
              <w:t xml:space="preserve">Task 5: Implement OBX segment mapping (result values, units, abnormal flags)</w:t>
            </w:r>
          </w:p>
          <w:p>
            <w:pPr>
              <w:spacing w:before="30" w:after="30"/>
            </w:pPr>
            <w:r>
              <w:rPr>
                <w:rFonts w:ascii="Arial" w:cs="Arial" w:eastAsia="Arial" w:hAnsi="Arial"/>
                <w:i/>
                <w:iCs/>
                <w:color w:val="2C3E50"/>
                <w:sz w:val="20"/>
                <w:szCs w:val="20"/>
              </w:rPr>
              <w:t xml:space="preserve">Task 6: Build code translation tables (local codes to LOINC, status codes)</w:t>
            </w:r>
          </w:p>
          <w:p>
            <w:pPr>
              <w:spacing w:before="30" w:after="30"/>
            </w:pPr>
            <w:r>
              <w:rPr>
                <w:rFonts w:ascii="Arial" w:cs="Arial" w:eastAsia="Arial" w:hAnsi="Arial"/>
                <w:i/>
                <w:iCs/>
                <w:color w:val="2C3E50"/>
                <w:sz w:val="20"/>
                <w:szCs w:val="20"/>
              </w:rPr>
              <w:t xml:space="preserve">Task 7: Implement ACK generation logic (AA/AE/AR based on outcome)</w:t>
            </w:r>
          </w:p>
          <w:p>
            <w:pPr>
              <w:spacing w:before="30" w:after="30"/>
            </w:pPr>
            <w:r>
              <w:rPr>
                <w:rFonts w:ascii="Arial" w:cs="Arial" w:eastAsia="Arial" w:hAnsi="Arial"/>
                <w:i/>
                <w:iCs/>
                <w:color w:val="2C3E50"/>
                <w:sz w:val="20"/>
                <w:szCs w:val="20"/>
              </w:rPr>
              <w:t xml:space="preserve">Task 8: Configure error handling (dead letter queue, alerting, retry logic)</w:t>
            </w:r>
          </w:p>
          <w:p>
            <w:pPr>
              <w:spacing w:before="30" w:after="30"/>
            </w:pPr>
            <w:r>
              <w:rPr>
                <w:rFonts w:ascii="Arial" w:cs="Arial" w:eastAsia="Arial" w:hAnsi="Arial"/>
                <w:i/>
                <w:iCs/>
                <w:color w:val="2C3E50"/>
                <w:sz w:val="20"/>
                <w:szCs w:val="20"/>
              </w:rPr>
              <w:t xml:space="preserve">Task 9: Build outbound connection to EHR</w:t>
            </w:r>
          </w:p>
          <w:p>
            <w:pPr>
              <w:spacing w:before="30" w:after="30"/>
            </w:pPr>
            <w:r>
              <w:rPr>
                <w:rFonts w:ascii="Arial" w:cs="Arial" w:eastAsia="Arial" w:hAnsi="Arial"/>
                <w:i/>
                <w:iCs/>
                <w:color w:val="2C3E50"/>
                <w:sz w:val="20"/>
                <w:szCs w:val="20"/>
              </w:rPr>
              <w:t xml:space="preserve">Task 10: Unit test each transformation with sample messages</w:t>
            </w:r>
          </w:p>
          <w:p>
            <w:pPr>
              <w:spacing w:before="30" w:after="30"/>
            </w:pPr>
            <w:r>
              <w:rPr>
                <w:rFonts w:ascii="Arial" w:cs="Arial" w:eastAsia="Arial" w:hAnsi="Arial"/>
                <w:i/>
                <w:iCs/>
                <w:color w:val="2C3E50"/>
                <w:sz w:val="20"/>
                <w:szCs w:val="20"/>
              </w:rPr>
              <w:t xml:space="preserve">Task 11: Document all transformations and mapping decisions</w:t>
            </w:r>
          </w:p>
        </w:tc>
      </w:tr>
    </w:tbl>
    <w:p>
      <w:pPr>
        <w:spacing w:before="120" w:after="120"/>
      </w:pPr>
    </w:p>
    <w:p>
      <w:pPr>
        <w:pStyle w:val="Heading3"/>
        <w:spacing w:before="280" w:after="120"/>
      </w:pPr>
      <w:r>
        <w:rPr>
          <w:rFonts w:ascii="Arial" w:cs="Arial" w:eastAsia="Arial" w:hAnsi="Arial"/>
          <w:b/>
          <w:bCs/>
          <w:color w:val="2980B9"/>
          <w:sz w:val="26"/>
          <w:szCs w:val="26"/>
        </w:rPr>
        <w:t xml:space="preserve">Level 3: Identify Dependencies</w:t>
      </w:r>
    </w:p>
    <w:p>
      <w:pPr>
        <w:pStyle w:val="ListParagraph"/>
        <w:numPr>
          <w:ilvl w:val="0"/>
          <w:numId w:val="2"/>
        </w:numPr>
        <w:spacing w:before="40" w:after="40" w:line="310"/>
      </w:pPr>
      <w:r>
        <w:rPr>
          <w:rFonts w:ascii="Arial" w:cs="Arial" w:eastAsia="Arial" w:hAnsi="Arial"/>
          <w:b/>
          <w:bCs/>
          <w:color w:val="2C3E50"/>
          <w:sz w:val="22"/>
          <w:szCs w:val="22"/>
        </w:rPr>
        <w:t xml:space="preserve">Sequential Dependencies: </w:t>
      </w:r>
      <w:r>
        <w:rPr>
          <w:rFonts w:ascii="Arial" w:cs="Arial" w:eastAsia="Arial" w:hAnsi="Arial"/>
          <w:color w:val="2C3E50"/>
          <w:sz w:val="22"/>
          <w:szCs w:val="22"/>
        </w:rPr>
        <w:t xml:space="preserve">PID mapping cannot begin until channel parsing is complete.</w:t>
      </w:r>
    </w:p>
    <w:p>
      <w:pPr>
        <w:pStyle w:val="ListParagraph"/>
        <w:numPr>
          <w:ilvl w:val="0"/>
          <w:numId w:val="2"/>
        </w:numPr>
        <w:spacing w:before="40" w:after="40" w:line="310"/>
      </w:pPr>
      <w:r>
        <w:rPr>
          <w:rFonts w:ascii="Arial" w:cs="Arial" w:eastAsia="Arial" w:hAnsi="Arial"/>
          <w:b/>
          <w:bCs/>
          <w:color w:val="2C3E50"/>
          <w:sz w:val="22"/>
          <w:szCs w:val="22"/>
        </w:rPr>
        <w:t xml:space="preserve">External Dependencies: </w:t>
      </w:r>
      <w:r>
        <w:rPr>
          <w:rFonts w:ascii="Arial" w:cs="Arial" w:eastAsia="Arial" w:hAnsi="Arial"/>
          <w:color w:val="2C3E50"/>
          <w:sz w:val="22"/>
          <w:szCs w:val="22"/>
        </w:rPr>
        <w:t xml:space="preserve">Code translation tables depend on vendor providing their code catalog.</w:t>
      </w:r>
    </w:p>
    <w:p>
      <w:pPr>
        <w:pStyle w:val="ListParagraph"/>
        <w:numPr>
          <w:ilvl w:val="0"/>
          <w:numId w:val="2"/>
        </w:numPr>
        <w:spacing w:before="40" w:after="40" w:line="310"/>
      </w:pPr>
      <w:r>
        <w:rPr>
          <w:rFonts w:ascii="Arial" w:cs="Arial" w:eastAsia="Arial" w:hAnsi="Arial"/>
          <w:b/>
          <w:bCs/>
          <w:color w:val="2C3E50"/>
          <w:sz w:val="22"/>
          <w:szCs w:val="22"/>
        </w:rPr>
        <w:t xml:space="preserve">Parallel Opportunities: </w:t>
      </w:r>
      <w:r>
        <w:rPr>
          <w:rFonts w:ascii="Arial" w:cs="Arial" w:eastAsia="Arial" w:hAnsi="Arial"/>
          <w:color w:val="2C3E50"/>
          <w:sz w:val="22"/>
          <w:szCs w:val="22"/>
        </w:rPr>
        <w:t xml:space="preserve">Code translation and MLLP configuration have no dependency and can run in parallel.</w:t>
      </w:r>
    </w:p>
    <w:p>
      <w:pPr>
        <w:pStyle w:val="ListParagraph"/>
        <w:numPr>
          <w:ilvl w:val="0"/>
          <w:numId w:val="2"/>
        </w:numPr>
        <w:spacing w:before="40" w:after="40" w:line="310"/>
      </w:pPr>
      <w:r>
        <w:rPr>
          <w:rFonts w:ascii="Arial" w:cs="Arial" w:eastAsia="Arial" w:hAnsi="Arial"/>
          <w:b/>
          <w:bCs/>
          <w:color w:val="2C3E50"/>
          <w:sz w:val="22"/>
          <w:szCs w:val="22"/>
        </w:rPr>
        <w:t xml:space="preserve">Critical Path: </w:t>
      </w:r>
      <w:r>
        <w:rPr>
          <w:rFonts w:ascii="Arial" w:cs="Arial" w:eastAsia="Arial" w:hAnsi="Arial"/>
          <w:color w:val="2C3E50"/>
          <w:sz w:val="22"/>
          <w:szCs w:val="22"/>
        </w:rPr>
        <w:t xml:space="preserve">The longest chain of sequential dependencies determines minimum project duration.</w:t>
      </w:r>
    </w:p>
    <w:p>
      <w:pPr>
        <w:spacing w:before="120" w:after="120"/>
      </w:pPr>
    </w:p>
    <w:p>
      <w:pPr>
        <w:pStyle w:val="Heading2"/>
        <w:spacing w:before="340" w:after="160"/>
      </w:pPr>
      <w:r>
        <w:rPr>
          <w:rFonts w:ascii="Arial" w:cs="Arial" w:eastAsia="Arial" w:hAnsi="Arial"/>
          <w:b/>
          <w:bCs/>
          <w:color w:val="1A6FA5"/>
          <w:sz w:val="30"/>
          <w:szCs w:val="30"/>
        </w:rPr>
        <w:t xml:space="preserve">4.3 Common Decomposition Mistakes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3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Prevention</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Tasks Too Large</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"Build the interface" is a project, not a task</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Every task should be 1–5 days for one person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Missing Dependencies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Failing to identify vendor deliverables needed before design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Map all dependencies explicitly</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Ignoring Testing</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Treating testing as a single task</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Decompose by type: unit, integration, clinical scenario, performance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 Error Handling Tasks</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Forgetting error handling, monitoring, alerting</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Include explicit error handling tasks for every interface</w:t>
            </w:r>
          </w:p>
        </w:tc>
      </w:tr>
      <w:tr>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Documentation Deferred</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"We'll document later" = "We'll never document"</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Include documentation as explicit tasks in every phase</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5. Stakeholder Empathy</w:t>
      </w:r>
    </w:p>
    <w:p>
      <w:pPr>
        <w:spacing w:before="60" w:after="100" w:line="340"/>
      </w:pPr>
      <w:r>
        <w:rPr>
          <w:rFonts w:ascii="Arial" w:cs="Arial" w:eastAsia="Arial" w:hAnsi="Arial"/>
          <w:color w:val="2C3E50"/>
          <w:sz w:val="22"/>
          <w:szCs w:val="22"/>
        </w:rPr>
        <w:t xml:space="preserve">Stakeholder empathy is the ability to understand and genuinely appreciate how different people in the healthcare ecosystem experience integration projects, system changes, and data exchange challenges. It goes beyond communication to encompass a deep understanding of each group’s daily reality, pressures, and goals.</w:t>
      </w:r>
    </w:p>
    <w:p>
      <w:pPr>
        <w:spacing w:before="60" w:after="100" w:line="340"/>
      </w:pPr>
      <w:r>
        <w:rPr>
          <w:rFonts w:ascii="Arial" w:cs="Arial" w:eastAsia="Arial" w:hAnsi="Arial"/>
          <w:color w:val="2C3E50"/>
          <w:sz w:val="22"/>
          <w:szCs w:val="22"/>
        </w:rPr>
        <w:t xml:space="preserve">Empathy is not about being “nice” — it is about being effective. An architect who understands that a physician’s resistance to a new interface is rooted in a previous bad experience will approach that stakeholder very differently than one who dismisses the resistance as “technophobia.”</w:t>
      </w:r>
    </w:p>
    <w:p>
      <w:pPr>
        <w:pStyle w:val="Heading2"/>
        <w:spacing w:before="340" w:after="160"/>
      </w:pPr>
      <w:r>
        <w:rPr>
          <w:rFonts w:ascii="Arial" w:cs="Arial" w:eastAsia="Arial" w:hAnsi="Arial"/>
          <w:b/>
          <w:bCs/>
          <w:color w:val="1A6FA5"/>
          <w:sz w:val="30"/>
          <w:szCs w:val="30"/>
        </w:rPr>
        <w:t xml:space="preserve">5.1 Understanding Stakeholder Perspectives</w:t>
      </w:r>
    </w:p>
    <w:p>
      <w:pPr>
        <w:pStyle w:val="Heading3"/>
        <w:spacing w:before="280" w:after="120"/>
      </w:pPr>
      <w:r>
        <w:rPr>
          <w:rFonts w:ascii="Arial" w:cs="Arial" w:eastAsia="Arial" w:hAnsi="Arial"/>
          <w:b/>
          <w:bCs/>
          <w:color w:val="2980B9"/>
          <w:sz w:val="26"/>
          <w:szCs w:val="26"/>
        </w:rPr>
        <w:t xml:space="preserve">Clinicians (Physicians, Nurses, Allied Health)</w:t>
      </w:r>
    </w:p>
    <w:p>
      <w:pPr>
        <w:pStyle w:val="ListParagraph"/>
        <w:numPr>
          <w:ilvl w:val="0"/>
          <w:numId w:val="2"/>
        </w:numPr>
        <w:spacing w:before="40" w:after="40" w:line="310"/>
      </w:pPr>
      <w:r>
        <w:rPr>
          <w:rFonts w:ascii="Arial" w:cs="Arial" w:eastAsia="Arial" w:hAnsi="Arial"/>
          <w:b/>
          <w:bCs/>
          <w:color w:val="2C3E50"/>
          <w:sz w:val="22"/>
          <w:szCs w:val="22"/>
        </w:rPr>
        <w:t xml:space="preserve">Time Pressure: </w:t>
      </w:r>
      <w:r>
        <w:rPr>
          <w:rFonts w:ascii="Arial" w:cs="Arial" w:eastAsia="Arial" w:hAnsi="Arial"/>
          <w:color w:val="2C3E50"/>
          <w:sz w:val="22"/>
          <w:szCs w:val="22"/>
        </w:rPr>
        <w:t xml:space="preserve">A physician in a busy ED may have 10–15 minutes per patient. Any interface that adds clicks or delays takes time from patient care.</w:t>
      </w:r>
    </w:p>
    <w:p>
      <w:pPr>
        <w:pStyle w:val="ListParagraph"/>
        <w:numPr>
          <w:ilvl w:val="0"/>
          <w:numId w:val="2"/>
        </w:numPr>
        <w:spacing w:before="40" w:after="40" w:line="310"/>
      </w:pPr>
      <w:r>
        <w:rPr>
          <w:rFonts w:ascii="Arial" w:cs="Arial" w:eastAsia="Arial" w:hAnsi="Arial"/>
          <w:b/>
          <w:bCs/>
          <w:color w:val="2C3E50"/>
          <w:sz w:val="22"/>
          <w:szCs w:val="22"/>
        </w:rPr>
        <w:t xml:space="preserve">Information Overload: </w:t>
      </w:r>
      <w:r>
        <w:rPr>
          <w:rFonts w:ascii="Arial" w:cs="Arial" w:eastAsia="Arial" w:hAnsi="Arial"/>
          <w:color w:val="2C3E50"/>
          <w:sz w:val="22"/>
          <w:szCs w:val="22"/>
        </w:rPr>
        <w:t xml:space="preserve">Clinicians are drowning in data. Excessive alerts contribute to alert fatigue — a documented patient safety risk.</w:t>
      </w:r>
    </w:p>
    <w:p>
      <w:pPr>
        <w:pStyle w:val="ListParagraph"/>
        <w:numPr>
          <w:ilvl w:val="0"/>
          <w:numId w:val="2"/>
        </w:numPr>
        <w:spacing w:before="40" w:after="40" w:line="310"/>
      </w:pPr>
      <w:r>
        <w:rPr>
          <w:rFonts w:ascii="Arial" w:cs="Arial" w:eastAsia="Arial" w:hAnsi="Arial"/>
          <w:b/>
          <w:bCs/>
          <w:color w:val="2C3E50"/>
          <w:sz w:val="22"/>
          <w:szCs w:val="22"/>
        </w:rPr>
        <w:t xml:space="preserve">Trust in Data: </w:t>
      </w:r>
      <w:r>
        <w:rPr>
          <w:rFonts w:ascii="Arial" w:cs="Arial" w:eastAsia="Arial" w:hAnsi="Arial"/>
          <w:color w:val="2C3E50"/>
          <w:sz w:val="22"/>
          <w:szCs w:val="22"/>
        </w:rPr>
        <w:t xml:space="preserve">A lab result that is delayed, duplicated, or incorrectly filed erodes trust in the entire system.</w:t>
      </w:r>
    </w:p>
    <w:p>
      <w:pPr>
        <w:pStyle w:val="ListParagraph"/>
        <w:numPr>
          <w:ilvl w:val="0"/>
          <w:numId w:val="2"/>
        </w:numPr>
        <w:spacing w:before="40" w:after="40" w:line="310"/>
      </w:pPr>
      <w:r>
        <w:rPr>
          <w:rFonts w:ascii="Arial" w:cs="Arial" w:eastAsia="Arial" w:hAnsi="Arial"/>
          <w:b/>
          <w:bCs/>
          <w:color w:val="2C3E50"/>
          <w:sz w:val="22"/>
          <w:szCs w:val="22"/>
        </w:rPr>
        <w:t xml:space="preserve">Change Fatigue: </w:t>
      </w:r>
      <w:r>
        <w:rPr>
          <w:rFonts w:ascii="Arial" w:cs="Arial" w:eastAsia="Arial" w:hAnsi="Arial"/>
          <w:color w:val="2C3E50"/>
          <w:sz w:val="22"/>
          <w:szCs w:val="22"/>
        </w:rPr>
        <w:t xml:space="preserve">Healthcare organizations undergo constant changes. Clinician wariness is often well-earned from past disruptions.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Empathy in Action: Clinicians</w:t>
            </w:r>
          </w:p>
          <w:p>
            <w:pPr>
              <w:spacing w:before="40"/>
            </w:pPr>
            <w:r>
              <w:rPr>
                <w:rFonts w:ascii="Arial" w:cs="Arial" w:eastAsia="Arial" w:hAnsi="Arial"/>
                <w:color w:val="2C3E50"/>
                <w:sz w:val="20"/>
                <w:szCs w:val="20"/>
              </w:rPr>
              <w:t xml:space="preserve">When designing an interface impacting clinicians, ask: Does this add work or reduce it? Does it require workflow changes? Does it introduce risk of wrong or delayed data? Were clinicians consulted? If any answer is unfavorable, address it before go-live.</w:t>
            </w:r>
          </w:p>
        </w:tc>
      </w:tr>
    </w:tbl>
    <w:p>
      <w:pPr>
        <w:spacing w:before="120" w:after="120"/>
      </w:pPr>
    </w:p>
    <w:p>
      <w:pPr>
        <w:pStyle w:val="Heading3"/>
        <w:spacing w:before="280" w:after="120"/>
      </w:pPr>
      <w:r>
        <w:rPr>
          <w:rFonts w:ascii="Arial" w:cs="Arial" w:eastAsia="Arial" w:hAnsi="Arial"/>
          <w:b/>
          <w:bCs/>
          <w:color w:val="2980B9"/>
          <w:sz w:val="26"/>
          <w:szCs w:val="26"/>
        </w:rPr>
        <w:t xml:space="preserve">Billing and Revenue Cycle Staff</w:t>
      </w:r>
    </w:p>
    <w:p>
      <w:pPr>
        <w:pStyle w:val="ListParagraph"/>
        <w:numPr>
          <w:ilvl w:val="0"/>
          <w:numId w:val="2"/>
        </w:numPr>
        <w:spacing w:before="40" w:after="40" w:line="310"/>
      </w:pPr>
      <w:r>
        <w:rPr>
          <w:rFonts w:ascii="Arial" w:cs="Arial" w:eastAsia="Arial" w:hAnsi="Arial"/>
          <w:b/>
          <w:bCs/>
          <w:color w:val="2C3E50"/>
          <w:sz w:val="22"/>
          <w:szCs w:val="22"/>
        </w:rPr>
        <w:t xml:space="preserve">Financial Impact: </w:t>
      </w:r>
      <w:r>
        <w:rPr>
          <w:rFonts w:ascii="Arial" w:cs="Arial" w:eastAsia="Arial" w:hAnsi="Arial"/>
          <w:color w:val="2C3E50"/>
          <w:sz w:val="22"/>
          <w:szCs w:val="22"/>
        </w:rPr>
        <w:t xml:space="preserve">A single field mapped incorrectly in claims can cause thousands of denials. Billing staff know integration errors = lost revenue.</w:t>
      </w:r>
    </w:p>
    <w:p>
      <w:pPr>
        <w:pStyle w:val="ListParagraph"/>
        <w:numPr>
          <w:ilvl w:val="0"/>
          <w:numId w:val="2"/>
        </w:numPr>
        <w:spacing w:before="40" w:after="40" w:line="310"/>
      </w:pPr>
      <w:r>
        <w:rPr>
          <w:rFonts w:ascii="Arial" w:cs="Arial" w:eastAsia="Arial" w:hAnsi="Arial"/>
          <w:b/>
          <w:bCs/>
          <w:color w:val="2C3E50"/>
          <w:sz w:val="22"/>
          <w:szCs w:val="22"/>
        </w:rPr>
        <w:t xml:space="preserve">Regulatory Pressure: </w:t>
      </w:r>
      <w:r>
        <w:rPr>
          <w:rFonts w:ascii="Arial" w:cs="Arial" w:eastAsia="Arial" w:hAnsi="Arial"/>
          <w:color w:val="2C3E50"/>
          <w:sz w:val="22"/>
          <w:szCs w:val="22"/>
        </w:rPr>
        <w:t xml:space="preserve">Billing must comply with payer-specific rules, CMS regulations, and coding guidelines.</w:t>
      </w:r>
    </w:p>
    <w:p>
      <w:pPr>
        <w:pStyle w:val="ListParagraph"/>
        <w:numPr>
          <w:ilvl w:val="0"/>
          <w:numId w:val="2"/>
        </w:numPr>
        <w:spacing w:before="40" w:after="40" w:line="310"/>
      </w:pPr>
      <w:r>
        <w:rPr>
          <w:rFonts w:ascii="Arial" w:cs="Arial" w:eastAsia="Arial" w:hAnsi="Arial"/>
          <w:b/>
          <w:bCs/>
          <w:color w:val="2C3E50"/>
          <w:sz w:val="22"/>
          <w:szCs w:val="22"/>
        </w:rPr>
        <w:t xml:space="preserve">Deadline Orientation: </w:t>
      </w:r>
      <w:r>
        <w:rPr>
          <w:rFonts w:ascii="Arial" w:cs="Arial" w:eastAsia="Arial" w:hAnsi="Arial"/>
          <w:color w:val="2C3E50"/>
          <w:sz w:val="22"/>
          <w:szCs w:val="22"/>
        </w:rPr>
        <w:t xml:space="preserve">Claims have filing deadlines (90–365 days). Interface downtime can cause permanent revenue loss.</w:t>
      </w:r>
    </w:p>
    <w:p>
      <w:pPr>
        <w:pStyle w:val="ListParagraph"/>
        <w:numPr>
          <w:ilvl w:val="0"/>
          <w:numId w:val="2"/>
        </w:numPr>
        <w:spacing w:before="40" w:after="40" w:line="310"/>
      </w:pPr>
      <w:r>
        <w:rPr>
          <w:rFonts w:ascii="Arial" w:cs="Arial" w:eastAsia="Arial" w:hAnsi="Arial"/>
          <w:b/>
          <w:bCs/>
          <w:color w:val="2C3E50"/>
          <w:sz w:val="22"/>
          <w:szCs w:val="22"/>
        </w:rPr>
        <w:t xml:space="preserve">Workaround Burden: </w:t>
      </w:r>
      <w:r>
        <w:rPr>
          <w:rFonts w:ascii="Arial" w:cs="Arial" w:eastAsia="Arial" w:hAnsi="Arial"/>
          <w:color w:val="2C3E50"/>
          <w:sz w:val="22"/>
          <w:szCs w:val="22"/>
        </w:rPr>
        <w:t xml:space="preserve">When interfaces fail, billing staff manually process claims. They feel integration failures directly.</w:t>
      </w:r>
    </w:p>
    <w:p>
      <w:pPr>
        <w:spacing w:before="120" w:after="120"/>
      </w:pPr>
    </w:p>
    <w:p>
      <w:pPr>
        <w:pStyle w:val="Heading3"/>
        <w:spacing w:before="280" w:after="120"/>
      </w:pPr>
      <w:r>
        <w:rPr>
          <w:rFonts w:ascii="Arial" w:cs="Arial" w:eastAsia="Arial" w:hAnsi="Arial"/>
          <w:b/>
          <w:bCs/>
          <w:color w:val="2980B9"/>
          <w:sz w:val="26"/>
          <w:szCs w:val="26"/>
        </w:rPr>
        <w:t xml:space="preserve">IT and Technical Staff</w:t>
      </w:r>
    </w:p>
    <w:p>
      <w:pPr>
        <w:pStyle w:val="ListParagraph"/>
        <w:numPr>
          <w:ilvl w:val="0"/>
          <w:numId w:val="2"/>
        </w:numPr>
        <w:spacing w:before="40" w:after="40" w:line="310"/>
      </w:pPr>
      <w:r>
        <w:rPr>
          <w:rFonts w:ascii="Arial" w:cs="Arial" w:eastAsia="Arial" w:hAnsi="Arial"/>
          <w:b/>
          <w:bCs/>
          <w:color w:val="2C3E50"/>
          <w:sz w:val="22"/>
          <w:szCs w:val="22"/>
        </w:rPr>
        <w:t xml:space="preserve">On-Call Stress: </w:t>
      </w:r>
      <w:r>
        <w:rPr>
          <w:rFonts w:ascii="Arial" w:cs="Arial" w:eastAsia="Arial" w:hAnsi="Arial"/>
          <w:color w:val="2C3E50"/>
          <w:sz w:val="22"/>
          <w:szCs w:val="22"/>
        </w:rPr>
        <w:t xml:space="preserve">Engineers maintaining integration engines carry pagers. Poorly designed interfaces creating frequent false alarms cause burnout.</w:t>
      </w:r>
    </w:p>
    <w:p>
      <w:pPr>
        <w:pStyle w:val="ListParagraph"/>
        <w:numPr>
          <w:ilvl w:val="0"/>
          <w:numId w:val="2"/>
        </w:numPr>
        <w:spacing w:before="40" w:after="40" w:line="310"/>
      </w:pPr>
      <w:r>
        <w:rPr>
          <w:rFonts w:ascii="Arial" w:cs="Arial" w:eastAsia="Arial" w:hAnsi="Arial"/>
          <w:b/>
          <w:bCs/>
          <w:color w:val="2C3E50"/>
          <w:sz w:val="22"/>
          <w:szCs w:val="22"/>
        </w:rPr>
        <w:t xml:space="preserve">Technical Debt: </w:t>
      </w:r>
      <w:r>
        <w:rPr>
          <w:rFonts w:ascii="Arial" w:cs="Arial" w:eastAsia="Arial" w:hAnsi="Arial"/>
          <w:color w:val="2C3E50"/>
          <w:sz w:val="22"/>
          <w:szCs w:val="22"/>
        </w:rPr>
        <w:t xml:space="preserve">Technical staff see accumulated complexity. Resistance to new interfaces may be concern about fragility, not lack of capability.</w:t>
      </w:r>
    </w:p>
    <w:p>
      <w:pPr>
        <w:pStyle w:val="ListParagraph"/>
        <w:numPr>
          <w:ilvl w:val="0"/>
          <w:numId w:val="2"/>
        </w:numPr>
        <w:spacing w:before="40" w:after="40" w:line="310"/>
      </w:pPr>
      <w:r>
        <w:rPr>
          <w:rFonts w:ascii="Arial" w:cs="Arial" w:eastAsia="Arial" w:hAnsi="Arial"/>
          <w:b/>
          <w:bCs/>
          <w:color w:val="2C3E50"/>
          <w:sz w:val="22"/>
          <w:szCs w:val="22"/>
        </w:rPr>
        <w:t xml:space="preserve">Documentation Dependency: </w:t>
      </w:r>
      <w:r>
        <w:rPr>
          <w:rFonts w:ascii="Arial" w:cs="Arial" w:eastAsia="Arial" w:hAnsi="Arial"/>
          <w:color w:val="2C3E50"/>
          <w:sz w:val="22"/>
          <w:szCs w:val="22"/>
        </w:rPr>
        <w:t xml:space="preserve">On-call engineers depend entirely on documentation. Empathy means writing docs that work at 3 AM.</w:t>
      </w:r>
    </w:p>
    <w:p>
      <w:pPr>
        <w:spacing w:before="120" w:after="120"/>
      </w:pPr>
    </w:p>
    <w:p>
      <w:pPr>
        <w:pStyle w:val="Heading3"/>
        <w:spacing w:before="280" w:after="120"/>
      </w:pPr>
      <w:r>
        <w:rPr>
          <w:rFonts w:ascii="Arial" w:cs="Arial" w:eastAsia="Arial" w:hAnsi="Arial"/>
          <w:b/>
          <w:bCs/>
          <w:color w:val="2980B9"/>
          <w:sz w:val="26"/>
          <w:szCs w:val="26"/>
        </w:rPr>
        <w:t xml:space="preserve">Patients</w:t>
      </w:r>
    </w:p>
    <w:p>
      <w:pPr>
        <w:pStyle w:val="ListParagraph"/>
        <w:numPr>
          <w:ilvl w:val="0"/>
          <w:numId w:val="2"/>
        </w:numPr>
        <w:spacing w:before="40" w:after="40" w:line="310"/>
      </w:pPr>
      <w:r>
        <w:rPr>
          <w:rFonts w:ascii="Arial" w:cs="Arial" w:eastAsia="Arial" w:hAnsi="Arial"/>
          <w:b/>
          <w:bCs/>
          <w:color w:val="2C3E50"/>
          <w:sz w:val="22"/>
          <w:szCs w:val="22"/>
        </w:rPr>
        <w:t xml:space="preserve">Data Access Expectations: </w:t>
      </w:r>
      <w:r>
        <w:rPr>
          <w:rFonts w:ascii="Arial" w:cs="Arial" w:eastAsia="Arial" w:hAnsi="Arial"/>
          <w:color w:val="2C3E50"/>
          <w:sz w:val="22"/>
          <w:szCs w:val="22"/>
        </w:rPr>
        <w:t xml:space="preserve">Patients expect app-based health data access, like banking. Delays and missing data frustrate them.</w:t>
      </w:r>
    </w:p>
    <w:p>
      <w:pPr>
        <w:pStyle w:val="ListParagraph"/>
        <w:numPr>
          <w:ilvl w:val="0"/>
          <w:numId w:val="2"/>
        </w:numPr>
        <w:spacing w:before="40" w:after="40" w:line="310"/>
      </w:pPr>
      <w:r>
        <w:rPr>
          <w:rFonts w:ascii="Arial" w:cs="Arial" w:eastAsia="Arial" w:hAnsi="Arial"/>
          <w:b/>
          <w:bCs/>
          <w:color w:val="2C3E50"/>
          <w:sz w:val="22"/>
          <w:szCs w:val="22"/>
        </w:rPr>
        <w:t xml:space="preserve">Privacy Concerns: </w:t>
      </w:r>
      <w:r>
        <w:rPr>
          <w:rFonts w:ascii="Arial" w:cs="Arial" w:eastAsia="Arial" w:hAnsi="Arial"/>
          <w:color w:val="2C3E50"/>
          <w:sz w:val="22"/>
          <w:szCs w:val="22"/>
        </w:rPr>
        <w:t xml:space="preserve">Patients worry about who accesses their data. Architectures must support consent preferences.</w:t>
      </w:r>
    </w:p>
    <w:p>
      <w:pPr>
        <w:pStyle w:val="ListParagraph"/>
        <w:numPr>
          <w:ilvl w:val="0"/>
          <w:numId w:val="2"/>
        </w:numPr>
        <w:spacing w:before="40" w:after="40" w:line="310"/>
      </w:pPr>
      <w:r>
        <w:rPr>
          <w:rFonts w:ascii="Arial" w:cs="Arial" w:eastAsia="Arial" w:hAnsi="Arial"/>
          <w:b/>
          <w:bCs/>
          <w:color w:val="2C3E50"/>
          <w:sz w:val="22"/>
          <w:szCs w:val="22"/>
        </w:rPr>
        <w:t xml:space="preserve">Health Literacy Variation: </w:t>
      </w:r>
      <w:r>
        <w:rPr>
          <w:rFonts w:ascii="Arial" w:cs="Arial" w:eastAsia="Arial" w:hAnsi="Arial"/>
          <w:color w:val="2C3E50"/>
          <w:sz w:val="22"/>
          <w:szCs w:val="22"/>
        </w:rPr>
        <w:t xml:space="preserve">Patient-facing interfaces must consider data presentation and understandability.</w:t>
      </w:r>
    </w:p>
    <w:p>
      <w:pPr>
        <w:spacing w:before="120" w:after="120"/>
      </w:pPr>
    </w:p>
    <w:p>
      <w:pPr>
        <w:pStyle w:val="Heading2"/>
        <w:spacing w:before="340" w:after="160"/>
      </w:pPr>
      <w:r>
        <w:rPr>
          <w:rFonts w:ascii="Arial" w:cs="Arial" w:eastAsia="Arial" w:hAnsi="Arial"/>
          <w:b/>
          <w:bCs/>
          <w:color w:val="1A6FA5"/>
          <w:sz w:val="30"/>
          <w:szCs w:val="30"/>
        </w:rPr>
        <w:t xml:space="preserve">5.2 Building Stakeholder Empathy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4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Clinical Shadowing</w:t>
            </w:r>
          </w:p>
        </w:tc>
        <w:tc>
          <w:tcPr>
            <w:tcW w:type="dxa" w:w="4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Spend a shift following a nurse or physician to observe system usage</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Quarterly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Billing Department Visit</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Sit with billing staff as they process claims and work denials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Semi-annually</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On-Call Rotation</w:t>
            </w:r>
          </w:p>
        </w:tc>
        <w:tc>
          <w:tcPr>
            <w:tcW w:type="dxa" w:w="4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Participate in integration on-call to experience operational reality</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Monthly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User Feedback Sessions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Informal feedback with end users after go-lives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After every go-live</w:t>
            </w:r>
          </w:p>
        </w:tc>
      </w:tr>
      <w:tr>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Incident Impact Assessment</w:t>
            </w:r>
          </w:p>
        </w:tc>
        <w:tc>
          <w:tcPr>
            <w:tcW w:type="dxa" w:w="4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Document impact on each stakeholder group after every incident</w:t>
            </w:r>
          </w:p>
        </w:tc>
        <w:tc>
          <w:tcPr>
            <w:tcW w:type="dxa" w:w="2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After every incident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Cross-Functional Lunch-and-Learns</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Informal sessions where different teams share daily challenges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Monthly</w:t>
            </w:r>
          </w:p>
        </w:tc>
      </w:tr>
    </w:tbl>
    <w:p>
      <w:pPr>
        <w:spacing w:before="120" w:after="120"/>
      </w:pPr>
    </w:p>
    <w:p>
      <w:pPr>
        <w:pStyle w:val="Heading2"/>
        <w:spacing w:before="340" w:after="160"/>
      </w:pPr>
      <w:r>
        <w:rPr>
          <w:rFonts w:ascii="Arial" w:cs="Arial" w:eastAsia="Arial" w:hAnsi="Arial"/>
          <w:b/>
          <w:bCs/>
          <w:color w:val="1A6FA5"/>
          <w:sz w:val="30"/>
          <w:szCs w:val="30"/>
        </w:rPr>
        <w:t xml:space="preserve">5.3 Empathy-Driven Design Principles</w:t>
      </w:r>
    </w:p>
    <w:p>
      <w:pPr>
        <w:pStyle w:val="ListParagraph"/>
        <w:numPr>
          <w:ilvl w:val="0"/>
          <w:numId w:val="2"/>
        </w:numPr>
        <w:spacing w:before="40" w:after="40" w:line="310"/>
      </w:pPr>
      <w:r>
        <w:rPr>
          <w:rFonts w:ascii="Arial" w:cs="Arial" w:eastAsia="Arial" w:hAnsi="Arial"/>
          <w:b/>
          <w:bCs/>
          <w:color w:val="2C3E50"/>
          <w:sz w:val="22"/>
          <w:szCs w:val="22"/>
        </w:rPr>
        <w:t xml:space="preserve">Minimize Clinical Disruption: </w:t>
      </w:r>
      <w:r>
        <w:rPr>
          <w:rFonts w:ascii="Arial" w:cs="Arial" w:eastAsia="Arial" w:hAnsi="Arial"/>
          <w:color w:val="2C3E50"/>
          <w:sz w:val="22"/>
          <w:szCs w:val="22"/>
        </w:rPr>
        <w:t xml:space="preserve">Design interfaces requiring zero clinical workflow change whenever possible.</w:t>
      </w:r>
    </w:p>
    <w:p>
      <w:pPr>
        <w:pStyle w:val="ListParagraph"/>
        <w:numPr>
          <w:ilvl w:val="0"/>
          <w:numId w:val="2"/>
        </w:numPr>
        <w:spacing w:before="40" w:after="40" w:line="310"/>
      </w:pPr>
      <w:r>
        <w:rPr>
          <w:rFonts w:ascii="Arial" w:cs="Arial" w:eastAsia="Arial" w:hAnsi="Arial"/>
          <w:b/>
          <w:bCs/>
          <w:color w:val="2C3E50"/>
          <w:sz w:val="22"/>
          <w:szCs w:val="22"/>
        </w:rPr>
        <w:t xml:space="preserve">Fail Gracefully: </w:t>
      </w:r>
      <w:r>
        <w:rPr>
          <w:rFonts w:ascii="Arial" w:cs="Arial" w:eastAsia="Arial" w:hAnsi="Arial"/>
          <w:color w:val="2C3E50"/>
          <w:sz w:val="22"/>
          <w:szCs w:val="22"/>
        </w:rPr>
        <w:t xml:space="preserve">Failures should be visible to operations but invisible to clinicians. Queue messages, maintain fallbacks.</w:t>
      </w:r>
    </w:p>
    <w:p>
      <w:pPr>
        <w:pStyle w:val="ListParagraph"/>
        <w:numPr>
          <w:ilvl w:val="0"/>
          <w:numId w:val="2"/>
        </w:numPr>
        <w:spacing w:before="40" w:after="40" w:line="310"/>
      </w:pPr>
      <w:r>
        <w:rPr>
          <w:rFonts w:ascii="Arial" w:cs="Arial" w:eastAsia="Arial" w:hAnsi="Arial"/>
          <w:b/>
          <w:bCs/>
          <w:color w:val="2C3E50"/>
          <w:sz w:val="22"/>
          <w:szCs w:val="22"/>
        </w:rPr>
        <w:t xml:space="preserve">Prioritize by Impact: </w:t>
      </w:r>
      <w:r>
        <w:rPr>
          <w:rFonts w:ascii="Arial" w:cs="Arial" w:eastAsia="Arial" w:hAnsi="Arial"/>
          <w:color w:val="2C3E50"/>
          <w:sz w:val="22"/>
          <w:szCs w:val="22"/>
        </w:rPr>
        <w:t xml:space="preserve">Prioritize by patient care impact, not technical complexity.</w:t>
      </w:r>
    </w:p>
    <w:p>
      <w:pPr>
        <w:pStyle w:val="ListParagraph"/>
        <w:numPr>
          <w:ilvl w:val="0"/>
          <w:numId w:val="2"/>
        </w:numPr>
        <w:spacing w:before="40" w:after="40" w:line="310"/>
      </w:pPr>
      <w:r>
        <w:rPr>
          <w:rFonts w:ascii="Arial" w:cs="Arial" w:eastAsia="Arial" w:hAnsi="Arial"/>
          <w:b/>
          <w:bCs/>
          <w:color w:val="2C3E50"/>
          <w:sz w:val="22"/>
          <w:szCs w:val="22"/>
        </w:rPr>
        <w:t xml:space="preserve">Communicate Changes Early: </w:t>
      </w:r>
      <w:r>
        <w:rPr>
          <w:rFonts w:ascii="Arial" w:cs="Arial" w:eastAsia="Arial" w:hAnsi="Arial"/>
          <w:color w:val="2C3E50"/>
          <w:sz w:val="22"/>
          <w:szCs w:val="22"/>
        </w:rPr>
        <w:t xml:space="preserve">Give advance notice of changes. What seems trivial to an engineer may be significant to a clinician.</w:t>
      </w:r>
    </w:p>
    <w:p>
      <w:pPr>
        <w:pStyle w:val="ListParagraph"/>
        <w:numPr>
          <w:ilvl w:val="0"/>
          <w:numId w:val="2"/>
        </w:numPr>
        <w:spacing w:before="40" w:after="40" w:line="310"/>
      </w:pPr>
      <w:r>
        <w:rPr>
          <w:rFonts w:ascii="Arial" w:cs="Arial" w:eastAsia="Arial" w:hAnsi="Arial"/>
          <w:b/>
          <w:bCs/>
          <w:color w:val="2C3E50"/>
          <w:sz w:val="22"/>
          <w:szCs w:val="22"/>
        </w:rPr>
        <w:t xml:space="preserve">Measure User Experience: </w:t>
      </w:r>
      <w:r>
        <w:rPr>
          <w:rFonts w:ascii="Arial" w:cs="Arial" w:eastAsia="Arial" w:hAnsi="Arial"/>
          <w:color w:val="2C3E50"/>
          <w:sz w:val="22"/>
          <w:szCs w:val="22"/>
        </w:rPr>
        <w:t xml:space="preserve">Measure not just uptime and throughput but time saved, workarounds eliminated, and user satisfaction.</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6. Summary: The Integrated Professional</w:t>
      </w:r>
    </w:p>
    <w:p>
      <w:pPr>
        <w:spacing w:before="60" w:after="100" w:line="340"/>
      </w:pPr>
      <w:r>
        <w:rPr>
          <w:rFonts w:ascii="Arial" w:cs="Arial" w:eastAsia="Arial" w:hAnsi="Arial"/>
          <w:color w:val="2C3E50"/>
          <w:sz w:val="22"/>
          <w:szCs w:val="22"/>
        </w:rPr>
        <w:t xml:space="preserve">The five soft skills are interconnected and mutually reinforcing: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Enables</w:t>
            </w:r>
          </w:p>
        </w:tc>
        <w:tc>
          <w:tcPr>
            <w:tcW w:type="dxa" w:w="3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Without It</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Active Listening</w:t>
            </w:r>
          </w:p>
        </w:tc>
        <w:tc>
          <w:tcPr>
            <w:tcW w:type="dxa" w:w="3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Accurate requirements, correct problem identification, trust</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Build the wrong interface, solve the wrong problem</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Technical Writing</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Knowledge continuity, operational reliability, compliance</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Undocumented interfaces become organizational liabilities</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Cross-Functional Communication</w:t>
            </w:r>
          </w:p>
        </w:tc>
        <w:tc>
          <w:tcPr>
            <w:tcW w:type="dxa" w:w="3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Collaboration, alignment, faster decisions</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Misunderstandings, delays, failed projects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Problem Decomposition</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Manageable projects, accurate estimates, risk visibility</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Overwhelmed teams, missed deadlines, scope creep</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Stakeholder Empathy</w:t>
            </w:r>
          </w:p>
        </w:tc>
        <w:tc>
          <w:tcPr>
            <w:tcW w:type="dxa" w:w="3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User-centered design, change adoption, trust</w:t>
            </w:r>
          </w:p>
        </w:tc>
        <w:tc>
          <w:tcPr>
            <w:tcW w:type="dxa" w:w="3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Technically correct but practically unusable interfaces</w:t>
            </w:r>
          </w:p>
        </w:tc>
      </w:tr>
    </w:tbl>
    <w:p>
      <w:pPr>
        <w:spacing w:before="120" w:after="120"/>
      </w:pPr>
    </w:p>
    <w:p>
      <w:pPr>
        <w:spacing w:before="60" w:after="100" w:line="340"/>
      </w:pPr>
      <w:r>
        <w:rPr>
          <w:rFonts w:ascii="Arial" w:cs="Arial" w:eastAsia="Arial" w:hAnsi="Arial"/>
          <w:color w:val="2C3E50"/>
          <w:sz w:val="22"/>
          <w:szCs w:val="22"/>
        </w:rPr>
        <w:t xml:space="preserve">As you progress through the Healthcare Integration Architect Learning Path, these soft skills will amplify every technical skill you develop. The architect who can listen, decompose, document, communicate, and empathize will deliver solutions that truly improve patient care.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8"/>
              <w:bottom w:val="single" w:color="1E8449" w:sz="1"/>
              <w:right w:val="single" w:color="1E8449" w:sz="1"/>
            </w:tcBorders>
            <w:shd w:fill="EAFAF1"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Self-Assessment Checklist</w:t>
            </w:r>
          </w:p>
          <w:p>
            <w:pPr>
              <w:spacing w:before="40" w:after="40"/>
            </w:pPr>
            <w:r>
              <w:rPr>
                <w:rFonts w:ascii="Arial" w:cs="Arial" w:eastAsia="Arial" w:hAnsi="Arial"/>
                <w:color w:val="2C3E50"/>
                <w:sz w:val="20"/>
                <w:szCs w:val="20"/>
              </w:rPr>
              <w:t xml:space="preserve">Rate yourself 1-5 on each skill and identify one improvement action:</w:t>
            </w:r>
          </w:p>
          <w:p>
            <w:pPr>
              <w:spacing w:before="40" w:after="40"/>
            </w:pPr>
            <w:r>
              <w:rPr>
                <w:rFonts w:ascii="Arial" w:cs="Arial" w:eastAsia="Arial" w:hAnsi="Arial"/>
                <w:color w:val="2C3E50"/>
                <w:sz w:val="20"/>
                <w:szCs w:val="20"/>
              </w:rPr>
              <w:t xml:space="preserve">Active Listening: Can I repeat back a clinician’s requirement in their language, not mine?</w:t>
            </w:r>
          </w:p>
          <w:p>
            <w:pPr>
              <w:spacing w:before="40" w:after="40"/>
            </w:pPr>
            <w:r>
              <w:rPr>
                <w:rFonts w:ascii="Arial" w:cs="Arial" w:eastAsia="Arial" w:hAnsi="Arial"/>
                <w:color w:val="2C3E50"/>
                <w:sz w:val="20"/>
                <w:szCs w:val="20"/>
              </w:rPr>
              <w:t xml:space="preserve">Technical Writing: Would a new team member understand my interfaces from documentation alone?</w:t>
            </w:r>
          </w:p>
          <w:p>
            <w:pPr>
              <w:spacing w:before="40" w:after="40"/>
            </w:pPr>
            <w:r>
              <w:rPr>
                <w:rFonts w:ascii="Arial" w:cs="Arial" w:eastAsia="Arial" w:hAnsi="Arial"/>
                <w:color w:val="2C3E50"/>
                <w:sz w:val="20"/>
                <w:szCs w:val="20"/>
              </w:rPr>
              <w:t xml:space="preserve">Cross-Functional Communication: Can I explain the same concept to a nurse, a developer, and a CFO?</w:t>
            </w:r>
          </w:p>
          <w:p>
            <w:pPr>
              <w:spacing w:before="40" w:after="40"/>
            </w:pPr>
            <w:r>
              <w:rPr>
                <w:rFonts w:ascii="Arial" w:cs="Arial" w:eastAsia="Arial" w:hAnsi="Arial"/>
                <w:color w:val="2C3E50"/>
                <w:sz w:val="20"/>
                <w:szCs w:val="20"/>
              </w:rPr>
              <w:t xml:space="preserve">Problem Decomposition: Can I break a 6-month project into weekly deliverables with dependencies?</w:t>
            </w:r>
          </w:p>
          <w:p>
            <w:pPr>
              <w:spacing w:before="40" w:after="40"/>
            </w:pPr>
            <w:r>
              <w:rPr>
                <w:rFonts w:ascii="Arial" w:cs="Arial" w:eastAsia="Arial" w:hAnsi="Arial"/>
                <w:color w:val="2C3E50"/>
                <w:sz w:val="20"/>
                <w:szCs w:val="20"/>
              </w:rPr>
              <w:t xml:space="preserve">Stakeholder Empathy: Do I know how each stakeholder group is impacted by my work?</w:t>
            </w:r>
          </w:p>
          <w:p>
            <w:pPr>
              <w:spacing w:before="40" w:after="40"/>
            </w:pPr>
            <w:r>
              <w:rPr>
                <w:rFonts w:ascii="Arial" w:cs="Arial" w:eastAsia="Arial" w:hAnsi="Arial"/>
                <w:color w:val="2C3E50"/>
                <w:sz w:val="20"/>
                <w:szCs w:val="20"/>
              </w:rPr>
              <w:t xml:space="preserve">For each skill rated 3 or below, commit to one practice activity this month.</w:t>
            </w:r>
          </w:p>
        </w:tc>
      </w:tr>
    </w:tbl>
    <w:p>
      <w:pPr>
        <w:spacing w:before="120" w:after="120"/>
      </w:pPr>
    </w:p>
    <w:p>
      <w:pPr>
        <w:pStyle w:val="Heading1"/>
        <w:pBdr>
          <w:bottom w:val="single" w:color="1A6FA5" w:sz="4" w:space="8"/>
        </w:pBdr>
        <w:spacing w:before="400" w:after="200"/>
      </w:pPr>
      <w:r>
        <w:rPr>
          <w:rFonts w:ascii="Arial" w:cs="Arial" w:eastAsia="Arial" w:hAnsi="Arial"/>
          <w:b/>
          <w:bCs/>
          <w:color w:val="0D3B66"/>
          <w:sz w:val="36"/>
          <w:szCs w:val="36"/>
        </w:rPr>
        <w:t xml:space="preserve">Recommended Resources</w:t>
      </w:r>
    </w:p>
    <w:p>
      <w:pPr>
        <w:pStyle w:val="Heading2"/>
        <w:spacing w:before="340" w:after="160"/>
      </w:pPr>
      <w:r>
        <w:rPr>
          <w:rFonts w:ascii="Arial" w:cs="Arial" w:eastAsia="Arial" w:hAnsi="Arial"/>
          <w:b/>
          <w:bCs/>
          <w:color w:val="1A6FA5"/>
          <w:sz w:val="30"/>
          <w:szCs w:val="30"/>
        </w:rPr>
        <w:t xml:space="preserve">Books</w:t>
      </w:r>
    </w:p>
    <w:p>
      <w:pPr>
        <w:pStyle w:val="ListParagraph"/>
        <w:numPr>
          <w:ilvl w:val="0"/>
          <w:numId w:val="2"/>
        </w:numPr>
        <w:spacing w:before="40" w:after="40" w:line="310"/>
      </w:pPr>
      <w:r>
        <w:rPr>
          <w:rFonts w:ascii="Arial" w:cs="Arial" w:eastAsia="Arial" w:hAnsi="Arial"/>
          <w:b/>
          <w:bCs/>
          <w:color w:val="2C3E50"/>
          <w:sz w:val="22"/>
          <w:szCs w:val="22"/>
        </w:rPr>
        <w:t xml:space="preserve">Crucial Conversations (Patterson et al.) — </w:t>
      </w:r>
      <w:r>
        <w:rPr>
          <w:rFonts w:ascii="Arial" w:cs="Arial" w:eastAsia="Arial" w:hAnsi="Arial"/>
          <w:color w:val="2C3E50"/>
          <w:sz w:val="22"/>
          <w:szCs w:val="22"/>
        </w:rPr>
        <w:t xml:space="preserve">High-stakes communication frameworks</w:t>
      </w:r>
    </w:p>
    <w:p>
      <w:pPr>
        <w:pStyle w:val="ListParagraph"/>
        <w:numPr>
          <w:ilvl w:val="0"/>
          <w:numId w:val="2"/>
        </w:numPr>
        <w:spacing w:before="40" w:after="40" w:line="310"/>
      </w:pPr>
      <w:r>
        <w:rPr>
          <w:rFonts w:ascii="Arial" w:cs="Arial" w:eastAsia="Arial" w:hAnsi="Arial"/>
          <w:b/>
          <w:bCs/>
          <w:color w:val="2C3E50"/>
          <w:sz w:val="22"/>
          <w:szCs w:val="22"/>
        </w:rPr>
        <w:t xml:space="preserve">The Pyramid Principle (Barbara Minto) — </w:t>
      </w:r>
      <w:r>
        <w:rPr>
          <w:rFonts w:ascii="Arial" w:cs="Arial" w:eastAsia="Arial" w:hAnsi="Arial"/>
          <w:color w:val="2C3E50"/>
          <w:sz w:val="22"/>
          <w:szCs w:val="22"/>
        </w:rPr>
        <w:t xml:space="preserve">Structured thinking and writing</w:t>
      </w:r>
    </w:p>
    <w:p>
      <w:pPr>
        <w:pStyle w:val="ListParagraph"/>
        <w:numPr>
          <w:ilvl w:val="0"/>
          <w:numId w:val="2"/>
        </w:numPr>
        <w:spacing w:before="40" w:after="40" w:line="310"/>
      </w:pPr>
      <w:r>
        <w:rPr>
          <w:rFonts w:ascii="Arial" w:cs="Arial" w:eastAsia="Arial" w:hAnsi="Arial"/>
          <w:b/>
          <w:bCs/>
          <w:color w:val="2C3E50"/>
          <w:sz w:val="22"/>
          <w:szCs w:val="22"/>
        </w:rPr>
        <w:t xml:space="preserve">Docs for Developers (Bhatti et al.) — </w:t>
      </w:r>
      <w:r>
        <w:rPr>
          <w:rFonts w:ascii="Arial" w:cs="Arial" w:eastAsia="Arial" w:hAnsi="Arial"/>
          <w:color w:val="2C3E50"/>
          <w:sz w:val="22"/>
          <w:szCs w:val="22"/>
        </w:rPr>
        <w:t xml:space="preserve">Technical writing for software documentation</w:t>
      </w:r>
    </w:p>
    <w:p>
      <w:pPr>
        <w:pStyle w:val="ListParagraph"/>
        <w:numPr>
          <w:ilvl w:val="0"/>
          <w:numId w:val="2"/>
        </w:numPr>
        <w:spacing w:before="40" w:after="40" w:line="310"/>
      </w:pPr>
      <w:r>
        <w:rPr>
          <w:rFonts w:ascii="Arial" w:cs="Arial" w:eastAsia="Arial" w:hAnsi="Arial"/>
          <w:b/>
          <w:bCs/>
          <w:color w:val="2C3E50"/>
          <w:sz w:val="22"/>
          <w:szCs w:val="22"/>
        </w:rPr>
        <w:t xml:space="preserve">Thinking in Systems (Donella Meadows) — </w:t>
      </w:r>
      <w:r>
        <w:rPr>
          <w:rFonts w:ascii="Arial" w:cs="Arial" w:eastAsia="Arial" w:hAnsi="Arial"/>
          <w:color w:val="2C3E50"/>
          <w:sz w:val="22"/>
          <w:szCs w:val="22"/>
        </w:rPr>
        <w:t xml:space="preserve">Systems thinking for problem decomposition</w:t>
      </w:r>
    </w:p>
    <w:p>
      <w:pPr>
        <w:spacing w:before="120" w:after="120"/>
      </w:pPr>
    </w:p>
    <w:p>
      <w:pPr>
        <w:pStyle w:val="Heading2"/>
        <w:spacing w:before="340" w:after="160"/>
      </w:pPr>
      <w:r>
        <w:rPr>
          <w:rFonts w:ascii="Arial" w:cs="Arial" w:eastAsia="Arial" w:hAnsi="Arial"/>
          <w:b/>
          <w:bCs/>
          <w:color w:val="1A6FA5"/>
          <w:sz w:val="30"/>
          <w:szCs w:val="30"/>
        </w:rPr>
        <w:t xml:space="preserve">Practices</w:t>
      </w:r>
    </w:p>
    <w:p>
      <w:pPr>
        <w:pStyle w:val="ListParagraph"/>
        <w:numPr>
          <w:ilvl w:val="0"/>
          <w:numId w:val="2"/>
        </w:numPr>
        <w:spacing w:before="40" w:after="40" w:line="310"/>
      </w:pPr>
      <w:r>
        <w:rPr>
          <w:rFonts w:ascii="Arial" w:cs="Arial" w:eastAsia="Arial" w:hAnsi="Arial"/>
          <w:b/>
          <w:bCs/>
          <w:color w:val="2C3E50"/>
          <w:sz w:val="22"/>
          <w:szCs w:val="22"/>
        </w:rPr>
        <w:t xml:space="preserve">Shadow a clinician once per quarter </w:t>
      </w:r>
      <w:r>
        <w:rPr>
          <w:rFonts w:ascii="Arial" w:cs="Arial" w:eastAsia="Arial" w:hAnsi="Arial"/>
          <w:color w:val="2C3E50"/>
          <w:sz w:val="22"/>
          <w:szCs w:val="22"/>
        </w:rPr>
        <w:t xml:space="preserve">to maintain connection with the human impact of your work</w:t>
      </w:r>
    </w:p>
    <w:p>
      <w:pPr>
        <w:pStyle w:val="ListParagraph"/>
        <w:numPr>
          <w:ilvl w:val="0"/>
          <w:numId w:val="2"/>
        </w:numPr>
        <w:spacing w:before="40" w:after="40" w:line="310"/>
      </w:pPr>
      <w:r>
        <w:rPr>
          <w:rFonts w:ascii="Arial" w:cs="Arial" w:eastAsia="Arial" w:hAnsi="Arial"/>
          <w:b/>
          <w:bCs/>
          <w:color w:val="2C3E50"/>
          <w:sz w:val="22"/>
          <w:szCs w:val="22"/>
        </w:rPr>
        <w:t xml:space="preserve">Write one ADR per month </w:t>
      </w:r>
      <w:r>
        <w:rPr>
          <w:rFonts w:ascii="Arial" w:cs="Arial" w:eastAsia="Arial" w:hAnsi="Arial"/>
          <w:color w:val="2C3E50"/>
          <w:sz w:val="22"/>
          <w:szCs w:val="22"/>
        </w:rPr>
        <w:t xml:space="preserve">for any significant decision to build the documentation habit</w:t>
      </w:r>
    </w:p>
    <w:p>
      <w:pPr>
        <w:pStyle w:val="ListParagraph"/>
        <w:numPr>
          <w:ilvl w:val="0"/>
          <w:numId w:val="2"/>
        </w:numPr>
        <w:spacing w:before="40" w:after="40" w:line="310"/>
      </w:pPr>
      <w:r>
        <w:rPr>
          <w:rFonts w:ascii="Arial" w:cs="Arial" w:eastAsia="Arial" w:hAnsi="Arial"/>
          <w:b/>
          <w:bCs/>
          <w:color w:val="2C3E50"/>
          <w:sz w:val="22"/>
          <w:szCs w:val="22"/>
        </w:rPr>
        <w:t xml:space="preserve">Practice SBAR </w:t>
      </w:r>
      <w:r>
        <w:rPr>
          <w:rFonts w:ascii="Arial" w:cs="Arial" w:eastAsia="Arial" w:hAnsi="Arial"/>
          <w:color w:val="2C3E50"/>
          <w:sz w:val="22"/>
          <w:szCs w:val="22"/>
        </w:rPr>
        <w:t xml:space="preserve">in every incident communication until it becomes natural</w:t>
      </w:r>
    </w:p>
    <w:p>
      <w:pPr>
        <w:pStyle w:val="ListParagraph"/>
        <w:numPr>
          <w:ilvl w:val="0"/>
          <w:numId w:val="2"/>
        </w:numPr>
        <w:spacing w:before="40" w:after="40" w:line="310"/>
      </w:pPr>
      <w:r>
        <w:rPr>
          <w:rFonts w:ascii="Arial" w:cs="Arial" w:eastAsia="Arial" w:hAnsi="Arial"/>
          <w:b/>
          <w:bCs/>
          <w:color w:val="2C3E50"/>
          <w:sz w:val="22"/>
          <w:szCs w:val="22"/>
        </w:rPr>
        <w:t xml:space="preserve">Decompose your next project formally </w:t>
      </w:r>
      <w:r>
        <w:rPr>
          <w:rFonts w:ascii="Arial" w:cs="Arial" w:eastAsia="Arial" w:hAnsi="Arial"/>
          <w:color w:val="2C3E50"/>
          <w:sz w:val="22"/>
          <w:szCs w:val="22"/>
        </w:rPr>
        <w:t xml:space="preserve">before writing any code</w:t>
      </w:r>
    </w:p>
    <w:p>
      <w:pPr>
        <w:pStyle w:val="ListParagraph"/>
        <w:numPr>
          <w:ilvl w:val="0"/>
          <w:numId w:val="2"/>
        </w:numPr>
        <w:spacing w:before="40" w:after="40" w:line="310"/>
      </w:pPr>
      <w:r>
        <w:rPr>
          <w:rFonts w:ascii="Arial" w:cs="Arial" w:eastAsia="Arial" w:hAnsi="Arial"/>
          <w:b/>
          <w:bCs/>
          <w:color w:val="2C3E50"/>
          <w:sz w:val="22"/>
          <w:szCs w:val="22"/>
        </w:rPr>
        <w:t xml:space="preserve">Ask for feedback </w:t>
      </w:r>
      <w:r>
        <w:rPr>
          <w:rFonts w:ascii="Arial" w:cs="Arial" w:eastAsia="Arial" w:hAnsi="Arial"/>
          <w:color w:val="2C3E50"/>
          <w:sz w:val="22"/>
          <w:szCs w:val="22"/>
        </w:rPr>
        <w:t xml:space="preserve">from a non-technical stakeholder after your next go-live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tabs>
        <w:tab w:val="right" w:pos="9026"/>
      </w:tabs>
    </w:pPr>
    <w:r>
      <w:rPr>
        <w:rFonts w:ascii="Arial" w:cs="Arial" w:eastAsia="Arial" w:hAnsi="Arial"/>
        <w:i/>
        <w:iCs/>
        <w:color w:val="1A6FA5"/>
        <w:sz w:val="18"/>
        <w:szCs w:val="18"/>
      </w:rPr>
      <w:t xml:space="preserve">Soft Skills Foundation</w:t>
    </w:r>
    <w:r>
      <w:rPr>
        <w:rFonts w:ascii="Arial" w:cs="Arial" w:eastAsia="Arial" w:hAnsi="Arial"/>
        <w:color w:val="1A6FA5"/>
        <w:sz w:val="18"/>
        <w:szCs w:val="18"/>
      </w:rPr>
      <w:t xml:space="preserve">	Section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3B66"/>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6FA5"/>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2026-02-27T10:04:26.674Z</dcterms:created>
  <dcterms:modified xsi:type="dcterms:W3CDTF">2026-02-27T10:04:26.675Z</dcterms:modified>
</cp:coreProperties>
</file>

<file path=docProps/custom.xml><?xml version="1.0" encoding="utf-8"?>
<Properties xmlns="http://schemas.openxmlformats.org/officeDocument/2006/custom-properties" xmlns:vt="http://schemas.openxmlformats.org/officeDocument/2006/docPropsVTypes"/>
</file>