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8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aps/>
          <w:color w:val="2E75B6"/>
          <w:sz w:val="26"/>
          <w:szCs w:val="26"/>
        </w:rPr>
        <w:t xml:space="preserve">BLOB / OBJECT STORAGE — MODULE 4</w:t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1A3C5E"/>
          <w:sz w:val="50"/>
          <w:szCs w:val="50"/>
        </w:rPr>
        <w:t xml:space="preserve">Architecture Patterns</w:t>
      </w:r>
    </w:p>
    <w:p>
      <w:pPr>
        <w:pBdr>
          <w:bottom w:val="single" w:color="2E75B6" w:sz="6" w:space="6"/>
        </w:pBdr>
        <w:spacing w:after="80" w:before="0"/>
        <w:jc w:val="center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Direct Upload  |  CDN  |  Data Lake  |  Event Notifications  |  Static Hosting  |  Backup &amp; Archive</w:t>
      </w:r>
    </w:p>
    <w:p>
      <w:pPr>
        <w:spacing w:after="0" w:before="2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Topics Covered:</w:t>
      </w:r>
    </w:p>
    <w:p>
      <w:pPr>
        <w:spacing w:after="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55" w:before="55"/>
        <w:jc w:val="center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  Direct upload — presigned URL pattern; server bypass; post-upload processing</w:t>
      </w:r>
    </w:p>
    <w:p>
      <w:pPr>
        <w:spacing w:after="55" w:before="55"/>
        <w:jc w:val="center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  CDN + S3 — CloudFront distribution; cache behaviours; origin access control</w:t>
      </w:r>
    </w:p>
    <w:p>
      <w:pPr>
        <w:spacing w:after="55" w:before="55"/>
        <w:jc w:val="center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  Data lake — S3 as raw data store; partition strategy; Athena + Glue + Spark</w:t>
      </w:r>
    </w:p>
    <w:p>
      <w:pPr>
        <w:spacing w:after="55" w:before="55"/>
        <w:jc w:val="center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  S3 event notifications — Lambda, SQS, SNS triggers on object events</w:t>
      </w:r>
    </w:p>
    <w:p>
      <w:pPr>
        <w:spacing w:after="55" w:before="55"/>
        <w:jc w:val="center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  Event-driven media processing — image resize pipeline with Lambda</w:t>
      </w:r>
    </w:p>
    <w:p>
      <w:pPr>
        <w:spacing w:after="55" w:before="55"/>
        <w:jc w:val="center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  Static website hosting — S3 + CloudFront SPA deployment; Next.js export</w:t>
      </w:r>
    </w:p>
    <w:p>
      <w:pPr>
        <w:spacing w:after="55" w:before="55"/>
        <w:jc w:val="center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  Backup and archival — database dump scheduling; Glacier tiering; restore</w:t>
      </w:r>
    </w:p>
    <w:p>
      <w:r>
        <w:br w:type="page"/>
      </w:r>
    </w:p>
    <w:p>
      <w:pPr>
        <w:pStyle w:val="Heading1"/>
        <w:pBdr>
          <w:bottom w:val="single" w:color="2E75B6" w:sz="12" w:space="4"/>
        </w:pBdr>
        <w:spacing w:after="200" w:before="44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1.  Direct Upload Pattern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 Architecture Overview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direct upload pattern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routes file data directly from the client to S3 using a presigned URL, entirely bypassing the application server for file bytes. This is the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recommended approach for any user-initiated file upload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images, videos, documents, audio. The application server participates only in access control, metadata recording, and post-upload triggering:</w:t>
      </w:r>
    </w:p>
    <w:p>
      <w:pPr>
        <w:spacing w:after="0" w:before="11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B4C00" w:sz="5"/>
              <w:left w:val="single" w:color="6B4C00" w:sz="5"/>
              <w:bottom w:val="none" w:color="FFFFFF" w:sz="0"/>
              <w:right w:val="single" w:color="6B4C00" w:sz="5"/>
            </w:tcBorders>
            <w:shd w:fill="6B4C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Direct Upload: Why Bypass the Server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6B4C00" w:sz="5"/>
              <w:bottom w:val="none" w:color="FFFFFF" w:sz="0"/>
              <w:right w:val="single" w:color="6B4C00" w:sz="5"/>
            </w:tcBorders>
            <w:shd w:fill="FEFAE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Bandwidth: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Without direct upload, a 100 MB video upload travels: Client → App Server (100 MB received) → App Server → S3 (100 MB forwarded). The app server handles 200 MB of bandwidth per upload. With direct upload: Client → S3 (100 MB once).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6B4C00" w:sz="5"/>
              <w:bottom w:val="none" w:color="FFFFFF" w:sz="0"/>
              <w:right w:val="single" w:color="6B4C00" w:sz="5"/>
            </w:tcBorders>
            <w:shd w:fill="FEFAE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Memory: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Without direct upload, the app server must buffer the upload in memory or disk during transit. 1,000 concurrent uploads × 10 MB average = 10 GB memory pressure on the app server. With direct upload: zero.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6B4C00" w:sz="5"/>
              <w:bottom w:val="none" w:color="FFFFFF" w:sz="0"/>
              <w:right w:val="single" w:color="6B4C00" w:sz="5"/>
            </w:tcBorders>
            <w:shd w:fill="FEFAE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Latency: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Direct upload eliminates one network hop (client → server → S3 becomes client → S3). S3 is purpose-built for high-throughput ingest; the app server is not.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6B4C00" w:sz="5"/>
              <w:bottom w:val="single" w:color="6B4C00" w:sz="5"/>
              <w:right w:val="single" w:color="6B4C00" w:sz="5"/>
            </w:tcBorders>
            <w:shd w:fill="FEFAE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Scaling: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Without direct upload, the app server becomes the bottleneck for upload throughput. With direct upload, S3 scales to any upload volume with no app server involvement.</w:t>
            </w:r>
          </w:p>
        </w:tc>
      </w:tr>
    </w:tbl>
    <w:p>
      <w:pPr>
        <w:spacing w:after="0" w:before="11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 Complete Direct Upload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2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Direct upload architecture: full flow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CLIENT                  APP SERVER              S3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──────                  ──────────              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1. Select file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2. POST /upload-url ──→ Validate (size, type)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    Generate unique key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    Create presigned PUT URL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    INSERT pending record (DB)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←── Return { uploadUrl, key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3. PUT uploadUrl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(file bytes) ─────────────────────────────→ Store object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                             Emit event: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                             s3:ObjectCreated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4. POST /confirm ───→ UPDATE record: status=complete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  (or: Lambda trigger from S3 event)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OR: S3 event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──────────────────────────────────────→ Lambda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    ←── Lambda processes   (resize, scan, index)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Key architectural decisions: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# Presigned URL scope: include ContentType and ContentLength constraints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# to prevent content spoofing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# Key naming: UUID or hash, not user-provided filename (path traversal risk)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# Post-upload: use S3 event notification for reliable processing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# (don't rely solely on client confirmation call — client may close)</w:t>
            </w:r>
          </w:p>
        </w:tc>
      </w:tr>
    </w:tbl>
    <w:p>
      <w:pPr>
        <w:spacing w:after="0" w:before="11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  Post-Upload Processing Pipeline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After a file is uploaded to S3,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event-driven processing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handles transformation, validation, and indexing without the user waiting. S3 → Lambda is the canonical serverless post-processing pattern:</w:t>
      </w:r>
    </w:p>
    <w:p>
      <w:pPr>
        <w:spacing w:after="0" w:before="11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2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Post-upload Lambda processing: image resize on upload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// S3 event notification config (Terraform):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resource 'aws_s3_bucket_notification' 'uploads'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bucket = aws_s3_bucket.uploads.id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lambda_function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lambda_function_arn = aws_lambda_function.image_processor.arn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events              = ['s3:ObjectCreated:*']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filter_prefix       = 'uploads/'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filter_suffix       = '.jpg'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// Lambda: process image after upload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exports.handler = async (event)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for (const record of event.Records)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const bucket = record.s3.bucket.name;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const key = decodeURIComponent(record.s3.object.key.replace(/\+/g, ' '));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const size = record.s3.object.size;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// Fetch original from S3: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const obj = await s3.getObject({ Bucket: bucket, Key: key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const imgBuffer = await obj.Body.transformToByteArray();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// Resize to multiple dimensions (sharp library):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const [thumb, medium, large] = await Promise.all([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sharp(imgBuffer).resize(150, 150).jpeg({ quality: 85 }).toBuffer(),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sharp(imgBuffer).resize(600, 600, { fit: 'inside' }).toBuffer(),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sharp(imgBuffer).resize(1200, null).toBuffer()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]);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// Upload all variants to processed bucket: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const baseKey = key.replace('uploads/', 'processed/');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await Promise.all([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s3.putObject({ Bucket: 'processed-images', Key: `${baseKey}-thumb.jpg`, Body: thumb }),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s3.putObject({ Bucket: 'processed-images', Key: `${baseKey}-medium.jpg`, Body: medium }),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s3.putObject({ Bucket: 'processed-images', Key: `${baseKey}-large.jpg`, Body: large })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]);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// Update DB record with processed URLs: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await db.files.update({ originalKey: key }, { status: 'processed', variants: [...]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};</w:t>
            </w:r>
          </w:p>
        </w:tc>
      </w:tr>
    </w:tbl>
    <w:p>
      <w:pPr>
        <w:spacing w:after="0" w:before="1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12" w:space="4"/>
        </w:pBdr>
        <w:spacing w:after="200" w:before="44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2.  CDN + S3 — CloudFront Distribution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 Why Put a CDN in Front of S3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S3 serves files from a single region. A user in Tokyo downloading from a bucket in us-east-1 experiences the full US-to-Japan round-trip latency.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CloudFront caches S3 content at 450+ edge locations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globally — Tokyo users get files from the Tokyo edge node, not from US-East. Beyond latency, CloudFront adds security, cost reduction, and performance features:</w:t>
      </w:r>
    </w:p>
    <w:p>
      <w:pPr>
        <w:spacing w:after="0" w:before="11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4D4D" w:sz="5"/>
              <w:left w:val="single" w:color="004D4D" w:sz="5"/>
              <w:bottom w:val="none" w:color="FFFFFF" w:sz="0"/>
              <w:right w:val="single" w:color="004D4D" w:sz="5"/>
            </w:tcBorders>
            <w:shd w:fill="004D4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CloudFront + S3: Benefits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4D4D" w:sz="5"/>
              <w:bottom w:val="none" w:color="FFFFFF" w:sz="0"/>
              <w:right w:val="single" w:color="004D4D" w:sz="5"/>
            </w:tcBorders>
            <w:shd w:fill="E0F5F5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Global low latency: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Users served from nearest edge location (~5-20ms) instead of S3 origin (~150-300ms cross-continent). Cache hit rate of 80-90%+ means most users never hit S3 at all.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4D4D" w:sz="5"/>
              <w:bottom w:val="none" w:color="FFFFFF" w:sz="0"/>
              <w:right w:val="single" w:color="004D4D" w:sz="5"/>
            </w:tcBorders>
            <w:shd w:fill="E0F5F5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S3 cost reduction: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S3 → CloudFront data transfer is free. S3 → internet is $0.09/GB. CloudFront → internet is $0.085/GB (first 10 TB) but the cache hit rate means far fewer origin fetches. High cache rates reduce S3 GET requests dramatically.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4D4D" w:sz="5"/>
              <w:bottom w:val="none" w:color="FFFFFF" w:sz="0"/>
              <w:right w:val="single" w:color="004D4D" w:sz="5"/>
            </w:tcBorders>
            <w:shd w:fill="E0F5F5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DDoS protection: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CloudFront absorbs layer 7 DDoS attacks at the edge before they reach S3. AWS Shield Standard is included. AWS WAF can be attached to block malicious requests.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4D4D" w:sz="5"/>
              <w:bottom w:val="none" w:color="FFFFFF" w:sz="0"/>
              <w:right w:val="single" w:color="004D4D" w:sz="5"/>
            </w:tcBorders>
            <w:shd w:fill="E0F5F5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HTTPS everywhere: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CloudFront handles TLS termination at the edge. Even if S3 serves HTTP to CloudFront internally (within AWS private network), users always see HTTPS.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4D4D" w:sz="5"/>
              <w:bottom w:val="single" w:color="004D4D" w:sz="5"/>
              <w:right w:val="single" w:color="004D4D" w:sz="5"/>
            </w:tcBorders>
            <w:shd w:fill="E0F5F5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Custom domain: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CloudFront allows serving content from your domain (assets.example.com) with your SSL certificate, rather than the S3 bucket URL (bucket.s3.amazonaws.com).</w:t>
            </w:r>
          </w:p>
        </w:tc>
      </w:tr>
    </w:tbl>
    <w:p>
      <w:pPr>
        <w:spacing w:after="0" w:before="11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 CloudFront + S3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2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CloudFront distribution with S3 origin (Terraform):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# Origin Access Control (OAC) — S3 only serves CloudFront, not public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resource 'aws_cloudfront_origin_access_control' 'oac'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name                              = 'my-app-oac'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origin_access_control_origin_type = 's3'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signing_behavior                  = 'always'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signing_protocol                  = 'sigv4'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resource 'aws_cloudfront_distribution' 'cdn'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origin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domain_name              = aws_s3_bucket.assets.bucket_regional_domain_name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origin_id                = 'S3-Assets'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origin_access_control_id = aws_cloudfront_origin_access_control.oac.id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enabled             = true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default_root_object = 'index.html'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aliases             = ['assets.example.com']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# Cache behaviour for hashed assets (JS/CSS with content hash in filename):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ordered_cache_behavior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path_pattern     = '/static/*'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allowed_methods  = ['GET', 'HEAD']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cached_methods   = ['GET', 'HEAD']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target_origin_id = 'S3-Assets'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viewer_protocol_policy = 'redirect-to-https'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# Cache for 1 year (content hash = permanent immutable URL):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default_ttl = 31536000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max_ttl     = 31536000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min_ttl     = 31536000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forwarded_values { query_string = false; cookies { forward = 'none' }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# Default behaviour (HTML files — shorter TTL for updates):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default_cache_behavior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allowed_methods  = ['GET', 'HEAD']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cached_methods   = ['GET', 'HEAD']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target_origin_id = 'S3-Assets'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viewer_protocol_policy = 'redirect-to-https'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default_ttl = 300   # 5 minutes for HTML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min_ttl     = 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max_ttl     = 3600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forwarded_values { query_string = false; cookies { forward = 'none' }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viewer_certificate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acm_certificate_arn = aws_acm_certificate.cert.arn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ssl_support_method  = 'sni-only'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# S3 bucket policy: only allow CloudFront (OAC) to read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# No public access; S3 is private; only CloudFront can access it  ✓</w:t>
            </w:r>
          </w:p>
        </w:tc>
      </w:tr>
    </w:tbl>
    <w:p>
      <w:pPr>
        <w:spacing w:after="0" w:before="1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12" w:space="4"/>
        </w:pBdr>
        <w:spacing w:after="200" w:before="44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3.  S3 as a Data Lake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 What a Data Lake Is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Data lake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is an architecture pattern where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raw data is stored in S3 in its original format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(JSON, CSV, Parquet, Avro, plain text logs), organised into a well-structured directory hierarchy by topic, date, and partition. The data remains in S3; compute engines (Athena, Spark, Presto/Trino) query the data in place — no ETL pipeline copying it to a database first.</w:t>
      </w:r>
    </w:p>
    <w:p>
      <w:pPr>
        <w:spacing w:after="0" w:before="11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B0082" w:sz="5"/>
              <w:left w:val="single" w:color="4B0082" w:sz="5"/>
              <w:bottom w:val="none" w:color="FFFFFF" w:sz="0"/>
              <w:right w:val="single" w:color="4B0082" w:sz="5"/>
            </w:tcBorders>
            <w:shd w:fill="4B008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Data Lake Architecture Properties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4B0082" w:sz="5"/>
              <w:bottom w:val="none" w:color="FFFFFF" w:sz="0"/>
              <w:right w:val="single" w:color="4B0082" w:sz="5"/>
            </w:tcBorders>
            <w:shd w:fill="F5F0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Schema-on-read: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Data is stored without enforcing a schema. The schema is applied when querying. New fields can be added to incoming data without migrating historical data. Different consumers can apply different schemas to the same raw data.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4B0082" w:sz="5"/>
              <w:bottom w:val="none" w:color="FFFFFF" w:sz="0"/>
              <w:right w:val="single" w:color="4B0082" w:sz="5"/>
            </w:tcBorders>
            <w:shd w:fill="F5F0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Unlimited retention at low cost: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Raw data stays indefinitely in S3 at $0.023/GB. A 100 TB raw data lake costs $2,355/month — far cheaper than loading the same data into Redshift or BigQuery.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4B0082" w:sz="5"/>
              <w:bottom w:val="none" w:color="FFFFFF" w:sz="0"/>
              <w:right w:val="single" w:color="4B0082" w:sz="5"/>
            </w:tcBorders>
            <w:shd w:fill="F5F0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Separation of storage and compute: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Athena, Spark on EMR, and Trino read data from S3 on demand. Compute is elastic — pay only when querying. Storage is continuous but cheap.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4B0082" w:sz="5"/>
              <w:bottom w:val="single" w:color="4B0082" w:sz="5"/>
              <w:right w:val="single" w:color="4B0082" w:sz="5"/>
            </w:tcBorders>
            <w:shd w:fill="F5F0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Multiple compute engines: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The same S3 data can be queried by Athena (ad-hoc SQL), Spark (batch ML training), Presto (interactive analytics), and custom code — all without copying the data.</w:t>
            </w:r>
          </w:p>
        </w:tc>
      </w:tr>
    </w:tbl>
    <w:p>
      <w:pPr>
        <w:spacing w:after="0" w:before="11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 Data Lake Partition Strategy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Partitioning is the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most important performance decision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in a data lake. A well-partitioned dataset allows query engines to skip entire partitions when their partition keys don't match the query's WHERE clause. A poorly partitioned dataset requires full table scans:</w:t>
      </w:r>
    </w:p>
    <w:p>
      <w:pPr>
        <w:spacing w:after="0" w:before="11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2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Data lake partition strategy: Hive-style partitions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# BAD: no partitioning — every query scans everything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s3://data-lake/orders/all-orders.parquet  # 500 GB single file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# Query: WHERE date &gt; '2024-01-01' → scan 500 GB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# BETTER: date partitions (Hive-style key=value)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s3://data-lake/orders/year=2024/month=01/day=01/part-0000.parquet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s3://data-lake/orders/year=2024/month=01/day=02/part-0000.parquet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s3://data-lake/orders/year=2024/month=04/day=12/part-0000.parquet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# Athena query: WHERE year=2024 AND month=04 AND day=12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# → only reads: year=2024/month=04/day=12/ prefix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# → skips 364 days of data  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# BEST for e-commerce: partition by year/month (not day) if low volume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# Partition files should be 100 MB-1 GB each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# Too small (10 KB per file × 10,000 files) = S3 LIST overhead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# Too large (10 GB file) = slow to process with single thread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# Athena + Glue Data Catalog: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CREATE EXTERNAL TABLE orders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order_id   bigint,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user_id    bigint,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status     string,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total      double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PARTITIONED BY (year string, month string, day string)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STORED AS PARQUET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LOCATION 's3://data-lake/orders/'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TBLPROPERTIES ('has_encrypted_data'='false');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# Discover new partitions automatically: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MSCK REPAIR TABLE orders;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# OR: Glue Crawler runs on schedule → auto-discovers new partitions  ✓</w:t>
            </w:r>
          </w:p>
        </w:tc>
      </w:tr>
    </w:tbl>
    <w:p>
      <w:pPr>
        <w:spacing w:after="0" w:before="11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 Data Lake File Format Comparison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2400"/>
        <w:gridCol w:w="1800"/>
        <w:gridCol w:w="2960"/>
      </w:tblGrid>
      <w:tr>
        <w:trPr>
          <w:tblHeader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Format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Encoding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Best for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Typical compression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Query tool support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CSV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Text (row)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Simple ingestion, human-readable, universal compatibility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None / gzip (2-5×)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All tools (Athena, Spark, Pandas)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JSON / JSONL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Text (row)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Semi-structured, event logs, flexible schema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None / gzip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Athena, Spark, most tools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Parquet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Binary (columnar)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Analytics (column scans), ML, large datasets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snappy/gzip (5-10×)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Athena, Spark, Trino, Pandas, BigQuery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ORC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Binary (columnar)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Hive-heavy workloads, optimised for Presto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zlib (6-12×)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Athena, Spark, Hive, Presto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Avro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Binary (row)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Kafka event streams, schema evolution, write-heavy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snappy/deflate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Spark, Kafka Connect, Flink</w:t>
            </w:r>
          </w:p>
        </w:tc>
      </w:tr>
    </w:tbl>
    <w:p>
      <w:pPr>
        <w:spacing w:after="0" w:before="1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12" w:space="4"/>
        </w:pBdr>
        <w:spacing w:after="200" w:before="44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4.  S3 Event Notifications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 What S3 Event Notifications Are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S3 event notifications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automatically trigger downstream actions when objects are created, modified, deleted, or restored in a bucket. Rather than polling S3 for new objects, your services react in real time. S3 delivers notifications to three destinations: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Lambda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(serverless processing),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SQS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(queue for reliable async processing), and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SNS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(fan-out to multiple subscribers).</w:t>
      </w:r>
    </w:p>
    <w:p>
      <w:pPr>
        <w:spacing w:after="0" w:before="11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4D4D" w:sz="5"/>
              <w:left w:val="single" w:color="004D4D" w:sz="5"/>
              <w:bottom w:val="none" w:color="FFFFFF" w:sz="0"/>
              <w:right w:val="single" w:color="004D4D" w:sz="5"/>
            </w:tcBorders>
            <w:shd w:fill="004D4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Event Notification Destinations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4D4D" w:sz="5"/>
              <w:bottom w:val="none" w:color="FFFFFF" w:sz="0"/>
              <w:right w:val="single" w:color="004D4D" w:sz="5"/>
            </w:tcBorders>
            <w:shd w:fill="E0F5F5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Lambda (direct invocation):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S3 synchronously invokes the Lambda function. Low latency (seconds). No queue needed. Best for: simple processing, small to medium files, image/video processing, metadata indexing.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4D4D" w:sz="5"/>
              <w:bottom w:val="none" w:color="FFFFFF" w:sz="0"/>
              <w:right w:val="single" w:color="004D4D" w:sz="5"/>
            </w:tcBorders>
            <w:shd w:fill="E0F5F5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SQS queue: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S3 sends the event as a message to an SQS queue. The queue acts as a buffer — decouples S3 events from processing. Multiple Lambda workers can consume from the queue. Best for: high-volume events, reliable processing, controllable throughput.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4D4D" w:sz="5"/>
              <w:bottom w:val="none" w:color="FFFFFF" w:sz="0"/>
              <w:right w:val="single" w:color="004D4D" w:sz="5"/>
            </w:tcBorders>
            <w:shd w:fill="E0F5F5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SNS topic: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S3 publishes to SNS; SNS fans out to all subscribers (Lambda, SQS, email, HTTPS). Best for: one event triggering multiple independent processing pipelines.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4D4D" w:sz="5"/>
              <w:bottom w:val="single" w:color="004D4D" w:sz="5"/>
              <w:right w:val="single" w:color="004D4D" w:sz="5"/>
            </w:tcBorders>
            <w:shd w:fill="E0F5F5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EventBridge: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S3 events routed via Amazon EventBridge enable sophisticated routing rules, filtering, and integration with 300+ AWS services. More flexible than direct S3 notifications but adds slight latency.</w:t>
            </w:r>
          </w:p>
        </w:tc>
      </w:tr>
    </w:tbl>
    <w:p>
      <w:pPr>
        <w:spacing w:after="0" w:before="11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 Event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3960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Event type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Trigger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 case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s3:ObjectCreated:Put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Object created via standard PUT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Image processing, document indexing, ETL trigger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s3:ObjectCreated:Post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Object created via HTML form POST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Legacy browser uploads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s3:ObjectCreated:Copy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Object created via CopyObject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Cross-bucket data propagation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s3:ObjectCreated:CompleteMultipartUpload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Large file finished uploading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Video transcoding, large file processing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s3:ObjectRemoved:Delete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Object deleted (or delete marker added)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Cache invalidation, index cleanup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s3:ObjectRestore:Completed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Glacier restore completed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Notify user that download is ready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s3:ObjectCreated:*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Any object creation event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Catch-all for all uploads</w:t>
            </w:r>
          </w:p>
        </w:tc>
      </w:tr>
    </w:tbl>
    <w:p>
      <w:pPr>
        <w:spacing w:after="0" w:before="11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 Event-Driven Processing Patterns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2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S3 → SQS → Lambda: reliable event-driven processing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// Why SQS in the middle (vs direct S3 → Lambda):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// - SQS buffers events if Lambda is throttled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// - SQS retries failed events with DLQ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// - SQS allows multiple Lambda instances to process in parallel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// - SQS visibility timeout prevents duplicate processing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// Terraform: S3 → SQS → Lambda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resource 'aws_s3_bucket_notification' 'video_uploads'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bucket = aws_s3_bucket.videos.id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queue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queue_arn     = aws_sqs_queue.video_processing.arn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events        = ['s3:ObjectCreated:CompleteMultipartUpload']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filter_suffix = '.mp4'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// Lambda processes from SQS (batch of 10 events):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exports.handler = async (event)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for (const record of event.Records)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const s3Event = JSON.parse(record.body);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const bucket = s3Event.Records[0].s3.bucket.name;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const key = s3Event.Records[0].s3.object.key;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// Trigger MediaConvert for video transcoding: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await mediaconvert.createJob({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InputFile: `s3://${bucket}/${key}`,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OutputGroup: [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{ Output: { ContainerSettings: { ... }, VideoDescription: { Width: 1920 } }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// S3 → SNS → Multiple: one upload triggers multiple pipelines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// SNS topic receives s3:ObjectCreated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// → SQS queue A: video transcoding Lambda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// → SQS queue B: metadata extraction Lambda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// → SQS queue C: search indexing Lambda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// All independent; one failure doesn't block others  ✓</w:t>
            </w:r>
          </w:p>
        </w:tc>
      </w:tr>
    </w:tbl>
    <w:p>
      <w:pPr>
        <w:spacing w:after="0" w:before="1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12" w:space="4"/>
        </w:pBdr>
        <w:spacing w:after="200" w:before="44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5.  Static Website Hosting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 S3 + CloudFront for SPAs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S3 static website hosting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combined with CloudFront is the standard pattern for deploying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Single Page Applications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(React, Vue, Angular) and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statically exported Next.js sites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(</w:t>
      </w: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next export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). The SPA's HTML, CSS, JavaScript, images, and fonts are stored in S3. CloudFront serves them globally from edge locations. The API remains a separate service (REST, GraphQL, gRPC).</w:t>
      </w:r>
    </w:p>
    <w:p>
      <w:pPr>
        <w:spacing w:after="0" w:before="11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B4C00" w:sz="5"/>
              <w:left w:val="single" w:color="6B4C00" w:sz="5"/>
              <w:bottom w:val="none" w:color="FFFFFF" w:sz="0"/>
              <w:right w:val="single" w:color="6B4C00" w:sz="5"/>
            </w:tcBorders>
            <w:shd w:fill="6B4C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SPA on S3 + CloudFront: Architecture Properties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6B4C00" w:sz="5"/>
              <w:bottom w:val="none" w:color="FFFFFF" w:sz="0"/>
              <w:right w:val="single" w:color="6B4C00" w:sz="5"/>
            </w:tcBorders>
            <w:shd w:fill="FEFAE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Zero server cost for frontend: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S3 storage + CloudFront delivery. No EC2, no containers, no web server to manage. Scales to any traffic automatically.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6B4C00" w:sz="5"/>
              <w:bottom w:val="none" w:color="FFFFFF" w:sz="0"/>
              <w:right w:val="single" w:color="6B4C00" w:sz="5"/>
            </w:tcBorders>
            <w:shd w:fill="FEFAE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Client-side routing: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SPAs use HTML5 History API for routes (/dashboard, /profile). Without configuration, refreshing /dashboard returns 403/404 from S3. CloudFront error pages must redirect 403/404 to /index.html for client-side routing to work.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6B4C00" w:sz="5"/>
              <w:bottom w:val="none" w:color="FFFFFF" w:sz="0"/>
              <w:right w:val="single" w:color="6B4C00" w:sz="5"/>
            </w:tcBorders>
            <w:shd w:fill="FEFAE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Immutable assets + short-TTL HTML: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JS/CSS files with content hashes in names (app.a1b2c3.js) can be cached forever. index.html must have short TTL (5 minutes) or be purged from CloudFront cache on each deploy.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6B4C00" w:sz="5"/>
              <w:bottom w:val="single" w:color="6B4C00" w:sz="5"/>
              <w:right w:val="single" w:color="6B4C00" w:sz="5"/>
            </w:tcBorders>
            <w:shd w:fill="FEFAE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Custom domain + HTTPS: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CloudFront provides HTTPS with ACM certificate (free for AWS Certificate Manager).</w:t>
            </w:r>
          </w:p>
        </w:tc>
      </w:tr>
    </w:tbl>
    <w:p>
      <w:pPr>
        <w:spacing w:after="0" w:before="11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 SPA Deployment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2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S3 + CloudFront SPA deployment (React app):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# Build: npm run build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# Output: build/ directory with index.html, static/js/*.js, static/css/*.css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# Deploy to S3: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aws s3 sync build/ s3://my-spa-bucket/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--cache-control 'public,max-age=31536000,immutable'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--exclude '*.html'  # everything except HTML: 1-year cache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aws s3 sync build/ s3://my-spa-bucket/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--cache-control 'no-cache,no-store,must-revalidate'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--include '*.html' --exclude '*'  # HTML: no cache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# CloudFront: custom error responses for client-side routing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resource 'aws_cloudfront_distribution' 'spa'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# ... origin and cache behaviours ...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# React Router: redirect 403/404 to /index.html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custom_error_response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error_code         = 403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response_code      = 200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response_page_path = '/index.html'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error_caching_min_ttl = 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custom_error_response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error_code         = 404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response_code      = 200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response_page_path = '/index.html'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error_caching_min_ttl = 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# Deploy step: after S3 sync, invalidate CloudFront HTML cache: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aws cloudfront create-invalidation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--distribution-id EDFDVBD6EXAMPLE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--paths '/*.html'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# Only HTML is invalidated; JS/CSS hashes change on rebuild → new URLs</w:t>
            </w:r>
          </w:p>
        </w:tc>
      </w:tr>
    </w:tbl>
    <w:p>
      <w:pPr>
        <w:spacing w:after="0" w:before="1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12" w:space="4"/>
        </w:pBdr>
        <w:spacing w:after="200" w:before="44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6.  Backup and Archival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 Database Backup to S3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Database backups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to S3 are a standard pattern for disaster recovery. The backup is a point-in-time snapshot that can restore the database if the primary is lost or corrupted. S3's 11 nines durability makes it a reliable backup destination, and lifecycle policies automate the cost-optimised retention strategy:</w:t>
      </w:r>
    </w:p>
    <w:p>
      <w:pPr>
        <w:spacing w:after="0" w:before="11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2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Automated database backup to S3: PostgreSQL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#!/bin/bash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# backup.sh — run daily via cron or ECS Scheduled Task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DB_HOST='postgres.internal'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DB_NAME='myapp_production'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BUCKET='myapp-backups-us-east-1'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DATE=$(date +%Y-%m-%d-%H%M)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BACKUP_KEY="backups/postgres/${DATE}/myapp_production.dump.gz"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# Dump and compress directly to S3 (no temp disk usage):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pg_dump -h $DB_HOST -U postgres -Fc $DB_NAME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| gzip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| aws s3 cp - s3://$BUCKET/$BACKUP_KEY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--storage-class STANDARD_IA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--sse aws:kms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--kms-key-id alias/backup-key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echo 'Backup complete: s3://'$BUCKET'/'$BACKUP_KEY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# Verify backup (download last N bytes and check format):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# aws s3 cp s3://$BUCKET/$BACKUP_KEY - | gunzip -t &amp;&amp; echo 'Valid gzip'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# Automated retention via lifecycle policy (see Module 3):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# Daily backups: Standard-IA (immediate) → Glacier Flexible (day 30)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#                → delete (day 365)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# Monthly backups (first of month): Standard-IA → Glacier Deep Archive (day 90)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#                                   → delete (day 2555 = 7 years)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# Cost for 100 GB database, daily backups: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# Days 0-30:   30 × 100 GB in Standard-IA = $37.50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# Days 30-365: 335 × 100 GB in Glacier  = $12.06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# Total annual cost for daily backups of 100 GB DB: ~$50/year  ✓</w:t>
            </w:r>
          </w:p>
        </w:tc>
      </w:tr>
    </w:tbl>
    <w:p>
      <w:pPr>
        <w:spacing w:after="0" w:before="11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 Log Archive Pattern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Application logs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are one of the highest-volume data types stored in S3. A typical production application generates gigabytes to terabytes of logs per day. A structured log archival strategy uses S3 lifecycle policies to balance query access speed against cost:</w:t>
      </w:r>
    </w:p>
    <w:p>
      <w:pPr>
        <w:spacing w:after="0" w:before="11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2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Log archival pipeline: application logs → S3 → tiered storage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# Log ingestion options: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# 1. Fluentd/Fluent Bit: collect from containers → S3 (batched by hour)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# 2. Kinesis Data Firehose: streaming delivery → S3 (batched + Parquet convert)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# 3. CloudWatch Logs → S3 Export Task (daily batch)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# Kinesis Firehose → S3 with automatic Parquet conversion: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resource 'aws_kinesis_firehose_delivery_stream' 'app_logs'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destination = 's3'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extended_s3_configuration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bucket_arn = aws_s3_bucket.logs.arn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prefix     = 'app-logs/year=!{timestamp:yyyy}/month=!{timestamp:MM}/day=!{timestamp:dd}/'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# Converts JSON lines to Parquet (with Glue schema):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data_format_conversion_configuration { enabled = true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buffering_size     = 128   # 128 MB per file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buffering_interval = 300   # or 5 minutes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# Resulting partition structure: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# s3://logs-bucket/app-logs/year=2024/month=04/day=12/part-00001.parquet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# Query with Athena (partition pruning: only reads today's data):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SELECT level, count(*) as count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FROM app_logs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WHERE year='2024' AND month='04' AND day='12'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AND level = 'ERROR'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GROUP BY level;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# Athena scans only today's partition → fast + cheap  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# Tiered retention lifecycle: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# Days 0-7:   Standard (hot; recent logs queried for incidents)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# Days 7-90:  Standard-IA (warm; occasional investigation)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# Days 90-365: Glacier Flexible (cold; compliance/audit only)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# Day 365:   DELETE (log data older than 1 year purged)</w:t>
            </w:r>
          </w:p>
        </w:tc>
      </w:tr>
    </w:tbl>
    <w:p>
      <w:pPr>
        <w:spacing w:after="0" w:before="1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12" w:space="4"/>
        </w:pBdr>
        <w:spacing w:after="200" w:before="44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7.  Summary &amp; Exam Prep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 Architecture Pattern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600"/>
        <w:gridCol w:w="2560"/>
      </w:tblGrid>
      <w:tr>
        <w:trPr>
          <w:tblHeader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Pattern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Architecture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benefit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When to use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Direct upload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Client → Presigned URL → S3; server only for auth/metadata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Server bypassed for file bytes; no memory/bandwidth pressure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Any user-initiated file upload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CDN + S3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CloudFront OAC → S3; edge caching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Global low-latency delivery; S3 protected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Public static assets, media, downloads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Data lake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S3 partitioned Parquet; Athena/Spark for queries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Unlimited low-cost storage; schema-on-read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Analytics, ML training, event data warehouse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Event notifications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S3 event → Lambda/SQS/SNS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Event-driven processing without polling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Image processing, indexing, transcoding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Static website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S3 + CloudFront; HTML5 routing config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Zero server cost; auto-scales; global HTTPS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SPAs, Next.js export, documentation sites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Backup + archive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pg_dump | gzip → S3 IA → Glacier lifecycle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Durable, tiered cost, automated retention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Database backups, log archives, compliance</w:t>
            </w:r>
          </w:p>
        </w:tc>
      </w:tr>
    </w:tbl>
    <w:p>
      <w:pPr>
        <w:spacing w:after="0" w:before="11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 Common System Design Answers Using S3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C3E50" w:sz="5"/>
              <w:left w:val="single" w:color="2C3E50" w:sz="5"/>
              <w:bottom w:val="none" w:color="FFFFFF" w:sz="0"/>
              <w:right w:val="single" w:color="2C3E50" w:sz="5"/>
            </w:tcBorders>
            <w:shd w:fill="2C3E5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S3 Architecture Patterns — System Design Interview Answers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C3E50" w:sz="5"/>
              <w:bottom w:val="none" w:color="FFFFFF" w:sz="0"/>
              <w:right w:val="single" w:color="2C3E50" w:sz="5"/>
            </w:tcBorders>
            <w:shd w:fill="ECF0F1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'Design an image hosting service':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Client uploads via presigned PUT URL → S3. S3 event triggers Lambda → resize to thumb/medium/large variants → store in processed/ prefix. CloudFront CDN serves variants globally. Database stores metadata (key, user ID, variants).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C3E50" w:sz="5"/>
              <w:bottom w:val="none" w:color="FFFFFF" w:sz="0"/>
              <w:right w:val="single" w:color="2C3E50" w:sz="5"/>
            </w:tcBorders>
            <w:shd w:fill="ECF0F1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'Design a video platform':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Direct upload with multipart presigned URL → S3. S3:CompleteMultipartUpload event → SQS → Lambda triggers MediaConvert (HLS transcoding). CloudFront serves HLS stream from S3. Lifecycle: IA after 90 days for older videos.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C3E50" w:sz="5"/>
              <w:bottom w:val="none" w:color="FFFFFF" w:sz="0"/>
              <w:right w:val="single" w:color="2C3E50" w:sz="5"/>
            </w:tcBorders>
            <w:shd w:fill="ECF0F1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'Design a data warehouse/analytics platform':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Events/logs → Kinesis Firehose → S3 (Parquet, partitioned by date). Glue crawler discovers partitions. Athena queries in place. Lifecycle moves data older than 90 days to Glacier.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C3E50" w:sz="5"/>
              <w:bottom w:val="none" w:color="FFFFFF" w:sz="0"/>
              <w:right w:val="single" w:color="2C3E50" w:sz="5"/>
            </w:tcBorders>
            <w:shd w:fill="ECF0F1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'Deploy a React SPA':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S3 bucket (block public access). CloudFront OAC distribution. Deploy: sync immutable assets (1-year cache), sync HTML (no-cache). Custom error pages → index.html for client-side routing. ACM certificate on CloudFront.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C3E50" w:sz="5"/>
              <w:bottom w:val="single" w:color="2C3E50" w:sz="5"/>
              <w:right w:val="single" w:color="2C3E50" w:sz="5"/>
            </w:tcBorders>
            <w:shd w:fill="ECF0F1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'Design a backup system for 5 TB database':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Daily pg_dump → gzip → S3 Standard-IA (encrypted with KMS). Lifecycle: → Glacier Flexible at 30 days → delete at 365 days. Monthly snapshots: → Glacier Deep Archive at 90 days → delete at 7 years. Test restores quarterly.</w:t>
            </w:r>
          </w:p>
        </w:tc>
      </w:tr>
    </w:tbl>
    <w:p>
      <w:pPr>
        <w:spacing w:after="0" w:before="11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7.3  Interview Questions with Full Answers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Question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Full Answer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How would you design the storage and delivery layer for a user-generated content platform (images and videos)?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For user-generated content, I'd separate upload, storage, and delivery into distinct layers. Upload layer: users upload via presigned PUT URLs generated by the application server. The server validates file type and size, generates a unique key (UUID — never user-supplied filenames), creates a pending record in the database, and returns the presigned URL. The client uploads directly to S3. The application server never handles file bytes. For large files (videos &gt; 100 MB), use multipart upload with presigned URLs per part. Processing layer: S3 event notification on s3:ObjectCreated triggers processing. For images: Lambda resizes to thumbnail (150×150), medium (600×600), and large (1200×width) variants using sharp, stores in processed/ prefix. For videos: S3:CompleteMultipartUpload event → SQS → Lambda triggers AWS MediaConvert for HLS transcoding (multiple bitrates for adaptive streaming). Lambda updates the database with processing status and output URLs. Delivery layer: CloudFront distribution with S3 as origin (protected via Origin Access Control). Users access content via CloudFront URLs (media.example.com/images/...). Cache TTL: 1 year for content-hashed assets (immutable), shorter for mutable content. CloudFront serves from 450+ edge locations for global low latency. Cost optimisation: lifecycle policy moves content not accessed in 90 days to Glacier Instant Retrieval; content not accessed in 180 days to Glacier Flexible (with CloudFront serving cached copies for active content).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What is the data lake pattern with S3 and why is partitioning important?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 data lake stores raw data in S3 — event logs, application data, IoT readings, database CDC events — in open file formats (Parquet, JSON, CSV, Avro) organised in a structured directory hierarchy. Instead of transforming data into a proprietary database format, the data stays in S3 and query engines read it directly. Athena, Spark, Trino, and Presto all support querying S3 data without an ETL step — this is called 'schema-on-read'. Partitioning is the most important performance decision. Hive-style partitions use the directory structure to encode partition values: s3://data-lake/orders/year=2024/month=04/day=12/part-000.parquet. When Athena receives WHERE year=2024 AND month=04, it lists only keys matching that prefix — it physically skips all other days. A query that without partitioning would scan 100 TB might scan only 100 GB with good partitioning, reducing Athena's $5/TB charge from $500 to $0.50. Partition granularity matters: too fine (per-second) creates millions of tiny files with high LIST overhead. Too coarse (per-year) means large partitions with poor pruning. For typical web applications: partition by year/month for low-volume data, year/month/day for high-volume. File sizes should be 100 MB to 1 GB. Parquet is the preferred format because it's columnar — reading 5 of 100 columns reads only 5% of the data. Combined with partition pruning and column projection, Parquet queries on S3 can be orders of magnitude faster and cheaper than CSV on the same data.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How do you use S3 event notifications to build an event-driven processing pipeline?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S3 event notifications enable building reactive pipelines where processing happens automatically when objects are created or deleted. The three delivery targets — Lambda, SQS, and SNS — serve different architectural needs. Direct S3 → Lambda is simplest: S3 synchronously invokes Lambda when an object is created. This works well for relatively low-volume events where processing is fast. The limitation: if the Lambda is throttled, S3 retries a few times but can drop events. S3 → SQS → Lambda adds reliability. S3 sends to SQS, which buffers events. Lambda polls SQS in batches. If processing fails, SQS retries with exponential backoff and eventually sends to a DLQ. This guarantees at-least-once processing. The SQS visibility timeout prevents concurrent duplicate processing. Best for high-volume or critical processing. S3 → SNS enables fan-out: one upload event triggers multiple independent pipelines. An image upload triggers: resize Lambda, virus scan Lambda, search indexing Lambda — all independently and in parallel. Event types let you filter: process only s3:ObjectCreated:CompleteMultipartUpload (large uploads finished), filter by prefix uploads/ and suffix .mp4. In production: use EventBridge for sophisticated routing (filter by object size, content-type metadata), but direct S3 notifications have lower latency. The key design rule: always include a DLQ on the SQS queue and alarm on non-empty DLQ. A failed image processing event represents a real upload that the user expects to be processed.</w:t>
            </w:r>
          </w:p>
        </w:tc>
      </w:tr>
    </w:tbl>
    <w:p>
      <w:pPr>
        <w:spacing w:after="0" w:before="11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Bdr>
          <w:top w:val="single" w:color="2E75B6" w:sz="6" w:space="6"/>
        </w:pBdr>
        <w:spacing w:after="200" w:before="440"/>
        <w:jc w:val="center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End of Blob / Object Storage Module 4: Architecture Patterns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026"/>
      </w:tabs>
    </w:pPr>
    <w:r>
      <w:rPr>
        <w:rFonts w:ascii="Arial" w:cs="Arial" w:eastAsia="Arial" w:hAnsi="Arial"/>
        <w:color w:val="444444"/>
        <w:sz w:val="16"/>
        <w:szCs w:val="16"/>
      </w:rPr>
      <w:t xml:space="preserve">Distributed Systems Study Guide</w:t>
    </w:r>
    <w:r>
      <w:rPr>
        <w:rFonts w:ascii="Arial" w:cs="Arial" w:eastAsia="Arial" w:hAnsi="Arial"/>
        <w:color w:val="444444"/>
        <w:sz w:val="16"/>
        <w:szCs w:val="16"/>
      </w:rPr>
      <w:t xml:space="preserve">	Blob / Object Storage Module 4 — Architecture Patterns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BLOB / OBJECT STORAGE MODULE 4: Architecture Patterns</w:t>
    </w:r>
    <w:r>
      <w:rPr>
        <w:rFonts w:ascii="Arial" w:cs="Arial" w:eastAsia="Arial" w:hAnsi="Arial"/>
        <w:color w:val="444444"/>
        <w:sz w:val="18"/>
        <w:szCs w:val="18"/>
      </w:rPr>
      <w:t xml:space="preserve">   |   Distributed Systems Study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40"/>
      <w:outlineLvl w:val="0"/>
    </w:pPr>
    <w:rPr>
      <w:rFonts w:ascii="Arial" w:cs="Arial" w:eastAsia="Arial" w:hAnsi="Arial"/>
      <w:b/>
      <w:bCs/>
      <w:color w:val="1A3C5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Arial" w:cs="Arial" w:eastAsia="Arial" w:hAnsi="Arial"/>
      <w:b/>
      <w:bCs/>
      <w:color w:val="1A3C5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2026-04-12T07:42:00.430Z</dcterms:created>
  <dcterms:modified xsi:type="dcterms:W3CDTF">2026-04-12T07:42:00.430Z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