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6522C"/>
          <w:sz w:val="64"/>
          <w:szCs w:val="64"/>
        </w:rPr>
        <w:t xml:space="preserve">PROMETHEUS</w:t>
      </w:r>
    </w:p>
    <w:p>
      <w:pPr>
        <w:spacing w:after="200"/>
        <w:jc w:val="center"/>
      </w:pPr>
      <w:r>
        <w:rPr>
          <w:b/>
          <w:bCs/>
          <w:color w:val="1F4E78"/>
          <w:sz w:val="48"/>
          <w:szCs w:val="48"/>
        </w:rPr>
        <w:t xml:space="preserve">Data Model</w:t>
      </w:r>
    </w:p>
    <w:p>
      <w:pPr>
        <w:spacing w:after="400"/>
        <w:jc w:val="center"/>
      </w:pPr>
      <w:r>
        <w:rPr>
          <w:i/>
          <w:iCs/>
          <w:color w:val="595959"/>
          <w:sz w:val="28"/>
          <w:szCs w:val="28"/>
        </w:rPr>
        <w:t xml:space="preserve">Module 2 — Complete In-Depth Study Guide</w:t>
      </w:r>
    </w:p>
    <w:p>
      <w:pPr>
        <w:spacing w:after="200"/>
        <w:jc w:val="center"/>
      </w:pPr>
      <w:r>
        <w:rPr>
          <w:color w:val="7F7F7F"/>
          <w:sz w:val="24"/>
          <w:szCs w:val="24"/>
        </w:rPr>
        <w:t xml:space="preserve">— Metrics, Labels, Samples, Time Series, Naming &amp; Cardinality —</w:t>
      </w:r>
    </w:p>
    <w:p>
      <w:r>
        <w:br w:type="page"/>
      </w:r>
    </w:p>
    <w:p>
      <w:pPr>
        <w:pStyle w:val="Heading1"/>
        <w:spacing w:after="200" w:before="360"/>
      </w:pPr>
      <w:r>
        <w:t xml:space="preserve">Table of Contents</w:t>
      </w:r>
    </w:p>
    <w:p>
      <w:pPr>
        <w:spacing w:after="80"/>
      </w:pPr>
      <w:r>
        <w:rPr>
          <w:sz w:val="22"/>
          <w:szCs w:val="22"/>
        </w:rPr>
        <w:t xml:space="preserve">1. Introduction — Why the Data Model Matters</w:t>
      </w:r>
    </w:p>
    <w:p>
      <w:pPr>
        <w:spacing w:after="80"/>
      </w:pPr>
      <w:r>
        <w:rPr>
          <w:sz w:val="22"/>
          <w:szCs w:val="22"/>
        </w:rPr>
        <w:t xml:space="preserve">2. Metric — Name + Labels</w:t>
      </w:r>
    </w:p>
    <w:p>
      <w:pPr>
        <w:spacing w:after="80"/>
      </w:pPr>
      <w:r>
        <w:rPr>
          <w:sz w:val="22"/>
          <w:szCs w:val="22"/>
        </w:rPr>
        <w:t xml:space="preserve">   2.1 Anatomy of a Metric</w:t>
      </w:r>
    </w:p>
    <w:p>
      <w:pPr>
        <w:spacing w:after="80"/>
      </w:pPr>
      <w:r>
        <w:rPr>
          <w:sz w:val="22"/>
          <w:szCs w:val="22"/>
        </w:rPr>
        <w:t xml:space="preserve">   2.2 The Worked Example Dissected</w:t>
      </w:r>
    </w:p>
    <w:p>
      <w:pPr>
        <w:spacing w:after="80"/>
      </w:pPr>
      <w:r>
        <w:rPr>
          <w:sz w:val="22"/>
          <w:szCs w:val="22"/>
        </w:rPr>
        <w:t xml:space="preserve">   2.3 Formal Definition</w:t>
      </w:r>
    </w:p>
    <w:p>
      <w:pPr>
        <w:spacing w:after="80"/>
      </w:pPr>
      <w:r>
        <w:rPr>
          <w:sz w:val="22"/>
          <w:szCs w:val="22"/>
        </w:rPr>
        <w:t xml:space="preserve">3. Metric Name — What Is Being Measured</w:t>
      </w:r>
    </w:p>
    <w:p>
      <w:pPr>
        <w:spacing w:after="80"/>
      </w:pPr>
      <w:r>
        <w:rPr>
          <w:sz w:val="22"/>
          <w:szCs w:val="22"/>
        </w:rPr>
        <w:t xml:space="preserve">   3.1 Role and Semantics</w:t>
      </w:r>
    </w:p>
    <w:p>
      <w:pPr>
        <w:spacing w:after="80"/>
      </w:pPr>
      <w:r>
        <w:rPr>
          <w:sz w:val="22"/>
          <w:szCs w:val="22"/>
        </w:rPr>
        <w:t xml:space="preserve">   3.2 Allowed Characters and Rules</w:t>
      </w:r>
    </w:p>
    <w:p>
      <w:pPr>
        <w:spacing w:after="80"/>
      </w:pPr>
      <w:r>
        <w:rPr>
          <w:sz w:val="22"/>
          <w:szCs w:val="22"/>
        </w:rPr>
        <w:t xml:space="preserve">   3.3 Reserved and Special Names</w:t>
      </w:r>
    </w:p>
    <w:p>
      <w:pPr>
        <w:spacing w:after="80"/>
      </w:pPr>
      <w:r>
        <w:rPr>
          <w:sz w:val="22"/>
          <w:szCs w:val="22"/>
        </w:rPr>
        <w:t xml:space="preserve">4. Labels — Key-Value Dimensions</w:t>
      </w:r>
    </w:p>
    <w:p>
      <w:pPr>
        <w:spacing w:after="80"/>
      </w:pPr>
      <w:r>
        <w:rPr>
          <w:sz w:val="22"/>
          <w:szCs w:val="22"/>
        </w:rPr>
        <w:t xml:space="preserve">   4.1 What Labels Do</w:t>
      </w:r>
    </w:p>
    <w:p>
      <w:pPr>
        <w:spacing w:after="80"/>
      </w:pPr>
      <w:r>
        <w:rPr>
          <w:sz w:val="22"/>
          <w:szCs w:val="22"/>
        </w:rPr>
        <w:t xml:space="preserve">   4.2 Label Syntax and Rules</w:t>
      </w:r>
    </w:p>
    <w:p>
      <w:pPr>
        <w:spacing w:after="80"/>
      </w:pPr>
      <w:r>
        <w:rPr>
          <w:sz w:val="22"/>
          <w:szCs w:val="22"/>
        </w:rPr>
        <w:t xml:space="preserve">   4.3 Instance Labels vs Target Labels</w:t>
      </w:r>
    </w:p>
    <w:p>
      <w:pPr>
        <w:spacing w:after="80"/>
      </w:pPr>
      <w:r>
        <w:rPr>
          <w:sz w:val="22"/>
          <w:szCs w:val="22"/>
        </w:rPr>
        <w:t xml:space="preserve">   4.4 Reserved Labels (__name__, job, instance)</w:t>
      </w:r>
    </w:p>
    <w:p>
      <w:pPr>
        <w:spacing w:after="80"/>
      </w:pPr>
      <w:r>
        <w:rPr>
          <w:sz w:val="22"/>
          <w:szCs w:val="22"/>
        </w:rPr>
        <w:t xml:space="preserve">   4.5 Labels Added Automatically by Prometheus</w:t>
      </w:r>
    </w:p>
    <w:p>
      <w:pPr>
        <w:spacing w:after="80"/>
      </w:pPr>
      <w:r>
        <w:rPr>
          <w:sz w:val="22"/>
          <w:szCs w:val="22"/>
        </w:rPr>
        <w:t xml:space="preserve">5. Sample — A Value + Timestamp</w:t>
      </w:r>
    </w:p>
    <w:p>
      <w:pPr>
        <w:spacing w:after="80"/>
      </w:pPr>
      <w:r>
        <w:rPr>
          <w:sz w:val="22"/>
          <w:szCs w:val="22"/>
        </w:rPr>
        <w:t xml:space="preserve">   5.1 The Three Parts of a Sample</w:t>
      </w:r>
    </w:p>
    <w:p>
      <w:pPr>
        <w:spacing w:after="80"/>
      </w:pPr>
      <w:r>
        <w:rPr>
          <w:sz w:val="22"/>
          <w:szCs w:val="22"/>
        </w:rPr>
        <w:t xml:space="preserve">   5.2 Sample Values in Detail</w:t>
      </w:r>
    </w:p>
    <w:p>
      <w:pPr>
        <w:spacing w:after="80"/>
      </w:pPr>
      <w:r>
        <w:rPr>
          <w:sz w:val="22"/>
          <w:szCs w:val="22"/>
        </w:rPr>
        <w:t xml:space="preserve">   5.3 Timestamps in Detail</w:t>
      </w:r>
    </w:p>
    <w:p>
      <w:pPr>
        <w:spacing w:after="80"/>
      </w:pPr>
      <w:r>
        <w:rPr>
          <w:sz w:val="22"/>
          <w:szCs w:val="22"/>
        </w:rPr>
        <w:t xml:space="preserve">   5.4 Staleness and Missing Samples</w:t>
      </w:r>
    </w:p>
    <w:p>
      <w:pPr>
        <w:spacing w:after="80"/>
      </w:pPr>
      <w:r>
        <w:rPr>
          <w:sz w:val="22"/>
          <w:szCs w:val="22"/>
        </w:rPr>
        <w:t xml:space="preserve">6. Time Series — Unique Metric + Label Combination</w:t>
      </w:r>
    </w:p>
    <w:p>
      <w:pPr>
        <w:spacing w:after="80"/>
      </w:pPr>
      <w:r>
        <w:rPr>
          <w:sz w:val="22"/>
          <w:szCs w:val="22"/>
        </w:rPr>
        <w:t xml:space="preserve">   6.1 Formal Definition</w:t>
      </w:r>
    </w:p>
    <w:p>
      <w:pPr>
        <w:spacing w:after="80"/>
      </w:pPr>
      <w:r>
        <w:rPr>
          <w:sz w:val="22"/>
          <w:szCs w:val="22"/>
        </w:rPr>
        <w:t xml:space="preserve">   6.2 When Does a New Time Series Get Created?</w:t>
      </w:r>
    </w:p>
    <w:p>
      <w:pPr>
        <w:spacing w:after="80"/>
      </w:pPr>
      <w:r>
        <w:rPr>
          <w:sz w:val="22"/>
          <w:szCs w:val="22"/>
        </w:rPr>
        <w:t xml:space="preserve">   6.3 Series Churn</w:t>
      </w:r>
    </w:p>
    <w:p>
      <w:pPr>
        <w:spacing w:after="80"/>
      </w:pPr>
      <w:r>
        <w:rPr>
          <w:sz w:val="22"/>
          <w:szCs w:val="22"/>
        </w:rPr>
        <w:t xml:space="preserve">7. Naming Conventions</w:t>
      </w:r>
    </w:p>
    <w:p>
      <w:pPr>
        <w:spacing w:after="80"/>
      </w:pPr>
      <w:r>
        <w:rPr>
          <w:sz w:val="22"/>
          <w:szCs w:val="22"/>
        </w:rPr>
        <w:t xml:space="preserve">   7.1 The Full Pattern</w:t>
      </w:r>
    </w:p>
    <w:p>
      <w:pPr>
        <w:spacing w:after="80"/>
      </w:pPr>
      <w:r>
        <w:rPr>
          <w:sz w:val="22"/>
          <w:szCs w:val="22"/>
        </w:rPr>
        <w:t xml:space="preserve">   7.2 Namespace</w:t>
      </w:r>
    </w:p>
    <w:p>
      <w:pPr>
        <w:spacing w:after="80"/>
      </w:pPr>
      <w:r>
        <w:rPr>
          <w:sz w:val="22"/>
          <w:szCs w:val="22"/>
        </w:rPr>
        <w:t xml:space="preserve">   7.3 Subsystem</w:t>
      </w:r>
    </w:p>
    <w:p>
      <w:pPr>
        <w:spacing w:after="80"/>
      </w:pPr>
      <w:r>
        <w:rPr>
          <w:sz w:val="22"/>
          <w:szCs w:val="22"/>
        </w:rPr>
        <w:t xml:space="preserve">   7.4 Name</w:t>
      </w:r>
    </w:p>
    <w:p>
      <w:pPr>
        <w:spacing w:after="80"/>
      </w:pPr>
      <w:r>
        <w:rPr>
          <w:sz w:val="22"/>
          <w:szCs w:val="22"/>
        </w:rPr>
        <w:t xml:space="preserve">   7.5 Unit</w:t>
      </w:r>
    </w:p>
    <w:p>
      <w:pPr>
        <w:spacing w:after="80"/>
      </w:pPr>
      <w:r>
        <w:rPr>
          <w:sz w:val="22"/>
          <w:szCs w:val="22"/>
        </w:rPr>
        <w:t xml:space="preserve">   7.6 Type Suffix (_total, _info, _sum, _count, _bucket)</w:t>
      </w:r>
    </w:p>
    <w:p>
      <w:pPr>
        <w:spacing w:after="80"/>
      </w:pPr>
      <w:r>
        <w:rPr>
          <w:sz w:val="22"/>
          <w:szCs w:val="22"/>
        </w:rPr>
        <w:t xml:space="preserve">   7.7 Label Naming Conventions</w:t>
      </w:r>
    </w:p>
    <w:p>
      <w:pPr>
        <w:spacing w:after="80"/>
      </w:pPr>
      <w:r>
        <w:rPr>
          <w:sz w:val="22"/>
          <w:szCs w:val="22"/>
        </w:rPr>
        <w:t xml:space="preserve">   7.8 Good vs Bad Examples Side-by-Side</w:t>
      </w:r>
    </w:p>
    <w:p>
      <w:pPr>
        <w:spacing w:after="80"/>
      </w:pPr>
      <w:r>
        <w:rPr>
          <w:sz w:val="22"/>
          <w:szCs w:val="22"/>
        </w:rPr>
        <w:t xml:space="preserve">8. Cardinality — The Silent Killer</w:t>
      </w:r>
    </w:p>
    <w:p>
      <w:pPr>
        <w:spacing w:after="80"/>
      </w:pPr>
      <w:r>
        <w:rPr>
          <w:sz w:val="22"/>
          <w:szCs w:val="22"/>
        </w:rPr>
        <w:t xml:space="preserve">   8.1 Definition and Measurement</w:t>
      </w:r>
    </w:p>
    <w:p>
      <w:pPr>
        <w:spacing w:after="80"/>
      </w:pPr>
      <w:r>
        <w:rPr>
          <w:sz w:val="22"/>
          <w:szCs w:val="22"/>
        </w:rPr>
        <w:t xml:space="preserve">   8.2 The Cardinality Explosion Formula</w:t>
      </w:r>
    </w:p>
    <w:p>
      <w:pPr>
        <w:spacing w:after="80"/>
      </w:pPr>
      <w:r>
        <w:rPr>
          <w:sz w:val="22"/>
          <w:szCs w:val="22"/>
        </w:rPr>
        <w:t xml:space="preserve">   8.3 Real-World Horror Stories</w:t>
      </w:r>
    </w:p>
    <w:p>
      <w:pPr>
        <w:spacing w:after="80"/>
      </w:pPr>
      <w:r>
        <w:rPr>
          <w:sz w:val="22"/>
          <w:szCs w:val="22"/>
        </w:rPr>
        <w:t xml:space="preserve">   8.4 Rules of Thumb and Budgets</w:t>
      </w:r>
    </w:p>
    <w:p>
      <w:pPr>
        <w:spacing w:after="80"/>
      </w:pPr>
      <w:r>
        <w:rPr>
          <w:sz w:val="22"/>
          <w:szCs w:val="22"/>
        </w:rPr>
        <w:t xml:space="preserve">   8.5 Detecting and Fighting High Cardinality</w:t>
      </w:r>
    </w:p>
    <w:p>
      <w:pPr>
        <w:spacing w:after="80"/>
      </w:pPr>
      <w:r>
        <w:rPr>
          <w:sz w:val="22"/>
          <w:szCs w:val="22"/>
        </w:rPr>
        <w:t xml:space="preserve">9. End-to-End Worked Example</w:t>
      </w:r>
    </w:p>
    <w:p>
      <w:pPr>
        <w:spacing w:after="80"/>
      </w:pPr>
      <w:r>
        <w:rPr>
          <w:sz w:val="22"/>
          <w:szCs w:val="22"/>
        </w:rPr>
        <w:t xml:space="preserve">10. Summary and Key Takeaways</w:t>
      </w:r>
    </w:p>
    <w:p>
      <w:pPr>
        <w:spacing w:after="80"/>
      </w:pPr>
      <w:r>
        <w:rPr>
          <w:sz w:val="22"/>
          <w:szCs w:val="22"/>
        </w:rPr>
        <w:t xml:space="preserve">11. Self-Assessment Questions</w:t>
      </w:r>
    </w:p>
    <w:p>
      <w:r>
        <w:br w:type="page"/>
      </w:r>
    </w:p>
    <w:p>
      <w:pPr>
        <w:pStyle w:val="Heading1"/>
        <w:spacing w:after="200" w:before="360"/>
      </w:pPr>
      <w:r>
        <w:t xml:space="preserve">1. Introduction — Why the Data Model Matters</w:t>
      </w:r>
    </w:p>
    <w:p>
      <w:pPr>
        <w:spacing w:after="140" w:line="300"/>
        <w:jc w:val="both"/>
      </w:pPr>
      <w:r>
        <w:rPr>
          <w:sz w:val="22"/>
          <w:szCs w:val="22"/>
        </w:rPr>
        <w:t xml:space="preserve">Module 1 introduced Prometheus at a system level — what it is, how pull-based scraping works, what the ecosystem looks like. This module goes one layer deeper and addresses the single most important conceptual foundation of Prometheus: its data model.</w:t>
      </w:r>
    </w:p>
    <w:p>
      <w:pPr>
        <w:spacing w:after="140" w:line="300"/>
        <w:jc w:val="both"/>
      </w:pPr>
      <w:r>
        <w:rPr>
          <w:sz w:val="22"/>
          <w:szCs w:val="22"/>
        </w:rPr>
        <w:t xml:space="preserve">The data model is the shape of the data itself. Before any scraping happens, before any query runs, before any alert fires, you must understand what a measurement in Prometheus actually is. Every metric you will ever instrument, every PromQL expression you will ever write, every dashboard you will ever build, and every production incident you will ever debug all come back to this one model: metric name, labels, values, and time.</w:t>
      </w:r>
    </w:p>
    <w:p>
      <w:pPr>
        <w:spacing w:after="140" w:line="300"/>
        <w:jc w:val="both"/>
      </w:pPr>
      <w:r>
        <w:rPr>
          <w:sz w:val="22"/>
          <w:szCs w:val="22"/>
        </w:rPr>
        <w:t xml:space="preserve">A software engineer who has mastered the Prometheus data model can reason clearly about why a dashboard is slow, why a metric is missing, why an alert is firing incorrectly, and why the monitoring system itself is consuming more memory than expected. An engineer who has not mastered it will stumble on these problems over and over. The concepts in this module are not optional trivia; they are the grammar of the language you will speak for the rest of your operational career.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one-sentence summary of this module</w:t>
            </w:r>
          </w:p>
          <w:p>
            <w:pPr>
              <w:spacing w:after="60" w:line="280"/>
            </w:pPr>
            <w:r>
              <w:rPr>
                <w:sz w:val="22"/>
                <w:szCs w:val="22"/>
              </w:rPr>
              <w:t xml:space="preserve">A Prometheus metric is a named, multi-dimensional counter of measurements over time — and every unique combination of name plus labels is a separate time series that costs memory, disk, and query time.</w:t>
            </w:r>
          </w:p>
        </w:tc>
      </w:tr>
    </w:tbl>
    <w:p>
      <w:pPr>
        <w:pStyle w:val="Heading1"/>
        <w:spacing w:after="200" w:before="360"/>
      </w:pPr>
      <w:r>
        <w:t xml:space="preserve">2. Metric — Identified by Name + Labels</w:t>
      </w:r>
    </w:p>
    <w:p>
      <w:pPr>
        <w:spacing w:after="140" w:line="300"/>
        <w:jc w:val="both"/>
      </w:pPr>
      <w:r>
        <w:rPr>
          <w:b/>
          <w:bCs/>
          <w:sz w:val="22"/>
          <w:szCs w:val="22"/>
        </w:rPr>
        <w:t xml:space="preserve">Definition: </w:t>
      </w:r>
      <w:r>
        <w:rPr>
          <w:sz w:val="22"/>
          <w:szCs w:val="22"/>
        </w:rPr>
        <w:t xml:space="preserve">A metric in Prometheus is a named measurement that can be broken down along one or more dimensions using labels. Formally, a metric is the combination of a metric name (what is being measured) and a set of labels (how it is broken down). Every sample stored by Prometheus belongs to exactly one metric.</w:t>
      </w:r>
    </w:p>
    <w:p>
      <w:pPr>
        <w:pStyle w:val="Heading2"/>
        <w:spacing w:after="160" w:before="280"/>
      </w:pPr>
      <w:r>
        <w:t xml:space="preserve">2.1 Anatomy of a Metric</w:t>
      </w:r>
    </w:p>
    <w:p>
      <w:pPr>
        <w:spacing w:after="140" w:line="300"/>
        <w:jc w:val="both"/>
      </w:pPr>
      <w:r>
        <w:rPr>
          <w:sz w:val="22"/>
          <w:szCs w:val="22"/>
        </w:rPr>
        <w:t xml:space="preserve">A fully-qualified Prometheus metric identifier looks like this:</w:t>
      </w:r>
    </w:p>
    <w:p>
      <w:pPr>
        <w:shd w:fill="F1F3F5" w:val="clear"/>
        <w:spacing w:after="200" w:before="120" w:line="260"/>
        <w:ind w:left="240" w:right="240"/>
      </w:pPr>
      <w:r>
        <w:rPr>
          <w:rFonts w:ascii="Consolas" w:cs="Consolas" w:eastAsia="Consolas" w:hAnsi="Consolas"/>
          <w:color w:val="24292F"/>
          <w:sz w:val="20"/>
          <w:szCs w:val="20"/>
        </w:rPr>
        <w:t xml:space="preserve">metric_name{label_1="value_1", label_2="value_2", label_3="value_3"}</w:t>
      </w:r>
    </w:p>
    <w:p>
      <w:pPr>
        <w:spacing w:after="140" w:line="300"/>
        <w:jc w:val="both"/>
      </w:pPr>
      <w:r>
        <w:rPr>
          <w:sz w:val="22"/>
          <w:szCs w:val="22"/>
        </w:rPr>
        <w:t xml:space="preserve">The portion outside the braces is the metric name. The portion inside the braces is a comma-separated list of label name–value pairs. Together, these uniquely identify a single time series. Remove one label, add a label, or change any value, and you are now referring to a different time series.</w:t>
      </w:r>
    </w:p>
    <w:p>
      <w:pPr>
        <w:pStyle w:val="Heading2"/>
        <w:spacing w:after="160" w:before="280"/>
      </w:pPr>
      <w:r>
        <w:t xml:space="preserve">2.2 The Worked Example Dissected</w:t>
      </w:r>
    </w:p>
    <w:p>
      <w:pPr>
        <w:spacing w:after="140" w:line="300"/>
        <w:jc w:val="both"/>
      </w:pPr>
      <w:r>
        <w:rPr>
          <w:sz w:val="22"/>
          <w:szCs w:val="22"/>
        </w:rPr>
        <w:t xml:space="preserve">Consider the example from the curriculum:</w:t>
      </w:r>
    </w:p>
    <w:p>
      <w:pPr>
        <w:shd w:fill="F1F3F5" w:val="clear"/>
        <w:spacing w:after="200" w:before="120" w:line="260"/>
        <w:ind w:left="240" w:right="240"/>
      </w:pPr>
      <w:r>
        <w:rPr>
          <w:rFonts w:ascii="Consolas" w:cs="Consolas" w:eastAsia="Consolas" w:hAnsi="Consolas"/>
          <w:color w:val="24292F"/>
          <w:sz w:val="20"/>
          <w:szCs w:val="20"/>
        </w:rPr>
        <w:t xml:space="preserve">http_requests_total{method="GET", status="200", path="/api"}</w:t>
      </w:r>
    </w:p>
    <w:p>
      <w:pPr>
        <w:spacing w:after="140" w:line="300"/>
        <w:jc w:val="both"/>
      </w:pPr>
      <w:r>
        <w:rPr>
          <w:sz w:val="22"/>
          <w:szCs w:val="22"/>
        </w:rPr>
        <w:t xml:space="preserve">This single identifier packs in a huge amount of semantic information. Let us decompose it piece by piece: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Element</w:t>
            </w:r>
          </w:p>
        </w:tc>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Role</w:t>
            </w:r>
          </w:p>
        </w:tc>
        <w:tc>
          <w:tcPr>
            <w:tcW w:type="dxa" w:w="4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Interpretation</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http_requests_total</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Metric name</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 monotonic counter of HTTP requests ever processed by this target since the process started. The _total suffix is the convention for counters.</w:t>
            </w:r>
          </w:p>
        </w:tc>
      </w:tr>
      <w:tr>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method="GET"</w:t>
            </w:r>
          </w:p>
        </w:tc>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Label dimension 1</w:t>
            </w:r>
          </w:p>
        </w:tc>
        <w:tc>
          <w:tcPr>
            <w:tcW w:type="dxa" w:w="4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This particular sample only counts GET requests — POST, PUT, DELETE, etc. are counted in separate time series.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status="200"</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Label dimension 2</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This particular sample only counts responses with HTTP status 200. Every distinct status code you emit will be its own time series.</w:t>
            </w:r>
          </w:p>
        </w:tc>
      </w:tr>
      <w:tr>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path="/api"</w:t>
            </w:r>
          </w:p>
        </w:tc>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Label dimension 3</w:t>
            </w:r>
          </w:p>
        </w:tc>
        <w:tc>
          <w:tcPr>
            <w:tcW w:type="dxa" w:w="4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This particular sample only counts requests to the path /api. Different paths are separate time series.</w:t>
            </w:r>
          </w:p>
        </w:tc>
      </w:tr>
    </w:tbl>
    <w:p>
      <w:pPr>
        <w:spacing w:after="80"/>
      </w:pPr>
      <w:r>
        <w:t xml:space="preserve"/>
      </w:r>
    </w:p>
    <w:p>
      <w:pPr>
        <w:spacing w:after="140" w:line="300"/>
        <w:jc w:val="both"/>
      </w:pPr>
      <w:r>
        <w:rPr>
          <w:sz w:val="22"/>
          <w:szCs w:val="22"/>
        </w:rPr>
        <w:t xml:space="preserve">If a single server is handling GET, POST, and PUT requests against five different paths, each returning success or failure, then this single metric name http_requests_total will expand into many distinct time series. Specifically: 3 methods × 2 statuses × 5 paths = 30 individual time series, all sharing the same metric name but differing in at least one label value.</w:t>
      </w:r>
    </w:p>
    <w:p>
      <w:pPr>
        <w:pStyle w:val="Heading2"/>
        <w:spacing w:after="160" w:before="280"/>
      </w:pPr>
      <w:r>
        <w:t xml:space="preserve">2.3 Formal Definition</w:t>
      </w:r>
    </w:p>
    <w:p>
      <w:pPr>
        <w:spacing w:after="140" w:line="300"/>
        <w:jc w:val="both"/>
      </w:pPr>
      <w:r>
        <w:rPr>
          <w:sz w:val="22"/>
          <w:szCs w:val="22"/>
        </w:rPr>
        <w:t xml:space="preserve">A metric is uniquely identified not just by its name, but by the full 2-tuple:</w:t>
      </w:r>
    </w:p>
    <w:p>
      <w:pPr>
        <w:shd w:fill="F1F3F5" w:val="clear"/>
        <w:spacing w:after="200" w:before="120" w:line="260"/>
        <w:ind w:left="240" w:right="240"/>
      </w:pPr>
      <w:r>
        <w:rPr>
          <w:rFonts w:ascii="Consolas" w:cs="Consolas" w:eastAsia="Consolas" w:hAnsi="Consolas"/>
          <w:color w:val="24292F"/>
          <w:sz w:val="20"/>
          <w:szCs w:val="20"/>
        </w:rPr>
        <w:t xml:space="preserve">(metric_name, set_of_label_name_value_pairs)</w:t>
      </w:r>
    </w:p>
    <w:p>
      <w:pPr>
        <w:spacing w:after="140" w:line="300"/>
        <w:jc w:val="both"/>
      </w:pPr>
      <w:r>
        <w:rPr>
          <w:sz w:val="22"/>
          <w:szCs w:val="22"/>
        </w:rPr>
        <w:t xml:space="preserve">Two metrics are the same if and only if both the name is identical AND the set of labels (and their values) is identical. The order in which labels appear is irrelevant — {method="GET", status="200"} and {status="200", method="GET"} identify the exact same time series. Labels are a set, not a sequence.</w:t>
      </w:r>
    </w:p>
    <w:p>
      <w:pPr>
        <w:pStyle w:val="Heading1"/>
        <w:spacing w:after="200" w:before="360"/>
      </w:pPr>
      <w:r>
        <w:t xml:space="preserve">3. Metric Name — What Is Being Measured</w:t>
      </w:r>
    </w:p>
    <w:p>
      <w:pPr>
        <w:pStyle w:val="Heading2"/>
        <w:spacing w:after="160" w:before="280"/>
      </w:pPr>
      <w:r>
        <w:t xml:space="preserve">3.1 Role and Semantics</w:t>
      </w:r>
    </w:p>
    <w:p>
      <w:pPr>
        <w:spacing w:after="140" w:line="300"/>
        <w:jc w:val="both"/>
      </w:pPr>
      <w:r>
        <w:rPr>
          <w:b/>
          <w:bCs/>
          <w:sz w:val="22"/>
          <w:szCs w:val="22"/>
        </w:rPr>
        <w:t xml:space="preserve">The metric name answers the question: </w:t>
      </w:r>
      <w:r>
        <w:rPr>
          <w:sz w:val="22"/>
          <w:szCs w:val="22"/>
        </w:rPr>
        <w:t xml:space="preserve">"What am I measuring?" It is the conceptual identity of the measurement. Think of it as the name of the quantity itself, independent of any slicing or filtering. http_requests_total is a count of HTTP requests. process_resident_memory_bytes is a measurement of process memory. node_cpu_seconds_total is a count of CPU seconds consumed. The name should tell you, at a glance, what phenomenon is being measured and in what unit.</w:t>
      </w:r>
    </w:p>
    <w:p>
      <w:pPr>
        <w:spacing w:after="140" w:line="300"/>
        <w:jc w:val="both"/>
      </w:pPr>
      <w:r>
        <w:rPr>
          <w:sz w:val="22"/>
          <w:szCs w:val="22"/>
        </w:rPr>
        <w:t xml:space="preserve">A well-chosen metric name is self-documenting. If an engineer sees node_filesystem_avail_bytes on a dashboard for the first time, they can immediately deduce: this concerns a node (the host machine), it is about filesystems, the measurement is "available" space, and the unit is bytes. This is exactly the clarity you want.</w:t>
      </w:r>
    </w:p>
    <w:p>
      <w:pPr>
        <w:pStyle w:val="Heading2"/>
        <w:spacing w:after="160" w:before="280"/>
      </w:pPr>
      <w:r>
        <w:t xml:space="preserve">3.2 Allowed Characters and Rules</w:t>
      </w:r>
    </w:p>
    <w:p>
      <w:pPr>
        <w:spacing w:after="140" w:line="300"/>
        <w:jc w:val="both"/>
      </w:pPr>
      <w:r>
        <w:rPr>
          <w:sz w:val="22"/>
          <w:szCs w:val="22"/>
        </w:rPr>
        <w:t xml:space="preserve">Metric names in Prometheus must match the regular expression:</w:t>
      </w:r>
    </w:p>
    <w:p>
      <w:pPr>
        <w:shd w:fill="F1F3F5" w:val="clear"/>
        <w:spacing w:after="200" w:before="120" w:line="260"/>
        <w:ind w:left="240" w:right="240"/>
      </w:pPr>
      <w:r>
        <w:rPr>
          <w:rFonts w:ascii="Consolas" w:cs="Consolas" w:eastAsia="Consolas" w:hAnsi="Consolas"/>
          <w:color w:val="24292F"/>
          <w:sz w:val="20"/>
          <w:szCs w:val="20"/>
        </w:rPr>
        <w:t xml:space="preserve">[a-zA-Z_:][a-zA-Z0-9_:]*</w:t>
      </w:r>
    </w:p>
    <w:p>
      <w:pPr>
        <w:pStyle w:val="ListParagraph"/>
        <w:numPr>
          <w:ilvl w:val="0"/>
          <w:numId w:val="2"/>
        </w:numPr>
        <w:spacing w:after="80" w:line="280"/>
      </w:pPr>
      <w:r>
        <w:rPr>
          <w:sz w:val="22"/>
          <w:szCs w:val="22"/>
        </w:rPr>
        <w:t xml:space="preserve">Must start with a letter, underscore, or colon.</w:t>
      </w:r>
    </w:p>
    <w:p>
      <w:pPr>
        <w:pStyle w:val="ListParagraph"/>
        <w:numPr>
          <w:ilvl w:val="0"/>
          <w:numId w:val="2"/>
        </w:numPr>
        <w:spacing w:after="80" w:line="280"/>
      </w:pPr>
      <w:r>
        <w:rPr>
          <w:sz w:val="22"/>
          <w:szCs w:val="22"/>
        </w:rPr>
        <w:t xml:space="preserve">Subsequent characters can be letters, digits, underscores, or colons.</w:t>
      </w:r>
    </w:p>
    <w:p>
      <w:pPr>
        <w:pStyle w:val="ListParagraph"/>
        <w:numPr>
          <w:ilvl w:val="0"/>
          <w:numId w:val="2"/>
        </w:numPr>
        <w:spacing w:after="80" w:line="280"/>
      </w:pPr>
      <w:r>
        <w:rPr>
          <w:sz w:val="22"/>
          <w:szCs w:val="22"/>
        </w:rPr>
        <w:t xml:space="preserve">Case-sensitive — http_requests_total and HTTP_Requests_Total are different metrics.</w:t>
      </w:r>
    </w:p>
    <w:p>
      <w:pPr>
        <w:pStyle w:val="ListParagraph"/>
        <w:numPr>
          <w:ilvl w:val="0"/>
          <w:numId w:val="2"/>
        </w:numPr>
        <w:spacing w:after="80" w:line="280"/>
      </w:pPr>
      <w:r>
        <w:rPr>
          <w:sz w:val="22"/>
          <w:szCs w:val="22"/>
        </w:rPr>
        <w:t xml:space="preserve">No hyphens, no dots, no spaces, no slashes, no unicode.</w:t>
      </w:r>
    </w:p>
    <w:p>
      <w:pPr>
        <w:pStyle w:val="ListParagraph"/>
        <w:numPr>
          <w:ilvl w:val="0"/>
          <w:numId w:val="2"/>
        </w:numPr>
        <w:spacing w:after="80" w:line="280"/>
      </w:pPr>
      <w:r>
        <w:rPr>
          <w:b w:val="false"/>
          <w:bCs w:val="false"/>
          <w:sz w:val="22"/>
          <w:szCs w:val="22"/>
        </w:rPr>
        <w:t xml:space="preserve">Colons are reserved by convention for recording rules (user-computed aggregations), not for direct instrumentation.</w:t>
      </w:r>
    </w:p>
    <w:p>
      <w:pPr>
        <w:spacing w:after="140" w:line="300"/>
        <w:jc w:val="both"/>
      </w:pPr>
      <w:r>
        <w:rPr>
          <w:sz w:val="22"/>
          <w:szCs w:val="22"/>
        </w:rPr>
        <w:t xml:space="preserve">Valid examples: http_requests_total, node_cpu_seconds_total, process_open_fds, _internal_counter, job:errors:rate5m.</w:t>
      </w:r>
    </w:p>
    <w:p>
      <w:pPr>
        <w:spacing w:after="140" w:line="300"/>
        <w:jc w:val="both"/>
      </w:pPr>
      <w:r>
        <w:rPr>
          <w:sz w:val="22"/>
          <w:szCs w:val="22"/>
        </w:rPr>
        <w:t xml:space="preserve">Invalid examples: http-requests-total (hyphens not allowed), 2xx_responses (cannot start with a digit), my.metric (no dots).</w:t>
      </w:r>
    </w:p>
    <w:p>
      <w:pPr>
        <w:pStyle w:val="Heading2"/>
        <w:spacing w:after="160" w:before="280"/>
      </w:pPr>
      <w:r>
        <w:t xml:space="preserve">3.3 Reserved and Special Names</w:t>
      </w:r>
    </w:p>
    <w:p>
      <w:pPr>
        <w:spacing w:after="140" w:line="300"/>
        <w:jc w:val="both"/>
      </w:pPr>
      <w:r>
        <w:rPr>
          <w:sz w:val="22"/>
          <w:szCs w:val="22"/>
        </w:rPr>
        <w:t xml:space="preserve">A few metric names are either reserved by Prometheus itself or have conventional semantics that must be respected: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Name</w:t>
            </w:r>
          </w:p>
        </w:tc>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Source</w:t>
            </w:r>
          </w:p>
        </w:tc>
        <w:tc>
          <w:tcPr>
            <w:tcW w:type="dxa" w:w="2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Meaning</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up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Synthesized by Prometheus</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 if the last scrape of this target succeeded, 0 if it failed.</w:t>
            </w:r>
          </w:p>
        </w:tc>
      </w:tr>
      <w:tr>
        <w:tc>
          <w:tcPr>
            <w:tcW w:type="dxa" w:w="3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scrape_duration_seconds</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Synthesized by Prometheus</w:t>
            </w:r>
          </w:p>
        </w:tc>
        <w:tc>
          <w:tcPr>
            <w:tcW w:type="dxa" w:w="2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How long the last scrape took.</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scrape_samples_scraped</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Synthesized by Prometheus</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Number of samples the target exposed on the last scrape.</w:t>
            </w:r>
          </w:p>
        </w:tc>
      </w:tr>
      <w:tr>
        <w:tc>
          <w:tcPr>
            <w:tcW w:type="dxa" w:w="3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scrape_samples_post_metric_relabeling</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Synthesized by Prometheus</w:t>
            </w:r>
          </w:p>
        </w:tc>
        <w:tc>
          <w:tcPr>
            <w:tcW w:type="dxa" w:w="2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Samples remaining after relabeling.</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scrape_series_added</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Synthesized by Prometheus</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New series added on this scrape.</w:t>
            </w:r>
          </w:p>
        </w:tc>
      </w:tr>
      <w:tr>
        <w:tc>
          <w:tcPr>
            <w:tcW w:type="dxa" w:w="3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ALERTS</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Synthesized by Prometheus</w:t>
            </w:r>
          </w:p>
        </w:tc>
        <w:tc>
          <w:tcPr>
            <w:tcW w:type="dxa" w:w="2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State of all currently pending or firing alerts.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Important</w:t>
            </w:r>
          </w:p>
          <w:p>
            <w:pPr>
              <w:spacing w:after="60" w:line="280"/>
            </w:pPr>
            <w:r>
              <w:rPr>
                <w:sz w:val="22"/>
                <w:szCs w:val="22"/>
              </w:rPr>
              <w:t xml:space="preserve">You must never expose a metric with one of these reserved names from your own code. Doing so will confuse Prometheus and may cause your data to be silently overwritten or dropped.</w:t>
            </w:r>
          </w:p>
        </w:tc>
      </w:tr>
    </w:tbl>
    <w:p>
      <w:pPr>
        <w:pStyle w:val="Heading1"/>
        <w:spacing w:after="200" w:before="360"/>
      </w:pPr>
      <w:r>
        <w:t xml:space="preserve">4. Labels — Key-Value Dimensions</w:t>
      </w:r>
    </w:p>
    <w:p>
      <w:pPr>
        <w:pStyle w:val="Heading2"/>
        <w:spacing w:after="160" w:before="280"/>
      </w:pPr>
      <w:r>
        <w:t xml:space="preserve">4.1 What Labels Do</w:t>
      </w:r>
    </w:p>
    <w:p>
      <w:pPr>
        <w:spacing w:after="140" w:line="300"/>
        <w:jc w:val="both"/>
      </w:pPr>
      <w:r>
        <w:rPr>
          <w:sz w:val="22"/>
          <w:szCs w:val="22"/>
        </w:rPr>
        <w:t xml:space="preserve">Labels are the dimensions along which a metric is sliced. They are what make the Prometheus data model multi-dimensional, and they are the reason PromQL is so expressive. Without labels, a metric would be a single flat number — useful for nothing more than a textbook example. With labels, the same metric can simultaneously answer questions like "how many GET requests did I serve?", "how many 500 responses did I return?", and "how many requests to the /checkout path came from users in Germany?" — all from the same underlying instrumentation.</w:t>
      </w:r>
    </w:p>
    <w:p>
      <w:pPr>
        <w:spacing w:after="140" w:line="300"/>
        <w:jc w:val="both"/>
      </w:pPr>
      <w:r>
        <w:rPr>
          <w:sz w:val="22"/>
          <w:szCs w:val="22"/>
        </w:rPr>
        <w:t xml:space="preserve">The key insight: a label is not metadata attached to a metric. A label is part of the metric's identity. Changing a label value creates a different time series.</w:t>
      </w:r>
    </w:p>
    <w:p>
      <w:pPr>
        <w:pStyle w:val="Heading2"/>
        <w:spacing w:after="160" w:before="280"/>
      </w:pPr>
      <w:r>
        <w:t xml:space="preserve">4.2 Label Syntax and Rules</w:t>
      </w:r>
    </w:p>
    <w:p>
      <w:pPr>
        <w:spacing w:after="140" w:line="300"/>
        <w:jc w:val="both"/>
      </w:pPr>
      <w:r>
        <w:rPr>
          <w:sz w:val="22"/>
          <w:szCs w:val="22"/>
        </w:rPr>
        <w:t xml:space="preserve">Label names follow almost the same rules as metric names, but with one notable exception — they cannot contain colons (colons are reserved entirely for metric names):</w:t>
      </w:r>
    </w:p>
    <w:p>
      <w:pPr>
        <w:shd w:fill="F1F3F5" w:val="clear"/>
        <w:spacing w:after="200" w:before="120" w:line="260"/>
        <w:ind w:left="240" w:right="240"/>
      </w:pPr>
      <w:r>
        <w:rPr>
          <w:rFonts w:ascii="Consolas" w:cs="Consolas" w:eastAsia="Consolas" w:hAnsi="Consolas"/>
          <w:color w:val="24292F"/>
          <w:sz w:val="20"/>
          <w:szCs w:val="20"/>
        </w:rPr>
        <w:t xml:space="preserve">Label name regex:  [a-zA-Z_][a-zA-Z0-9_]*</w:t>
      </w:r>
    </w:p>
    <w:p>
      <w:pPr>
        <w:pStyle w:val="ListParagraph"/>
        <w:numPr>
          <w:ilvl w:val="0"/>
          <w:numId w:val="2"/>
        </w:numPr>
        <w:spacing w:after="80" w:line="280"/>
      </w:pPr>
      <w:r>
        <w:rPr>
          <w:sz w:val="22"/>
          <w:szCs w:val="22"/>
        </w:rPr>
        <w:t xml:space="preserve">Label values, by contrast, can contain any UTF-8 character, including spaces, slashes, unicode, and punctuation.</w:t>
      </w:r>
    </w:p>
    <w:p>
      <w:pPr>
        <w:pStyle w:val="ListParagraph"/>
        <w:numPr>
          <w:ilvl w:val="0"/>
          <w:numId w:val="2"/>
        </w:numPr>
        <w:spacing w:after="80" w:line="280"/>
      </w:pPr>
      <w:r>
        <w:rPr>
          <w:sz w:val="22"/>
          <w:szCs w:val="22"/>
        </w:rPr>
        <w:t xml:space="preserve">A label with an empty value (label="") is considered equivalent to the label not being present at all. This is a formal rule of the data model, not an accident.</w:t>
      </w:r>
    </w:p>
    <w:p>
      <w:pPr>
        <w:pStyle w:val="ListParagraph"/>
        <w:numPr>
          <w:ilvl w:val="0"/>
          <w:numId w:val="2"/>
        </w:numPr>
        <w:spacing w:after="80" w:line="280"/>
      </w:pPr>
      <w:r>
        <w:rPr>
          <w:b w:val="false"/>
          <w:bCs w:val="false"/>
          <w:sz w:val="22"/>
          <w:szCs w:val="22"/>
        </w:rPr>
        <w:t xml:space="preserve">Label names starting with a double underscore (</w:t>
      </w:r>
      <w:r>
        <w:rPr>
          <w:rFonts w:ascii="Consolas" w:cs="Consolas" w:eastAsia="Consolas" w:hAnsi="Consolas"/>
          <w:sz w:val="22"/>
          <w:szCs w:val="22"/>
        </w:rPr>
        <w:t xml:space="preserve">__</w:t>
      </w:r>
      <w:r>
        <w:rPr>
          <w:b w:val="false"/>
          <w:bCs w:val="false"/>
          <w:sz w:val="22"/>
          <w:szCs w:val="22"/>
        </w:rPr>
        <w:t xml:space="preserve">) are reserved for internal use by Prometheus itself (for example, </w:t>
      </w:r>
      <w:r>
        <w:rPr>
          <w:rFonts w:ascii="Consolas" w:cs="Consolas" w:eastAsia="Consolas" w:hAnsi="Consolas"/>
          <w:sz w:val="22"/>
          <w:szCs w:val="22"/>
        </w:rPr>
        <w:t xml:space="preserve">__name__</w:t>
      </w:r>
      <w:r>
        <w:rPr>
          <w:b w:val="false"/>
          <w:bCs w:val="false"/>
          <w:sz w:val="22"/>
          <w:szCs w:val="22"/>
        </w:rPr>
        <w:t xml:space="preserve">, </w:t>
      </w:r>
      <w:r>
        <w:rPr>
          <w:rFonts w:ascii="Consolas" w:cs="Consolas" w:eastAsia="Consolas" w:hAnsi="Consolas"/>
          <w:sz w:val="22"/>
          <w:szCs w:val="22"/>
        </w:rPr>
        <w:t xml:space="preserve">__address__</w:t>
      </w:r>
      <w:r>
        <w:rPr>
          <w:b w:val="false"/>
          <w:bCs w:val="false"/>
          <w:sz w:val="22"/>
          <w:szCs w:val="22"/>
        </w:rPr>
        <w:t xml:space="preserve">, </w:t>
      </w:r>
      <w:r>
        <w:rPr>
          <w:rFonts w:ascii="Consolas" w:cs="Consolas" w:eastAsia="Consolas" w:hAnsi="Consolas"/>
          <w:sz w:val="22"/>
          <w:szCs w:val="22"/>
        </w:rPr>
        <w:t xml:space="preserve">__scheme__</w:t>
      </w:r>
      <w:r>
        <w:rPr>
          <w:b w:val="false"/>
          <w:bCs w:val="false"/>
          <w:sz w:val="22"/>
          <w:szCs w:val="22"/>
        </w:rPr>
        <w:t xml:space="preserve">). These are visible during relabeling but are stripped before samples are stored.</w:t>
      </w:r>
    </w:p>
    <w:p>
      <w:pPr>
        <w:pStyle w:val="Heading2"/>
        <w:spacing w:after="160" w:before="280"/>
      </w:pPr>
      <w:r>
        <w:t xml:space="preserve">4.3 Instance Labels vs Target Labels</w:t>
      </w:r>
    </w:p>
    <w:p>
      <w:pPr>
        <w:spacing w:after="140" w:line="300"/>
        <w:jc w:val="both"/>
      </w:pPr>
      <w:r>
        <w:rPr>
          <w:sz w:val="22"/>
          <w:szCs w:val="22"/>
        </w:rPr>
        <w:t xml:space="preserve">Labels come from two distinct places, and the distinction matters for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Label source</w:t>
            </w:r>
          </w:p>
        </w:tc>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Also called</w:t>
            </w:r>
          </w:p>
        </w:tc>
        <w:tc>
          <w:tcPr>
            <w:tcW w:type="dxa" w:w="4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Who sets it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Instance labels</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Instrumentation labels</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The application code that produces the metric. Example: method, status, path on http_requests_total.</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Target labels</w:t>
            </w:r>
          </w:p>
        </w:tc>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External labels / job labels</w:t>
            </w:r>
          </w:p>
        </w:tc>
        <w:tc>
          <w:tcPr>
            <w:tcW w:type="dxa" w:w="4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The Prometheus server when it scrapes the target. Example: job, instance, plus anything added by the scrape config or relabeling.</w:t>
            </w:r>
          </w:p>
        </w:tc>
      </w:tr>
    </w:tbl>
    <w:p>
      <w:pPr>
        <w:spacing w:after="80"/>
      </w:pPr>
      <w:r>
        <w:t xml:space="preserve"/>
      </w:r>
    </w:p>
    <w:p>
      <w:pPr>
        <w:spacing w:after="140" w:line="300"/>
        <w:jc w:val="both"/>
      </w:pPr>
      <w:r>
        <w:rPr>
          <w:sz w:val="22"/>
          <w:szCs w:val="22"/>
        </w:rPr>
        <w:t xml:space="preserve">The two are merged by Prometheus and stored together on every sample. If a target happens to expose a label that conflicts with a target label, the scrape configuration honor_labels option decides who wins.</w:t>
      </w:r>
    </w:p>
    <w:p>
      <w:pPr>
        <w:pStyle w:val="Heading2"/>
        <w:spacing w:after="160" w:before="280"/>
      </w:pPr>
      <w:r>
        <w:t xml:space="preserve">4.4 Reserved Labels — __name__, job, instance</w:t>
      </w:r>
    </w:p>
    <w:p>
      <w:pPr>
        <w:spacing w:after="140" w:line="300"/>
        <w:jc w:val="both"/>
      </w:pPr>
      <w:r>
        <w:rPr>
          <w:sz w:val="22"/>
          <w:szCs w:val="22"/>
        </w:rPr>
        <w:t xml:space="preserve">Three label names have special meaning in the Prometheus data model and appear on every single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Label</w:t>
            </w:r>
          </w:p>
        </w:tc>
        <w:tc>
          <w:tcPr>
            <w:tcW w:type="dxa" w:w="7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Meaning</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__name__</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The metric name itself, exposed as a label. The query http_requests_total is literally shorthand for {__name__="http_requests_total"}.</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job</w:t>
            </w:r>
          </w:p>
        </w:tc>
        <w:tc>
          <w:tcPr>
            <w:tcW w:type="dxa" w:w="7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The name of the scrape job (from scrape_configs.job_name in prometheus.yml). Identifies a logical service.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instance</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The address:port of the specific target (e.g. 10.0.1.5:8080). Identifies a single process inside a job.</w:t>
            </w:r>
          </w:p>
        </w:tc>
      </w:tr>
    </w:tbl>
    <w:p>
      <w:pPr>
        <w:spacing w:after="80"/>
      </w:pPr>
      <w:r>
        <w:t xml:space="preserve"/>
      </w:r>
    </w:p>
    <w:p>
      <w:pPr>
        <w:spacing w:after="140" w:line="300"/>
        <w:jc w:val="both"/>
      </w:pPr>
      <w:r>
        <w:rPr>
          <w:sz w:val="22"/>
          <w:szCs w:val="22"/>
        </w:rPr>
        <w:t xml:space="preserve">Because __name__ is a label, you can query across metric names using label matchers. For example, {__name__=~"http_.*"} returns every series whose name starts with http_. This is a power-user technique but extremely useful when auditing what metrics exist.</w:t>
      </w:r>
    </w:p>
    <w:p>
      <w:pPr>
        <w:pStyle w:val="Heading2"/>
        <w:spacing w:after="160" w:before="280"/>
      </w:pPr>
      <w:r>
        <w:t xml:space="preserve">4.5 Labels Added Automatically by Prometheus</w:t>
      </w:r>
    </w:p>
    <w:p>
      <w:pPr>
        <w:spacing w:after="140" w:line="300"/>
        <w:jc w:val="both"/>
      </w:pPr>
      <w:r>
        <w:rPr>
          <w:sz w:val="22"/>
          <w:szCs w:val="22"/>
        </w:rPr>
        <w:t xml:space="preserve">During scraping, Prometheus automatically attaches a few labels that you did not explicitly define:</w:t>
      </w:r>
    </w:p>
    <w:p>
      <w:pPr>
        <w:pStyle w:val="ListParagraph"/>
        <w:numPr>
          <w:ilvl w:val="0"/>
          <w:numId w:val="2"/>
        </w:numPr>
        <w:spacing w:after="80" w:line="280"/>
      </w:pPr>
      <w:r>
        <w:rPr>
          <w:b/>
          <w:bCs/>
          <w:sz w:val="22"/>
          <w:szCs w:val="22"/>
        </w:rPr>
        <w:t xml:space="preserve">job</w:t>
      </w:r>
      <w:r>
        <w:rPr>
          <w:sz w:val="22"/>
          <w:szCs w:val="22"/>
        </w:rPr>
        <w:t xml:space="preserve"> — from the job_name in prometheus.yml.</w:t>
      </w:r>
    </w:p>
    <w:p>
      <w:pPr>
        <w:pStyle w:val="ListParagraph"/>
        <w:numPr>
          <w:ilvl w:val="0"/>
          <w:numId w:val="2"/>
        </w:numPr>
        <w:spacing w:after="80" w:line="280"/>
      </w:pPr>
      <w:r>
        <w:rPr>
          <w:b/>
          <w:bCs/>
          <w:sz w:val="22"/>
          <w:szCs w:val="22"/>
        </w:rPr>
        <w:t xml:space="preserve">instance</w:t>
      </w:r>
      <w:r>
        <w:rPr>
          <w:sz w:val="22"/>
          <w:szCs w:val="22"/>
        </w:rPr>
        <w:t xml:space="preserve"> — derived from the target's __address__ (host:port).</w:t>
      </w:r>
    </w:p>
    <w:p>
      <w:pPr>
        <w:pStyle w:val="ListParagraph"/>
        <w:numPr>
          <w:ilvl w:val="0"/>
          <w:numId w:val="2"/>
        </w:numPr>
        <w:spacing w:after="80" w:line="280"/>
      </w:pPr>
      <w:r>
        <w:rPr>
          <w:b w:val="false"/>
          <w:bCs w:val="false"/>
          <w:sz w:val="22"/>
          <w:szCs w:val="22"/>
        </w:rPr>
        <w:t xml:space="preserve">Any </w:t>
      </w:r>
      <w:r>
        <w:rPr>
          <w:b/>
          <w:bCs/>
          <w:sz w:val="22"/>
          <w:szCs w:val="22"/>
        </w:rPr>
        <w:t xml:space="preserve">external_labels</w:t>
      </w:r>
      <w:r>
        <w:rPr>
          <w:sz w:val="22"/>
          <w:szCs w:val="22"/>
        </w:rPr>
        <w:t xml:space="preserve"> configured in the global section — typically cluster, region, or replica identifiers that help when federating multiple Prometheus servers.</w:t>
      </w:r>
    </w:p>
    <w:p>
      <w:pPr>
        <w:pStyle w:val="ListParagraph"/>
        <w:numPr>
          <w:ilvl w:val="0"/>
          <w:numId w:val="2"/>
        </w:numPr>
        <w:spacing w:after="80" w:line="280"/>
      </w:pPr>
      <w:r>
        <w:rPr>
          <w:b w:val="false"/>
          <w:bCs w:val="false"/>
          <w:sz w:val="22"/>
          <w:szCs w:val="22"/>
        </w:rPr>
        <w:t xml:space="preserve">Any labels added by </w:t>
      </w:r>
      <w:r>
        <w:rPr>
          <w:b/>
          <w:bCs/>
          <w:sz w:val="22"/>
          <w:szCs w:val="22"/>
        </w:rPr>
        <w:t xml:space="preserve">relabel_configs</w:t>
      </w:r>
      <w:r>
        <w:rPr>
          <w:b w:val="false"/>
          <w:bCs w:val="false"/>
          <w:sz w:val="22"/>
          <w:szCs w:val="22"/>
        </w:rPr>
        <w:t xml:space="preserve"> in the scrape job. Service discovery (Kubernetes, EC2, Consul) populates </w:t>
      </w:r>
      <w:r>
        <w:rPr>
          <w:rFonts w:ascii="Consolas" w:cs="Consolas" w:eastAsia="Consolas" w:hAnsi="Consolas"/>
          <w:sz w:val="22"/>
          <w:szCs w:val="22"/>
        </w:rPr>
        <w:t xml:space="preserve">__meta_*</w:t>
      </w:r>
      <w:r>
        <w:rPr>
          <w:sz w:val="22"/>
          <w:szCs w:val="22"/>
        </w:rPr>
        <w:t xml:space="preserve"> labels that relabeling rules then promote into real labels like pod, namespace, region.</w:t>
      </w:r>
    </w:p>
    <w:p>
      <w:pPr>
        <w:pStyle w:val="Heading1"/>
        <w:spacing w:after="200" w:before="360"/>
      </w:pPr>
      <w:r>
        <w:t xml:space="preserve">5. Sample — A Value + Timestamp</w:t>
      </w:r>
    </w:p>
    <w:p>
      <w:pPr>
        <w:pStyle w:val="Heading2"/>
        <w:spacing w:after="160" w:before="280"/>
      </w:pPr>
      <w:r>
        <w:t xml:space="preserve">5.1 The Three Parts of a Sample</w:t>
      </w:r>
    </w:p>
    <w:p>
      <w:pPr>
        <w:spacing w:after="140" w:line="300"/>
        <w:jc w:val="both"/>
      </w:pPr>
      <w:r>
        <w:rPr>
          <w:sz w:val="22"/>
          <w:szCs w:val="22"/>
        </w:rPr>
        <w:t xml:space="preserve">A sample is the atomic unit of data in Prometheus. It is what actually gets stored on disk; everything else (metric name, labels) is the identity that points to it. A single sample has three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Part</w:t>
            </w:r>
          </w:p>
        </w:tc>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Type</w:t>
            </w:r>
          </w:p>
        </w:tc>
        <w:tc>
          <w:tcPr>
            <w:tcW w:type="dxa" w:w="4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Example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Series identity</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Metric name + labels</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http_requests_total{method="GET", status="200"}</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Value</w:t>
            </w:r>
          </w:p>
        </w:tc>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64-bit IEEE-754 float</w:t>
            </w:r>
          </w:p>
        </w:tc>
        <w:tc>
          <w:tcPr>
            <w:tcW w:type="dxa" w:w="4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1547.0</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Timestamp</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int64, millisecond-precision Unix time</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1713398400000 (equivalent to 2024-04-18T00:00:00Z)</w:t>
            </w:r>
          </w:p>
        </w:tc>
      </w:tr>
    </w:tbl>
    <w:p>
      <w:pPr>
        <w:spacing w:after="80"/>
      </w:pPr>
      <w:r>
        <w:t xml:space="preserve"/>
      </w:r>
    </w:p>
    <w:p>
      <w:pPr>
        <w:spacing w:after="140" w:line="300"/>
        <w:jc w:val="both"/>
      </w:pPr>
      <w:r>
        <w:rPr>
          <w:sz w:val="22"/>
          <w:szCs w:val="22"/>
        </w:rPr>
        <w:t xml:space="preserve">You can think of a sample as a point on a graph: the x-axis is time, the y-axis is value, and the series identity is the line that point belongs to.</w:t>
      </w:r>
    </w:p>
    <w:p>
      <w:pPr>
        <w:pStyle w:val="Heading2"/>
        <w:spacing w:after="160" w:before="280"/>
      </w:pPr>
      <w:r>
        <w:t xml:space="preserve">5.2 Sample Values in Detail</w:t>
      </w:r>
    </w:p>
    <w:p>
      <w:pPr>
        <w:spacing w:after="140" w:line="300"/>
        <w:jc w:val="both"/>
      </w:pPr>
      <w:r>
        <w:rPr>
          <w:sz w:val="22"/>
          <w:szCs w:val="22"/>
        </w:rPr>
        <w:t xml:space="preserve">Every value is stored as a 64-bit IEEE-754 double-precision floating-point number. This has important consequences:</w:t>
      </w:r>
    </w:p>
    <w:p>
      <w:pPr>
        <w:pStyle w:val="ListParagraph"/>
        <w:numPr>
          <w:ilvl w:val="0"/>
          <w:numId w:val="2"/>
        </w:numPr>
        <w:spacing w:after="80" w:line="280"/>
      </w:pPr>
      <w:r>
        <w:rPr>
          <w:b/>
          <w:bCs/>
          <w:sz w:val="22"/>
          <w:szCs w:val="22"/>
        </w:rPr>
        <w:t xml:space="preserve">Even counts (like "requests processed") are floats. </w:t>
      </w:r>
      <w:r>
        <w:rPr>
          <w:sz w:val="22"/>
          <w:szCs w:val="22"/>
        </w:rPr>
        <w:t xml:space="preserve">Prometheus does not have a separate integer type. This is fine in practice — doubles can represent integer values exactly up to 2^53, which is vastly more than any realistic counter will ever reach.</w:t>
      </w:r>
    </w:p>
    <w:p>
      <w:pPr>
        <w:pStyle w:val="ListParagraph"/>
        <w:numPr>
          <w:ilvl w:val="0"/>
          <w:numId w:val="2"/>
        </w:numPr>
        <w:spacing w:after="80" w:line="280"/>
      </w:pPr>
      <w:r>
        <w:rPr>
          <w:b/>
          <w:bCs/>
          <w:sz w:val="22"/>
          <w:szCs w:val="22"/>
        </w:rPr>
        <w:t xml:space="preserve">Special float values are allowed: </w:t>
      </w:r>
      <w:r>
        <w:rPr>
          <w:sz w:val="22"/>
          <w:szCs w:val="22"/>
        </w:rPr>
        <w:t xml:space="preserve">NaN, +Inf, and -Inf. NaN is typically used to signal "no value right now"; +Inf and -Inf are legal values, especially as the upper bound in histogram buckets (le="+Inf").</w:t>
      </w:r>
    </w:p>
    <w:p>
      <w:pPr>
        <w:pStyle w:val="ListParagraph"/>
        <w:numPr>
          <w:ilvl w:val="0"/>
          <w:numId w:val="2"/>
        </w:numPr>
        <w:spacing w:after="80" w:line="280"/>
      </w:pPr>
      <w:r>
        <w:rPr>
          <w:b/>
          <w:bCs/>
          <w:sz w:val="22"/>
          <w:szCs w:val="22"/>
        </w:rPr>
        <w:t xml:space="preserve">There is no string or boolean sample type. </w:t>
      </w:r>
      <w:r>
        <w:rPr>
          <w:sz w:val="22"/>
          <w:szCs w:val="22"/>
        </w:rPr>
        <w:t xml:space="preserve">If you want to record state, use a gauge with value 0 or 1. If you want to attach textual information, use an info metric (see section 7.6).</w:t>
      </w:r>
    </w:p>
    <w:p>
      <w:pPr>
        <w:pStyle w:val="Heading2"/>
        <w:spacing w:after="160" w:before="280"/>
      </w:pPr>
      <w:r>
        <w:t xml:space="preserve">5.3 Timestamps in Detail</w:t>
      </w:r>
    </w:p>
    <w:p>
      <w:pPr>
        <w:spacing w:after="140" w:line="300"/>
        <w:jc w:val="both"/>
      </w:pPr>
      <w:r>
        <w:rPr>
          <w:sz w:val="22"/>
          <w:szCs w:val="22"/>
        </w:rPr>
        <w:t xml:space="preserve">Timestamps are int64 values representing the number of milliseconds since the Unix epoch (1970-01-01T00:00:00Z).</w:t>
      </w:r>
    </w:p>
    <w:p>
      <w:pPr>
        <w:pStyle w:val="ListParagraph"/>
        <w:numPr>
          <w:ilvl w:val="0"/>
          <w:numId w:val="2"/>
        </w:numPr>
        <w:spacing w:after="80" w:line="280"/>
      </w:pPr>
      <w:r>
        <w:rPr>
          <w:b/>
          <w:bCs/>
          <w:sz w:val="22"/>
          <w:szCs w:val="22"/>
        </w:rPr>
        <w:t xml:space="preserve">Prometheus assigns the timestamp itself, </w:t>
      </w:r>
      <w:r>
        <w:rPr>
          <w:sz w:val="22"/>
          <w:szCs w:val="22"/>
        </w:rPr>
        <w:t xml:space="preserve">at the moment it receives a scrape response. The target does NOT provide timestamps by default — this keeps clocks consistent across a fleet.</w:t>
      </w:r>
    </w:p>
    <w:p>
      <w:pPr>
        <w:pStyle w:val="ListParagraph"/>
        <w:numPr>
          <w:ilvl w:val="0"/>
          <w:numId w:val="2"/>
        </w:numPr>
        <w:spacing w:after="80" w:line="280"/>
      </w:pPr>
      <w:r>
        <w:rPr>
          <w:b/>
          <w:bCs/>
          <w:sz w:val="22"/>
          <w:szCs w:val="22"/>
        </w:rPr>
        <w:t xml:space="preserve">A target can push an explicit timestamp </w:t>
      </w:r>
      <w:r>
        <w:rPr>
          <w:sz w:val="22"/>
          <w:szCs w:val="22"/>
        </w:rPr>
        <w:t xml:space="preserve">at the end of each line in the exposition format, but this is strongly discouraged outside a few special cases (the Pushgateway and certain federation scenarios). Target-provided timestamps defeat staleness detection.</w:t>
      </w:r>
    </w:p>
    <w:p>
      <w:pPr>
        <w:pStyle w:val="ListParagraph"/>
        <w:numPr>
          <w:ilvl w:val="0"/>
          <w:numId w:val="2"/>
        </w:numPr>
        <w:spacing w:after="80" w:line="280"/>
      </w:pPr>
      <w:r>
        <w:rPr>
          <w:b/>
          <w:bCs/>
          <w:sz w:val="22"/>
          <w:szCs w:val="22"/>
        </w:rPr>
        <w:t xml:space="preserve">Timestamps are monotonic per series. </w:t>
      </w:r>
      <w:r>
        <w:rPr>
          <w:sz w:val="22"/>
          <w:szCs w:val="22"/>
        </w:rPr>
        <w:t xml:space="preserve">Prometheus will reject samples whose timestamp is older than the most recent sample for that series. Out-of-order writes are not supported in the local TSDB (though remote storage systems like Mimir may support them).</w:t>
      </w:r>
    </w:p>
    <w:p>
      <w:pPr>
        <w:pStyle w:val="Heading2"/>
        <w:spacing w:after="160" w:before="280"/>
      </w:pPr>
      <w:r>
        <w:t xml:space="preserve">5.4 Staleness and Missing Samples</w:t>
      </w:r>
    </w:p>
    <w:p>
      <w:pPr>
        <w:spacing w:after="140" w:line="300"/>
        <w:jc w:val="both"/>
      </w:pPr>
      <w:r>
        <w:rPr>
          <w:sz w:val="22"/>
          <w:szCs w:val="22"/>
        </w:rPr>
        <w:t xml:space="preserve">What happens if a scrape fails, or a target disappears? Prometheus inserts a special stale marker — a NaN with a specific bit pattern — into the series the next time it tries and fails. Queries then return "no data" for that instant rather than silently reusing the last known value. This is called staleness handling, and it is what makes it safe to bring services up and down without breaking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Staleness window</w:t>
            </w:r>
          </w:p>
          <w:p>
            <w:pPr>
              <w:spacing w:after="60" w:line="280"/>
            </w:pPr>
            <w:r>
              <w:rPr>
                <w:sz w:val="22"/>
                <w:szCs w:val="22"/>
              </w:rPr>
              <w:t xml:space="preserve">By default, a sample is considered fresh for 5 minutes after its timestamp. If you query at a time where no sample exists within the last 5 minutes for that series, PromQL returns an empty result. This is controlled by the --query.lookback-delta flag.</w:t>
            </w:r>
          </w:p>
        </w:tc>
      </w:tr>
    </w:tbl>
    <w:p>
      <w:pPr>
        <w:pStyle w:val="Heading1"/>
        <w:spacing w:after="200" w:before="360"/>
      </w:pPr>
      <w:r>
        <w:t xml:space="preserve">6. Time Series — Unique Combination of Metric + Labels</w:t>
      </w:r>
    </w:p>
    <w:p>
      <w:pPr>
        <w:pStyle w:val="Heading2"/>
        <w:spacing w:after="160" w:before="280"/>
      </w:pPr>
      <w:r>
        <w:t xml:space="preserve">6.1 Formal Definition</w:t>
      </w:r>
    </w:p>
    <w:p>
      <w:pPr>
        <w:spacing w:after="140" w:line="300"/>
        <w:jc w:val="both"/>
      </w:pPr>
      <w:r>
        <w:rPr>
          <w:b/>
          <w:bCs/>
          <w:sz w:val="22"/>
          <w:szCs w:val="22"/>
        </w:rPr>
        <w:t xml:space="preserve">A time series is the sequence of all samples that share the same identity </w:t>
      </w:r>
      <w:r>
        <w:rPr>
          <w:sz w:val="22"/>
          <w:szCs w:val="22"/>
        </w:rPr>
        <w:t xml:space="preserve">— that is, the same metric name and the same full set of label name-value pairs. Every sample belongs to exactly one time series; every time series has exactly one unique identity.</w:t>
      </w:r>
    </w:p>
    <w:p>
      <w:pPr>
        <w:spacing w:after="140" w:line="300"/>
        <w:jc w:val="both"/>
      </w:pPr>
      <w:r>
        <w:rPr>
          <w:sz w:val="22"/>
          <w:szCs w:val="22"/>
        </w:rPr>
        <w:t xml:space="preserve">If a metric is the conceptual thing being measured ("HTTP requests"), a time series is one specific stream of measurements ("GET requests to /api with status 200, coming from the host api-1:8080 in the api-service job"). Changing any label value creates a different time series.</w:t>
      </w:r>
    </w:p>
    <w:p>
      <w:pPr>
        <w:spacing w:after="140" w:line="300"/>
        <w:jc w:val="both"/>
      </w:pPr>
      <w:r>
        <w:rPr>
          <w:sz w:val="22"/>
          <w:szCs w:val="22"/>
        </w:rPr>
        <w:t xml:space="preserve">Visually, if you plotted http_requests_total on a Grafana graph and broke it down by status, you would see one line per time series — not one line per metric.</w:t>
      </w:r>
    </w:p>
    <w:p>
      <w:pPr>
        <w:shd w:fill="F1F3F5" w:val="clear"/>
        <w:spacing w:after="0" w:before="120" w:line="260"/>
        <w:ind w:left="240" w:right="240"/>
      </w:pPr>
      <w:r>
        <w:rPr>
          <w:rFonts w:ascii="Consolas" w:cs="Consolas" w:eastAsia="Consolas" w:hAnsi="Consolas"/>
          <w:color w:val="24292F"/>
          <w:sz w:val="20"/>
          <w:szCs w:val="20"/>
        </w:rPr>
        <w:t xml:space="preserve">Same metric, three different time series: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http_requests_total{method="GET", status="200"}  -&gt; series A</w:t>
      </w:r>
    </w:p>
    <w:p>
      <w:pPr>
        <w:shd w:fill="F1F3F5" w:val="clear"/>
        <w:spacing w:after="0" w:before="0" w:line="260"/>
        <w:ind w:left="240" w:right="240"/>
      </w:pPr>
      <w:r>
        <w:rPr>
          <w:rFonts w:ascii="Consolas" w:cs="Consolas" w:eastAsia="Consolas" w:hAnsi="Consolas"/>
          <w:color w:val="24292F"/>
          <w:sz w:val="20"/>
          <w:szCs w:val="20"/>
        </w:rPr>
        <w:t xml:space="preserve">http_requests_total{method="GET", status="404"}  -&gt; series B</w:t>
      </w:r>
    </w:p>
    <w:p>
      <w:pPr>
        <w:shd w:fill="F1F3F5" w:val="clear"/>
        <w:spacing w:after="200" w:before="0" w:line="260"/>
        <w:ind w:left="240" w:right="240"/>
      </w:pPr>
      <w:r>
        <w:rPr>
          <w:rFonts w:ascii="Consolas" w:cs="Consolas" w:eastAsia="Consolas" w:hAnsi="Consolas"/>
          <w:color w:val="24292F"/>
          <w:sz w:val="20"/>
          <w:szCs w:val="20"/>
        </w:rPr>
        <w:t xml:space="preserve">http_requests_total{method="POST", status="200"} -&gt; series C</w:t>
      </w:r>
    </w:p>
    <w:p>
      <w:pPr>
        <w:pStyle w:val="Heading2"/>
        <w:spacing w:after="160" w:before="280"/>
      </w:pPr>
      <w:r>
        <w:t xml:space="preserve">6.2 When Does a New Time Series Get Created?</w:t>
      </w:r>
    </w:p>
    <w:p>
      <w:pPr>
        <w:spacing w:after="140" w:line="300"/>
        <w:jc w:val="both"/>
      </w:pPr>
      <w:r>
        <w:rPr>
          <w:sz w:val="22"/>
          <w:szCs w:val="22"/>
        </w:rPr>
        <w:t xml:space="preserve">A new time series is born the moment Prometheus first sees a sample with a label-set combination it has never seen before. You do not declare time series up front; they are created implicitly on first observation. Each time series, when first created, incurs overhead:</w:t>
      </w:r>
    </w:p>
    <w:p>
      <w:pPr>
        <w:pStyle w:val="ListParagraph"/>
        <w:numPr>
          <w:ilvl w:val="0"/>
          <w:numId w:val="2"/>
        </w:numPr>
        <w:spacing w:after="80" w:line="280"/>
      </w:pPr>
      <w:r>
        <w:rPr>
          <w:sz w:val="22"/>
          <w:szCs w:val="22"/>
        </w:rPr>
        <w:t xml:space="preserve">Memory for the series ID and an index entry in the inverted label index.</w:t>
      </w:r>
    </w:p>
    <w:p>
      <w:pPr>
        <w:pStyle w:val="ListParagraph"/>
        <w:numPr>
          <w:ilvl w:val="0"/>
          <w:numId w:val="2"/>
        </w:numPr>
        <w:spacing w:after="80" w:line="280"/>
      </w:pPr>
      <w:r>
        <w:rPr>
          <w:sz w:val="22"/>
          <w:szCs w:val="22"/>
        </w:rPr>
        <w:t xml:space="preserve">Head-block chunks in RAM that accumulate samples for the next ~2 hours.</w:t>
      </w:r>
    </w:p>
    <w:p>
      <w:pPr>
        <w:pStyle w:val="ListParagraph"/>
        <w:numPr>
          <w:ilvl w:val="0"/>
          <w:numId w:val="2"/>
        </w:numPr>
        <w:spacing w:after="80" w:line="280"/>
      </w:pPr>
      <w:r>
        <w:rPr>
          <w:sz w:val="22"/>
          <w:szCs w:val="22"/>
        </w:rPr>
        <w:t xml:space="preserve">Persistent index records once the head block is compacted to disk.</w:t>
      </w:r>
    </w:p>
    <w:p>
      <w:pPr>
        <w:spacing w:after="140" w:line="300"/>
        <w:jc w:val="both"/>
      </w:pPr>
      <w:r>
        <w:rPr>
          <w:sz w:val="22"/>
          <w:szCs w:val="22"/>
        </w:rPr>
        <w:t xml:space="preserve">The per-series overhead is small individually — roughly 3 to 5 KB of resident memory — but it is multiplied by every unique series, which is exactly why cardinality matters so much (see section 8).</w:t>
      </w:r>
    </w:p>
    <w:p>
      <w:pPr>
        <w:pStyle w:val="Heading2"/>
        <w:spacing w:after="160" w:before="280"/>
      </w:pPr>
      <w:r>
        <w:t xml:space="preserve">6.3 Series Churn</w:t>
      </w:r>
    </w:p>
    <w:p>
      <w:pPr>
        <w:spacing w:after="140" w:line="300"/>
        <w:jc w:val="both"/>
      </w:pPr>
      <w:r>
        <w:rPr>
          <w:sz w:val="22"/>
          <w:szCs w:val="22"/>
        </w:rPr>
        <w:t xml:space="preserve">Series churn is the rate at which time series appear and disappear. A server that constantly creates new series (for example, because it uses a pod name or deployment revision as a label) will have high churn. High churn is bad: every new series incurs creation cost, and every stale series still consumes memory until it is compacted out. The textbook example of pathological churn is using a Kubernetes pod name as a label on every application metric — each pod restart creates a new series for every single metric the pod exposes.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The golden rule of series design</w:t>
            </w:r>
          </w:p>
          <w:p>
            <w:pPr>
              <w:spacing w:after="60" w:line="280"/>
            </w:pPr>
            <w:r>
              <w:rPr>
                <w:sz w:val="22"/>
                <w:szCs w:val="22"/>
              </w:rPr>
              <w:t xml:space="preserve">Labels should change rarely, and their set of possible values should be small and bounded. If a label value can grow without limit, you have a cardinality problem. If it changes every deploy, you have a churn problem.</w:t>
            </w:r>
          </w:p>
        </w:tc>
      </w:tr>
    </w:tbl>
    <w:p>
      <w:pPr>
        <w:pStyle w:val="Heading1"/>
        <w:spacing w:after="200" w:before="360"/>
      </w:pPr>
      <w:r>
        <w:t xml:space="preserve">7. Naming Conventions</w:t>
      </w:r>
    </w:p>
    <w:p>
      <w:pPr>
        <w:spacing w:after="140" w:line="300"/>
        <w:jc w:val="both"/>
      </w:pPr>
      <w:r>
        <w:rPr>
          <w:sz w:val="22"/>
          <w:szCs w:val="22"/>
        </w:rPr>
        <w:t xml:space="preserve">Prometheus does not enforce metric naming rules beyond the character regex, but the community has converged on a strong, consistent set of conventions. Following them makes your metrics self-documenting, interoperable with the ecosystem (Grafana dashboards, alerting rules, rules libraries, exporters), and future-proof. Ignoring them makes your monitoring immediately smell wrong to any experienced Prometheus user.</w:t>
      </w:r>
    </w:p>
    <w:p>
      <w:pPr>
        <w:pStyle w:val="Heading2"/>
        <w:spacing w:after="160" w:before="280"/>
      </w:pPr>
      <w:r>
        <w:t xml:space="preserve">7.1 The Full Pattern</w:t>
      </w:r>
    </w:p>
    <w:p>
      <w:pPr>
        <w:spacing w:after="140" w:line="300"/>
        <w:jc w:val="both"/>
      </w:pPr>
      <w:r>
        <w:rPr>
          <w:sz w:val="22"/>
          <w:szCs w:val="22"/>
        </w:rPr>
        <w:t xml:space="preserve">The canonical metric naming pattern is:</w:t>
      </w:r>
    </w:p>
    <w:p>
      <w:pPr>
        <w:shd w:fill="F1F3F5" w:val="clear"/>
        <w:spacing w:after="200" w:before="120" w:line="260"/>
        <w:ind w:left="240" w:right="240"/>
      </w:pPr>
      <w:r>
        <w:rPr>
          <w:rFonts w:ascii="Consolas" w:cs="Consolas" w:eastAsia="Consolas" w:hAnsi="Consolas"/>
          <w:color w:val="24292F"/>
          <w:sz w:val="20"/>
          <w:szCs w:val="20"/>
        </w:rPr>
        <w:t xml:space="preserve">&lt;namespace&gt;_&lt;subsystem&gt;_&lt;name&gt;_&lt;unit&gt;_&lt;type_suffix&gt;</w:t>
      </w:r>
    </w:p>
    <w:p>
      <w:pPr>
        <w:spacing w:after="140" w:line="300"/>
        <w:jc w:val="both"/>
      </w:pPr>
      <w:r>
        <w:rPr>
          <w:sz w:val="22"/>
          <w:szCs w:val="22"/>
        </w:rPr>
        <w:t xml:space="preserve">Not every metric uses every part of this pattern, but when a part is present, it should appear in this order. The example from the curriculum — http_request_duration_seconds — follows the pattern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Part</w:t>
            </w:r>
          </w:p>
        </w:tc>
        <w:tc>
          <w:tcPr>
            <w:tcW w:type="dxa" w:w="6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Value in example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namespace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http</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subsystem</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(omitted — name directly follows namespace)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name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request_duration</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unit</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seconds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type_suffix</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(omitted — this is a histogram, suffixes are added to the derived series _bucket, _sum, _count)</w:t>
            </w:r>
          </w:p>
        </w:tc>
      </w:tr>
    </w:tbl>
    <w:p>
      <w:pPr>
        <w:spacing w:after="80"/>
      </w:pPr>
      <w:r>
        <w:t xml:space="preserve"/>
      </w:r>
    </w:p>
    <w:p>
      <w:pPr>
        <w:pStyle w:val="Heading2"/>
        <w:spacing w:after="160" w:before="280"/>
      </w:pPr>
      <w:r>
        <w:t xml:space="preserve">7.2 Namespace</w:t>
      </w:r>
    </w:p>
    <w:p>
      <w:pPr>
        <w:spacing w:after="140" w:line="300"/>
        <w:jc w:val="both"/>
      </w:pPr>
      <w:r>
        <w:rPr>
          <w:sz w:val="22"/>
          <w:szCs w:val="22"/>
        </w:rPr>
        <w:t xml:space="preserve">The namespace is a short prefix identifying the broad subject area or product. It prevents name collisions between different libraries or subsystems monitoring similar things. Examples:</w:t>
      </w:r>
    </w:p>
    <w:p>
      <w:pPr>
        <w:pStyle w:val="ListParagraph"/>
        <w:numPr>
          <w:ilvl w:val="0"/>
          <w:numId w:val="2"/>
        </w:numPr>
        <w:spacing w:after="80" w:line="280"/>
      </w:pPr>
      <w:r>
        <w:rPr>
          <w:sz w:val="22"/>
          <w:szCs w:val="22"/>
        </w:rPr>
        <w:t xml:space="preserve">http_ for HTTP-layer metrics.</w:t>
      </w:r>
    </w:p>
    <w:p>
      <w:pPr>
        <w:pStyle w:val="ListParagraph"/>
        <w:numPr>
          <w:ilvl w:val="0"/>
          <w:numId w:val="2"/>
        </w:numPr>
        <w:spacing w:after="80" w:line="280"/>
      </w:pPr>
      <w:r>
        <w:rPr>
          <w:sz w:val="22"/>
          <w:szCs w:val="22"/>
        </w:rPr>
        <w:t xml:space="preserve">node_ for node_exporter (host-level Linux metrics).</w:t>
      </w:r>
    </w:p>
    <w:p>
      <w:pPr>
        <w:pStyle w:val="ListParagraph"/>
        <w:numPr>
          <w:ilvl w:val="0"/>
          <w:numId w:val="2"/>
        </w:numPr>
        <w:spacing w:after="80" w:line="280"/>
      </w:pPr>
      <w:r>
        <w:rPr>
          <w:sz w:val="22"/>
          <w:szCs w:val="22"/>
        </w:rPr>
        <w:t xml:space="preserve">process_ for per-process resource metrics (exposed by most client libraries).</w:t>
      </w:r>
    </w:p>
    <w:p>
      <w:pPr>
        <w:pStyle w:val="ListParagraph"/>
        <w:numPr>
          <w:ilvl w:val="0"/>
          <w:numId w:val="2"/>
        </w:numPr>
        <w:spacing w:after="80" w:line="280"/>
      </w:pPr>
      <w:r>
        <w:rPr>
          <w:sz w:val="22"/>
          <w:szCs w:val="22"/>
        </w:rPr>
        <w:t xml:space="preserve">go_ for Go runtime internals.</w:t>
      </w:r>
    </w:p>
    <w:p>
      <w:pPr>
        <w:pStyle w:val="ListParagraph"/>
        <w:numPr>
          <w:ilvl w:val="0"/>
          <w:numId w:val="2"/>
        </w:numPr>
        <w:spacing w:after="80" w:line="280"/>
      </w:pPr>
      <w:r>
        <w:rPr>
          <w:sz w:val="22"/>
          <w:szCs w:val="22"/>
        </w:rPr>
        <w:t xml:space="preserve">kafka_ for Kafka, mysql_ for MySQL, nginx_ for nginx, and so on.</w:t>
      </w:r>
    </w:p>
    <w:p>
      <w:pPr>
        <w:spacing w:after="140" w:line="300"/>
        <w:jc w:val="both"/>
      </w:pPr>
      <w:r>
        <w:rPr>
          <w:sz w:val="22"/>
          <w:szCs w:val="22"/>
        </w:rPr>
        <w:t xml:space="preserve">If your organization runs its own services, pick a short organizational or team prefix and stick with it.</w:t>
      </w:r>
    </w:p>
    <w:p>
      <w:pPr>
        <w:pStyle w:val="Heading2"/>
        <w:spacing w:after="160" w:before="280"/>
      </w:pPr>
      <w:r>
        <w:t xml:space="preserve">7.3 Subsystem</w:t>
      </w:r>
    </w:p>
    <w:p>
      <w:pPr>
        <w:spacing w:after="140" w:line="300"/>
        <w:jc w:val="both"/>
      </w:pPr>
      <w:r>
        <w:rPr>
          <w:sz w:val="22"/>
          <w:szCs w:val="22"/>
        </w:rPr>
        <w:t xml:space="preserve">Optional. Used when a namespace has multiple internal components that share a theme. For example: node_filesystem_*, node_cpu_*, node_memory_*. Here filesystem, cpu, memory are subsystems of the node namespace.</w:t>
      </w:r>
    </w:p>
    <w:p>
      <w:pPr>
        <w:pStyle w:val="Heading2"/>
        <w:spacing w:after="160" w:before="280"/>
      </w:pPr>
      <w:r>
        <w:t xml:space="preserve">7.4 Name</w:t>
      </w:r>
    </w:p>
    <w:p>
      <w:pPr>
        <w:spacing w:after="140" w:line="300"/>
        <w:jc w:val="both"/>
      </w:pPr>
      <w:r>
        <w:rPr>
          <w:sz w:val="22"/>
          <w:szCs w:val="22"/>
        </w:rPr>
        <w:t xml:space="preserve">The descriptive core of the metric — what is actually being counted, measured, or observed. Use snake_case. Prefer nouns and descriptive phrases. Good examples: requests, connections_active, queue_depth, rows_processed.</w:t>
      </w:r>
    </w:p>
    <w:p>
      <w:pPr>
        <w:pStyle w:val="Heading2"/>
        <w:spacing w:after="160" w:before="280"/>
      </w:pPr>
      <w:r>
        <w:t xml:space="preserve">7.5 Unit</w:t>
      </w:r>
    </w:p>
    <w:p>
      <w:pPr>
        <w:spacing w:after="140" w:line="300"/>
        <w:jc w:val="both"/>
      </w:pPr>
      <w:r>
        <w:rPr>
          <w:sz w:val="22"/>
          <w:szCs w:val="22"/>
        </w:rPr>
        <w:t xml:space="preserve">Including the unit of measurement in the metric name is a non-negotiable Prometheus convention. It prevents the single most frustrating category of monitoring bug: "Is this value in seconds, milliseconds, microseconds, or nanoseconds?" The unit should be the base SI unit whenever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Measure</w:t>
            </w:r>
          </w:p>
        </w:tc>
        <w:tc>
          <w:tcPr>
            <w:tcW w:type="dxa" w:w="3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Correct unit suffix</w:t>
            </w:r>
          </w:p>
        </w:tc>
        <w:tc>
          <w:tcPr>
            <w:tcW w:type="dxa" w:w="3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Wrong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Time durations</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_seconds</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_ms, _milliseconds, _us, _microseconds</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Data sizes</w:t>
            </w:r>
          </w:p>
        </w:tc>
        <w:tc>
          <w:tcPr>
            <w:tcW w:type="dxa" w:w="3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_bytes</w:t>
            </w:r>
          </w:p>
        </w:tc>
        <w:tc>
          <w:tcPr>
            <w:tcW w:type="dxa" w:w="3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_kb, _mb, _kilobytes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Temperature</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_celsius</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_fahrenheit, _kelvin</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Ratios / proportions</w:t>
            </w:r>
          </w:p>
        </w:tc>
        <w:tc>
          <w:tcPr>
            <w:tcW w:type="dxa" w:w="3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_ratio (value 0.0 to 1.0)</w:t>
            </w:r>
          </w:p>
        </w:tc>
        <w:tc>
          <w:tcPr>
            <w:tcW w:type="dxa" w:w="3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_percent (store as fraction, humans can format)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Counts</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_total (on counters)</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_count (which has a different meaning in histograms)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Use base units, even if they feel awkward</w:t>
            </w:r>
          </w:p>
          <w:p>
            <w:pPr>
              <w:spacing w:after="60" w:line="280"/>
            </w:pPr>
            <w:r>
              <w:rPr>
                <w:sz w:val="22"/>
                <w:szCs w:val="22"/>
              </w:rPr>
              <w:t xml:space="preserve">Record latency as 0.023 seconds, not 23 milliseconds. PromQL and Grafana will scale units for display. Storing in base units means metrics from different sources compose correctly, and conversions never drift.</w:t>
            </w:r>
          </w:p>
        </w:tc>
      </w:tr>
    </w:tbl>
    <w:p>
      <w:pPr>
        <w:pStyle w:val="Heading2"/>
        <w:spacing w:after="160" w:before="280"/>
      </w:pPr>
      <w:r>
        <w:t xml:space="preserve">7.6 Type Suffix — _total, _info, _sum, _count, _bucket</w:t>
      </w:r>
    </w:p>
    <w:p>
      <w:pPr>
        <w:spacing w:after="140" w:line="300"/>
        <w:jc w:val="both"/>
      </w:pPr>
      <w:r>
        <w:rPr>
          <w:sz w:val="22"/>
          <w:szCs w:val="22"/>
        </w:rPr>
        <w:t xml:space="preserve">Certain suffixes are reserved for specific metric types and meanings. Using them incorrectly will break the ecosystem's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Suffix</w:t>
            </w:r>
          </w:p>
        </w:tc>
        <w:tc>
          <w:tcPr>
            <w:tcW w:type="dxa" w:w="3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Used on</w:t>
            </w:r>
          </w:p>
        </w:tc>
        <w:tc>
          <w:tcPr>
            <w:tcW w:type="dxa" w:w="4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Purpose</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_total</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Counters</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Indicates monotonically increasing cumulative count. http_requests_total, errors_total.</w:t>
            </w:r>
          </w:p>
        </w:tc>
      </w:tr>
      <w:tr>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_info</w:t>
            </w:r>
          </w:p>
        </w:tc>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Gauges (always value 1)</w:t>
            </w:r>
          </w:p>
        </w:tc>
        <w:tc>
          <w:tcPr>
            <w:tcW w:type="dxa" w:w="4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 metric whose labels carry static metadata. Typical use: kube_pod_info{pod="x", node="y", namespace="z"} 1.</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_sum</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Histograms &amp; summaries (auto-generated)</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Running sum of all observations. http_request_duration_seconds_sum.</w:t>
            </w:r>
          </w:p>
        </w:tc>
      </w:tr>
      <w:tr>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_count</w:t>
            </w:r>
          </w:p>
        </w:tc>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Histograms &amp; summaries (auto-generated)</w:t>
            </w:r>
          </w:p>
        </w:tc>
        <w:tc>
          <w:tcPr>
            <w:tcW w:type="dxa" w:w="4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Number of observations. http_request_duration_seconds_count.</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_bucket</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Histograms (auto-generated)</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Cumulative observation count per bucket. Paired with the special le (less-or-equal) label.</w:t>
            </w:r>
          </w:p>
        </w:tc>
      </w:tr>
      <w:tr>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_created</w:t>
            </w:r>
          </w:p>
        </w:tc>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Counters, histograms, summaries (OpenMetrics)</w:t>
            </w:r>
          </w:p>
        </w:tc>
        <w:tc>
          <w:tcPr>
            <w:tcW w:type="dxa" w:w="4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Timestamp of when the metric was created — optional, added by OpenMetrics exposition.</w:t>
            </w:r>
          </w:p>
        </w:tc>
      </w:tr>
    </w:tbl>
    <w:p>
      <w:pPr>
        <w:spacing w:after="80"/>
      </w:pPr>
      <w:r>
        <w:t xml:space="preserve"/>
      </w:r>
    </w:p>
    <w:p>
      <w:pPr>
        <w:pStyle w:val="Heading2"/>
        <w:spacing w:after="160" w:before="280"/>
      </w:pPr>
      <w:r>
        <w:t xml:space="preserve">7.7 Label Naming Conventions</w:t>
      </w:r>
    </w:p>
    <w:p>
      <w:pPr>
        <w:spacing w:after="140" w:line="300"/>
        <w:jc w:val="both"/>
      </w:pPr>
      <w:r>
        <w:rPr>
          <w:sz w:val="22"/>
          <w:szCs w:val="22"/>
        </w:rPr>
        <w:t xml:space="preserve">Labels follow similar conventions:</w:t>
      </w:r>
    </w:p>
    <w:p>
      <w:pPr>
        <w:pStyle w:val="ListParagraph"/>
        <w:numPr>
          <w:ilvl w:val="0"/>
          <w:numId w:val="2"/>
        </w:numPr>
        <w:spacing w:after="80" w:line="280"/>
      </w:pPr>
      <w:r>
        <w:rPr>
          <w:sz w:val="22"/>
          <w:szCs w:val="22"/>
        </w:rPr>
        <w:t xml:space="preserve">Use snake_case.</w:t>
      </w:r>
    </w:p>
    <w:p>
      <w:pPr>
        <w:pStyle w:val="ListParagraph"/>
        <w:numPr>
          <w:ilvl w:val="0"/>
          <w:numId w:val="2"/>
        </w:numPr>
        <w:spacing w:after="80" w:line="280"/>
      </w:pPr>
      <w:r>
        <w:rPr>
          <w:sz w:val="22"/>
          <w:szCs w:val="22"/>
        </w:rPr>
        <w:t xml:space="preserve">Use short, descriptive names: method, status, handler, code, kind, reason.</w:t>
      </w:r>
    </w:p>
    <w:p>
      <w:pPr>
        <w:pStyle w:val="ListParagraph"/>
        <w:numPr>
          <w:ilvl w:val="0"/>
          <w:numId w:val="2"/>
        </w:numPr>
        <w:spacing w:after="80" w:line="280"/>
      </w:pPr>
      <w:r>
        <w:rPr>
          <w:sz w:val="22"/>
          <w:szCs w:val="22"/>
        </w:rPr>
        <w:t xml:space="preserve">Prefer a consistent vocabulary across your organization. Don't use endpoint in one service and handler in another for the same concept.</w:t>
      </w:r>
    </w:p>
    <w:p>
      <w:pPr>
        <w:pStyle w:val="ListParagraph"/>
        <w:numPr>
          <w:ilvl w:val="0"/>
          <w:numId w:val="2"/>
        </w:numPr>
        <w:spacing w:after="80" w:line="280"/>
      </w:pPr>
      <w:r>
        <w:rPr>
          <w:b/>
          <w:bCs/>
          <w:sz w:val="22"/>
          <w:szCs w:val="22"/>
        </w:rPr>
        <w:t xml:space="preserve">Do not encode the metric name or unit into the label: </w:t>
      </w:r>
      <w:r>
        <w:rPr>
          <w:sz w:val="22"/>
          <w:szCs w:val="22"/>
        </w:rPr>
        <w:t xml:space="preserve">no type="total" on a gauge, no unit="seconds" on a duration histogram. That information belongs in the metric name.</w:t>
      </w:r>
    </w:p>
    <w:p>
      <w:pPr>
        <w:pStyle w:val="ListParagraph"/>
        <w:numPr>
          <w:ilvl w:val="0"/>
          <w:numId w:val="2"/>
        </w:numPr>
        <w:spacing w:after="80" w:line="280"/>
      </w:pPr>
      <w:r>
        <w:rPr>
          <w:b/>
          <w:bCs/>
          <w:sz w:val="22"/>
          <w:szCs w:val="22"/>
        </w:rPr>
        <w:t xml:space="preserve">Prefer bounded, enumerable values. </w:t>
      </w:r>
      <w:r>
        <w:rPr>
          <w:sz w:val="22"/>
          <w:szCs w:val="22"/>
        </w:rPr>
        <w:t xml:space="preserve">See section 8 on cardinality.</w:t>
      </w:r>
    </w:p>
    <w:p>
      <w:pPr>
        <w:pStyle w:val="Heading2"/>
        <w:spacing w:after="160" w:before="280"/>
      </w:pPr>
      <w:r>
        <w:t xml:space="preserve">7.8 Good vs Bad Examples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 Good</w:t>
            </w:r>
          </w:p>
        </w:tc>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 Bad</w:t>
            </w:r>
          </w:p>
        </w:tc>
        <w:tc>
          <w:tcPr>
            <w:tcW w:type="dxa" w:w="3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Why</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http_request_duration_seconds</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request_time_ms</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Units should be base SI (seconds, bytes). Namespace gives context.</w:t>
            </w:r>
          </w:p>
        </w:tc>
      </w:tr>
      <w:tr>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process_resident_memory_bytes</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memoryUsage</w:t>
            </w:r>
          </w:p>
        </w:tc>
        <w:tc>
          <w:tcPr>
            <w:tcW w:type="dxa" w:w="3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snake_case, explicit unit, namespace prefix.</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queue_depth_current</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QueueLength</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snake_case. Avoid CamelCase.</w:t>
            </w:r>
          </w:p>
        </w:tc>
      </w:tr>
      <w:tr>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http_requests_total</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http_requests_count</w:t>
            </w:r>
          </w:p>
        </w:tc>
        <w:tc>
          <w:tcPr>
            <w:tcW w:type="dxa" w:w="3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_total is the required counter suffix; _count is reserved for histograms.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kafka_consumer_lag_records</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kafkaConsumerLag</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Namespace, snake_case, explicit unit (records).</w:t>
            </w:r>
          </w:p>
        </w:tc>
      </w:tr>
      <w:tr>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db_query_duration_seconds</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db_query_latency</w:t>
            </w:r>
          </w:p>
        </w:tc>
        <w:tc>
          <w:tcPr>
            <w:tcW w:type="dxa" w:w="3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"latency" alone is ambiguous; _duration_seconds is unambiguous.</w:t>
            </w:r>
          </w:p>
        </w:tc>
      </w:tr>
    </w:tbl>
    <w:p>
      <w:pPr>
        <w:spacing w:after="80"/>
      </w:pPr>
      <w:r>
        <w:t xml:space="preserve"/>
      </w:r>
    </w:p>
    <w:p>
      <w:pPr>
        <w:pStyle w:val="Heading1"/>
        <w:spacing w:after="200" w:before="360"/>
      </w:pPr>
      <w:r>
        <w:t xml:space="preserve">8. Cardinality — The Silent Killer</w:t>
      </w:r>
    </w:p>
    <w:p>
      <w:pPr>
        <w:spacing w:after="140" w:line="300"/>
        <w:jc w:val="both"/>
      </w:pPr>
      <w:r>
        <w:rPr>
          <w:sz w:val="22"/>
          <w:szCs w:val="22"/>
        </w:rPr>
        <w:t xml:space="preserve">If you remember only one thing from this module, make it this section. Cardinality is the most common cause of Prometheus outages. It is almost never an attacker or a hardware failure that takes down a monitoring system — it is a well-meaning engineer who adds one label whose value space is unbounded.</w:t>
      </w:r>
    </w:p>
    <w:p>
      <w:pPr>
        <w:pStyle w:val="Heading2"/>
        <w:spacing w:after="160" w:before="280"/>
      </w:pPr>
      <w:r>
        <w:t xml:space="preserve">8.1 Definition and Measurement</w:t>
      </w:r>
    </w:p>
    <w:p>
      <w:pPr>
        <w:spacing w:after="140" w:line="300"/>
        <w:jc w:val="both"/>
      </w:pPr>
      <w:r>
        <w:rPr>
          <w:b/>
          <w:bCs/>
          <w:sz w:val="22"/>
          <w:szCs w:val="22"/>
        </w:rPr>
        <w:t xml:space="preserve">Cardinality </w:t>
      </w:r>
      <w:r>
        <w:rPr>
          <w:sz w:val="22"/>
          <w:szCs w:val="22"/>
        </w:rPr>
        <w:t xml:space="preserve">is the total number of unique time series in a Prometheus server. You can inspect it directly with:</w:t>
      </w:r>
    </w:p>
    <w:p>
      <w:pPr>
        <w:shd w:fill="F1F3F5" w:val="clear"/>
        <w:spacing w:after="0" w:before="120" w:line="260"/>
        <w:ind w:left="240" w:right="240"/>
      </w:pPr>
      <w:r>
        <w:rPr>
          <w:rFonts w:ascii="Consolas" w:cs="Consolas" w:eastAsia="Consolas" w:hAnsi="Consolas"/>
          <w:color w:val="24292F"/>
          <w:sz w:val="20"/>
          <w:szCs w:val="20"/>
        </w:rPr>
        <w:t xml:space="preserve"># Total number of active time series in this Prometheus</w:t>
      </w:r>
    </w:p>
    <w:p>
      <w:pPr>
        <w:shd w:fill="F1F3F5" w:val="clear"/>
        <w:spacing w:after="0" w:before="0" w:line="260"/>
        <w:ind w:left="240" w:right="240"/>
      </w:pPr>
      <w:r>
        <w:rPr>
          <w:rFonts w:ascii="Consolas" w:cs="Consolas" w:eastAsia="Consolas" w:hAnsi="Consolas"/>
          <w:color w:val="24292F"/>
          <w:sz w:val="20"/>
          <w:szCs w:val="20"/>
        </w:rPr>
        <w:t xml:space="preserve">prometheus_tsdb_head_series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Top 10 metric names by cardinality</w:t>
      </w:r>
    </w:p>
    <w:p>
      <w:pPr>
        <w:shd w:fill="F1F3F5" w:val="clear"/>
        <w:spacing w:after="0" w:before="0" w:line="260"/>
        <w:ind w:left="240" w:right="240"/>
      </w:pPr>
      <w:r>
        <w:rPr>
          <w:rFonts w:ascii="Consolas" w:cs="Consolas" w:eastAsia="Consolas" w:hAnsi="Consolas"/>
          <w:color w:val="24292F"/>
          <w:sz w:val="20"/>
          <w:szCs w:val="20"/>
        </w:rPr>
        <w:t xml:space="preserve">topk(10, count by (__name__) ({__name__=~".+"}))</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Top 10 label names by distinct-value count for a specific metric</w:t>
      </w:r>
    </w:p>
    <w:p>
      <w:pPr>
        <w:shd w:fill="F1F3F5" w:val="clear"/>
        <w:spacing w:after="200" w:before="0" w:line="260"/>
        <w:ind w:left="240" w:right="240"/>
      </w:pPr>
      <w:r>
        <w:rPr>
          <w:rFonts w:ascii="Consolas" w:cs="Consolas" w:eastAsia="Consolas" w:hAnsi="Consolas"/>
          <w:color w:val="24292F"/>
          <w:sz w:val="20"/>
          <w:szCs w:val="20"/>
        </w:rPr>
        <w:t xml:space="preserve">topk(10, count by (&lt;label&gt;) (http_requests_total))</w:t>
      </w:r>
    </w:p>
    <w:p>
      <w:pPr>
        <w:spacing w:after="140" w:line="300"/>
        <w:jc w:val="both"/>
      </w:pPr>
      <w:r>
        <w:rPr>
          <w:sz w:val="22"/>
          <w:szCs w:val="22"/>
        </w:rPr>
        <w:t xml:space="preserve">Prometheus also exposes a /api/v1/status/tsdb endpoint and a "TSDB Status" page in its web UI that breaks down cardinality by metric name, label name, and label-value pair. Learn to use it — it is the first place to look when Prometheus's memory creeps upward.</w:t>
      </w:r>
    </w:p>
    <w:p>
      <w:pPr>
        <w:pStyle w:val="Heading2"/>
        <w:spacing w:after="160" w:before="280"/>
      </w:pPr>
      <w:r>
        <w:t xml:space="preserve">8.2 The Cardinality Explosion Formula</w:t>
      </w:r>
    </w:p>
    <w:p>
      <w:pPr>
        <w:spacing w:after="140" w:line="300"/>
        <w:jc w:val="both"/>
      </w:pPr>
      <w:r>
        <w:rPr>
          <w:sz w:val="22"/>
          <w:szCs w:val="22"/>
        </w:rPr>
        <w:t xml:space="preserve">The number of time series for a single metric is the product of the number of distinct values of each label:</w:t>
      </w:r>
    </w:p>
    <w:p>
      <w:pPr>
        <w:shd w:fill="F1F3F5" w:val="clear"/>
        <w:spacing w:after="200" w:before="120" w:line="260"/>
        <w:ind w:left="240" w:right="240"/>
      </w:pPr>
      <w:r>
        <w:rPr>
          <w:rFonts w:ascii="Consolas" w:cs="Consolas" w:eastAsia="Consolas" w:hAnsi="Consolas"/>
          <w:color w:val="24292F"/>
          <w:sz w:val="20"/>
          <w:szCs w:val="20"/>
        </w:rPr>
        <w:t xml:space="preserve">series_count = |method| × |status| × |handler| × |instance| × ...</w:t>
      </w:r>
    </w:p>
    <w:p>
      <w:pPr>
        <w:spacing w:after="140" w:line="300"/>
        <w:jc w:val="both"/>
      </w:pPr>
      <w:r>
        <w:rPr>
          <w:sz w:val="22"/>
          <w:szCs w:val="22"/>
        </w:rPr>
        <w:t xml:space="preserve">This multiplication is why cardinality explodes so quickly. Starting with a seemingly innocuous design:</w:t>
      </w:r>
    </w:p>
    <w:p>
      <w:pPr>
        <w:shd w:fill="F1F3F5" w:val="clear"/>
        <w:spacing w:after="0" w:before="120" w:line="260"/>
        <w:ind w:left="240" w:right="240"/>
      </w:pPr>
      <w:r>
        <w:rPr>
          <w:rFonts w:ascii="Consolas" w:cs="Consolas" w:eastAsia="Consolas" w:hAnsi="Consolas"/>
          <w:color w:val="24292F"/>
          <w:sz w:val="20"/>
          <w:szCs w:val="20"/>
        </w:rPr>
        <w:t xml:space="preserve">http_requests_total{method, status, handler}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5 methods × 10 statuses × 50 handlers = 2,500 series</w:t>
      </w:r>
    </w:p>
    <w:p>
      <w:pPr>
        <w:spacing w:after="140" w:line="300"/>
        <w:jc w:val="both"/>
      </w:pPr>
      <w:r>
        <w:rPr>
          <w:sz w:val="22"/>
          <w:szCs w:val="22"/>
        </w:rPr>
        <w:t xml:space="preserve">That is fine. But now add an instance label (in a fleet of 100 servers):</w:t>
      </w:r>
    </w:p>
    <w:p>
      <w:pPr>
        <w:shd w:fill="F1F3F5" w:val="clear"/>
        <w:spacing w:after="200" w:before="120" w:line="260"/>
        <w:ind w:left="240" w:right="240"/>
      </w:pPr>
      <w:r>
        <w:rPr>
          <w:rFonts w:ascii="Consolas" w:cs="Consolas" w:eastAsia="Consolas" w:hAnsi="Consolas"/>
          <w:color w:val="24292F"/>
          <w:sz w:val="20"/>
          <w:szCs w:val="20"/>
        </w:rPr>
        <w:t xml:space="preserve">2,500 × 100 = 250,000 series</w:t>
      </w:r>
    </w:p>
    <w:p>
      <w:pPr>
        <w:spacing w:after="140" w:line="300"/>
        <w:jc w:val="both"/>
      </w:pPr>
      <w:r>
        <w:rPr>
          <w:sz w:val="22"/>
          <w:szCs w:val="22"/>
        </w:rPr>
        <w:t xml:space="preserve">Still manageable. But now add a customer_id label, assuming you have 10,000 active customers:</w:t>
      </w:r>
    </w:p>
    <w:p>
      <w:pPr>
        <w:shd w:fill="F1F3F5" w:val="clear"/>
        <w:spacing w:after="200" w:before="120" w:line="260"/>
        <w:ind w:left="240" w:right="240"/>
      </w:pPr>
      <w:r>
        <w:rPr>
          <w:rFonts w:ascii="Consolas" w:cs="Consolas" w:eastAsia="Consolas" w:hAnsi="Consolas"/>
          <w:color w:val="24292F"/>
          <w:sz w:val="20"/>
          <w:szCs w:val="20"/>
        </w:rPr>
        <w:t xml:space="preserve">250,000 × 10,000 = 2,500,000,000 series  (2.5 billion)</w:t>
      </w:r>
    </w:p>
    <w:p>
      <w:pPr>
        <w:spacing w:after="140" w:line="300"/>
        <w:jc w:val="both"/>
      </w:pPr>
      <w:r>
        <w:rPr>
          <w:sz w:val="22"/>
          <w:szCs w:val="22"/>
        </w:rPr>
        <w:t xml:space="preserve">Your Prometheus server has been swallowed. At roughly 3 KB of RAM per series, 2.5 billion series would require 7.5 TB of memory. In practice, the server will have crashed long before reaching that state.</w:t>
      </w:r>
    </w:p>
    <w:p>
      <w:pPr>
        <w:pStyle w:val="Heading2"/>
        <w:spacing w:after="160" w:before="280"/>
      </w:pPr>
      <w:r>
        <w:t xml:space="preserve">8.3 Real-World Horror Stories</w:t>
      </w:r>
    </w:p>
    <w:p>
      <w:pPr>
        <w:spacing w:after="140" w:line="300"/>
        <w:jc w:val="both"/>
      </w:pPr>
      <w:r>
        <w:rPr>
          <w:sz w:val="22"/>
          <w:szCs w:val="22"/>
        </w:rPr>
        <w:t xml:space="preserve">Every one of these has taken down real production Prometheus servers:</w:t>
      </w:r>
    </w:p>
    <w:p>
      <w:pPr>
        <w:pStyle w:val="ListParagraph"/>
        <w:numPr>
          <w:ilvl w:val="0"/>
          <w:numId w:val="2"/>
        </w:numPr>
        <w:spacing w:after="80" w:line="280"/>
      </w:pPr>
      <w:r>
        <w:rPr>
          <w:b/>
          <w:bCs/>
          <w:sz w:val="22"/>
          <w:szCs w:val="22"/>
        </w:rPr>
        <w:t xml:space="preserve">User ID as a label. </w:t>
      </w:r>
      <w:r>
        <w:rPr>
          <w:sz w:val="22"/>
          <w:szCs w:val="22"/>
        </w:rPr>
        <w:t xml:space="preserve">Unbounded — grows forever as you acquire users.</w:t>
      </w:r>
    </w:p>
    <w:p>
      <w:pPr>
        <w:pStyle w:val="ListParagraph"/>
        <w:numPr>
          <w:ilvl w:val="0"/>
          <w:numId w:val="2"/>
        </w:numPr>
        <w:spacing w:after="80" w:line="280"/>
      </w:pPr>
      <w:r>
        <w:rPr>
          <w:b/>
          <w:bCs/>
          <w:sz w:val="22"/>
          <w:szCs w:val="22"/>
        </w:rPr>
        <w:t xml:space="preserve">Email address as a label. </w:t>
      </w:r>
      <w:r>
        <w:rPr>
          <w:sz w:val="22"/>
          <w:szCs w:val="22"/>
        </w:rPr>
        <w:t xml:space="preserve">Same problem, plus it is PII.</w:t>
      </w:r>
    </w:p>
    <w:p>
      <w:pPr>
        <w:pStyle w:val="ListParagraph"/>
        <w:numPr>
          <w:ilvl w:val="0"/>
          <w:numId w:val="2"/>
        </w:numPr>
        <w:spacing w:after="80" w:line="280"/>
      </w:pPr>
      <w:r>
        <w:rPr>
          <w:b/>
          <w:bCs/>
          <w:sz w:val="22"/>
          <w:szCs w:val="22"/>
        </w:rPr>
        <w:t xml:space="preserve">Full URL (with query strings and IDs) as a handler label. </w:t>
      </w:r>
      <w:r>
        <w:rPr>
          <w:sz w:val="22"/>
          <w:szCs w:val="22"/>
        </w:rPr>
        <w:t xml:space="preserve">Every /api/users/42 is a different series from /api/users/43. Normalize to the route template /api/users/:id before labeling.</w:t>
      </w:r>
    </w:p>
    <w:p>
      <w:pPr>
        <w:pStyle w:val="ListParagraph"/>
        <w:numPr>
          <w:ilvl w:val="0"/>
          <w:numId w:val="2"/>
        </w:numPr>
        <w:spacing w:after="80" w:line="280"/>
      </w:pPr>
      <w:r>
        <w:rPr>
          <w:b/>
          <w:bCs/>
          <w:sz w:val="22"/>
          <w:szCs w:val="22"/>
        </w:rPr>
        <w:t xml:space="preserve">Request ID or trace ID as a label. </w:t>
      </w:r>
      <w:r>
        <w:rPr>
          <w:sz w:val="22"/>
          <w:szCs w:val="22"/>
        </w:rPr>
        <w:t xml:space="preserve">A new series for every single request. This is what tracing systems are for, not metrics.</w:t>
      </w:r>
    </w:p>
    <w:p>
      <w:pPr>
        <w:pStyle w:val="ListParagraph"/>
        <w:numPr>
          <w:ilvl w:val="0"/>
          <w:numId w:val="2"/>
        </w:numPr>
        <w:spacing w:after="80" w:line="280"/>
      </w:pPr>
      <w:r>
        <w:rPr>
          <w:b/>
          <w:bCs/>
          <w:sz w:val="22"/>
          <w:szCs w:val="22"/>
        </w:rPr>
        <w:t xml:space="preserve">Timestamps as label values. </w:t>
      </w:r>
      <w:r>
        <w:rPr>
          <w:sz w:val="22"/>
          <w:szCs w:val="22"/>
        </w:rPr>
        <w:t xml:space="preserve">Effectively infinite cardinality. Always a mistake.</w:t>
      </w:r>
    </w:p>
    <w:p>
      <w:pPr>
        <w:pStyle w:val="ListParagraph"/>
        <w:numPr>
          <w:ilvl w:val="0"/>
          <w:numId w:val="2"/>
        </w:numPr>
        <w:spacing w:after="80" w:line="280"/>
      </w:pPr>
      <w:r>
        <w:rPr>
          <w:b/>
          <w:bCs/>
          <w:sz w:val="22"/>
          <w:szCs w:val="22"/>
        </w:rPr>
        <w:t xml:space="preserve">Kubernetes pod name as a label. </w:t>
      </w:r>
      <w:r>
        <w:rPr>
          <w:sz w:val="22"/>
          <w:szCs w:val="22"/>
        </w:rPr>
        <w:t xml:space="preserve">Every deploy creates new pod names, so every deploy doubles your series for that metric. Use deployment or app instead, and let the generic pod label (added by SD) exist only at the target level.</w:t>
      </w:r>
    </w:p>
    <w:p>
      <w:pPr>
        <w:pStyle w:val="ListParagraph"/>
        <w:numPr>
          <w:ilvl w:val="0"/>
          <w:numId w:val="2"/>
        </w:numPr>
        <w:spacing w:after="80" w:line="280"/>
      </w:pPr>
      <w:r>
        <w:rPr>
          <w:b/>
          <w:bCs/>
          <w:sz w:val="22"/>
          <w:szCs w:val="22"/>
        </w:rPr>
        <w:t xml:space="preserve">Error message as a label. </w:t>
      </w:r>
      <w:r>
        <w:rPr>
          <w:sz w:val="22"/>
          <w:szCs w:val="22"/>
        </w:rPr>
        <w:t xml:space="preserve">Variable, unbounded, sometimes contains PII. Use a bounded error_kind or error_code instead.</w:t>
      </w:r>
    </w:p>
    <w:p>
      <w:pPr>
        <w:pStyle w:val="Heading2"/>
        <w:spacing w:after="160" w:before="280"/>
      </w:pPr>
      <w:r>
        <w:t xml:space="preserve">8.4 Rules of Thumb and Budgets</w:t>
      </w:r>
    </w:p>
    <w:p>
      <w:pPr>
        <w:spacing w:after="140" w:line="300"/>
        <w:jc w:val="both"/>
      </w:pPr>
      <w:r>
        <w:rPr>
          <w:sz w:val="22"/>
          <w:szCs w:val="22"/>
        </w:rPr>
        <w:t xml:space="preserve">Practical cardinality guidance used by experienced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Scale</w:t>
            </w:r>
          </w:p>
        </w:tc>
        <w:tc>
          <w:tcPr>
            <w:tcW w:type="dxa" w:w="6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Reasonable total cardinality</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Small team / single app</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10,000 — 100,000 series</w:t>
            </w:r>
          </w:p>
        </w:tc>
      </w:tr>
      <w:tr>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Medium organization</w:t>
            </w:r>
          </w:p>
        </w:tc>
        <w:tc>
          <w:tcPr>
            <w:tcW w:type="dxa" w:w="6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100,000 — 1,000,000 series</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Large production (single server)</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1,000,000 — 10,000,000 series (expect dedicated hardware)</w:t>
            </w:r>
          </w:p>
        </w:tc>
      </w:tr>
      <w:tr>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Beyond 10M on one server</w:t>
            </w:r>
          </w:p>
        </w:tc>
        <w:tc>
          <w:tcPr>
            <w:tcW w:type="dxa" w:w="6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Shard across multiple Prometheus servers or adopt a horizontally scalable backend like Mimir/Thanos/Cortex.</w:t>
            </w:r>
          </w:p>
        </w:tc>
      </w:tr>
    </w:tbl>
    <w:p>
      <w:pPr>
        <w:spacing w:after="80"/>
      </w:pPr>
      <w:r>
        <w:t xml:space="preserve"/>
      </w:r>
    </w:p>
    <w:p>
      <w:pPr>
        <w:spacing w:after="140" w:line="300"/>
        <w:jc w:val="both"/>
      </w:pPr>
      <w:r>
        <w:rPr>
          <w:sz w:val="22"/>
          <w:szCs w:val="22"/>
        </w:rPr>
        <w:t xml:space="preserve">Per-metric guidance:</w:t>
      </w:r>
    </w:p>
    <w:p>
      <w:pPr>
        <w:pStyle w:val="ListParagraph"/>
        <w:numPr>
          <w:ilvl w:val="0"/>
          <w:numId w:val="2"/>
        </w:numPr>
        <w:spacing w:after="80" w:line="280"/>
      </w:pPr>
      <w:r>
        <w:rPr>
          <w:sz w:val="22"/>
          <w:szCs w:val="22"/>
        </w:rPr>
        <w:t xml:space="preserve">Any single metric producing more than ~10,000 series is a smell. Investigate.</w:t>
      </w:r>
    </w:p>
    <w:p>
      <w:pPr>
        <w:pStyle w:val="ListParagraph"/>
        <w:numPr>
          <w:ilvl w:val="0"/>
          <w:numId w:val="2"/>
        </w:numPr>
        <w:spacing w:after="80" w:line="280"/>
      </w:pPr>
      <w:r>
        <w:rPr>
          <w:sz w:val="22"/>
          <w:szCs w:val="22"/>
        </w:rPr>
        <w:t xml:space="preserve">Any single label with more than a few hundred distinct values is a smell.</w:t>
      </w:r>
    </w:p>
    <w:p>
      <w:pPr>
        <w:pStyle w:val="ListParagraph"/>
        <w:numPr>
          <w:ilvl w:val="0"/>
          <w:numId w:val="2"/>
        </w:numPr>
        <w:spacing w:after="80" w:line="280"/>
      </w:pPr>
      <w:r>
        <w:rPr>
          <w:sz w:val="22"/>
          <w:szCs w:val="22"/>
        </w:rPr>
        <w:t xml:space="preserve">If a label's value space is unbounded in principle (user IDs, URLs, trace IDs), it must not be a label, full stop.</w:t>
      </w:r>
    </w:p>
    <w:p>
      <w:pPr>
        <w:pStyle w:val="Heading2"/>
        <w:spacing w:after="160" w:before="280"/>
      </w:pPr>
      <w:r>
        <w:t xml:space="preserve">8.5 Detecting and Fighting High Cardinality</w:t>
      </w:r>
    </w:p>
    <w:p>
      <w:pPr>
        <w:spacing w:after="140" w:line="300"/>
        <w:jc w:val="both"/>
      </w:pPr>
      <w:r>
        <w:rPr>
          <w:sz w:val="22"/>
          <w:szCs w:val="22"/>
        </w:rPr>
        <w:t xml:space="preserve">Defensive techniques, in order of preference:</w:t>
      </w:r>
    </w:p>
    <w:p>
      <w:pPr>
        <w:pStyle w:val="ListParagraph"/>
        <w:numPr>
          <w:ilvl w:val="0"/>
          <w:numId w:val="2"/>
        </w:numPr>
        <w:spacing w:after="80" w:line="280"/>
      </w:pPr>
      <w:r>
        <w:rPr>
          <w:b/>
          <w:bCs/>
          <w:sz w:val="22"/>
          <w:szCs w:val="22"/>
        </w:rPr>
        <w:t xml:space="preserve">Design labels deliberately. </w:t>
      </w:r>
      <w:r>
        <w:rPr>
          <w:sz w:val="22"/>
          <w:szCs w:val="22"/>
        </w:rPr>
        <w:t xml:space="preserve">Before adding a label, ask: "What is the maximum number of distinct values this can ever take?" If the answer is "I don't know" or "unlimited", do not add the label.</w:t>
      </w:r>
    </w:p>
    <w:p>
      <w:pPr>
        <w:pStyle w:val="ListParagraph"/>
        <w:numPr>
          <w:ilvl w:val="0"/>
          <w:numId w:val="2"/>
        </w:numPr>
        <w:spacing w:after="80" w:line="280"/>
      </w:pPr>
      <w:r>
        <w:rPr>
          <w:b/>
          <w:bCs/>
          <w:sz w:val="22"/>
          <w:szCs w:val="22"/>
        </w:rPr>
        <w:t xml:space="preserve">Normalize high-variability values. </w:t>
      </w:r>
      <w:r>
        <w:rPr>
          <w:sz w:val="22"/>
          <w:szCs w:val="22"/>
        </w:rPr>
        <w:t xml:space="preserve">Replace /api/users/42 with /api/users/:id. Replace user-provided strings with bucketed categories.</w:t>
      </w:r>
    </w:p>
    <w:p>
      <w:pPr>
        <w:pStyle w:val="ListParagraph"/>
        <w:numPr>
          <w:ilvl w:val="0"/>
          <w:numId w:val="2"/>
        </w:numPr>
        <w:spacing w:after="80" w:line="280"/>
      </w:pPr>
      <w:r>
        <w:rPr>
          <w:b/>
          <w:bCs/>
          <w:sz w:val="22"/>
          <w:szCs w:val="22"/>
        </w:rPr>
        <w:t xml:space="preserve">Use metric_relabel_configs to drop unwanted labels or series at scrape time. </w:t>
      </w:r>
      <w:r>
        <w:rPr>
          <w:sz w:val="22"/>
          <w:szCs w:val="22"/>
        </w:rPr>
        <w:t xml:space="preserve">This is the emergency brake when a misbehaving target starts producing cardinality bombs:</w:t>
      </w:r>
    </w:p>
    <w:p>
      <w:pPr>
        <w:shd w:fill="F1F3F5" w:val="clear"/>
        <w:spacing w:after="0" w:before="12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'app'</w:t>
      </w:r>
    </w:p>
    <w:p>
      <w:pPr>
        <w:shd w:fill="F1F3F5" w:val="clear"/>
        <w:spacing w:after="0" w:before="0" w:line="260"/>
        <w:ind w:left="240" w:right="240"/>
      </w:pPr>
      <w:r>
        <w:rPr>
          <w:rFonts w:ascii="Consolas" w:cs="Consolas" w:eastAsia="Consolas" w:hAnsi="Consolas"/>
          <w:color w:val="24292F"/>
          <w:sz w:val="20"/>
          <w:szCs w:val="20"/>
        </w:rPr>
        <w:t xml:space="preserve">    static_configs: [targets: ['app:8080']]</w:t>
      </w:r>
    </w:p>
    <w:p>
      <w:pPr>
        <w:shd w:fill="F1F3F5" w:val="clear"/>
        <w:spacing w:after="0" w:before="0" w:line="260"/>
        <w:ind w:left="240" w:right="240"/>
      </w:pPr>
      <w:r>
        <w:rPr>
          <w:rFonts w:ascii="Consolas" w:cs="Consolas" w:eastAsia="Consolas" w:hAnsi="Consolas"/>
          <w:color w:val="24292F"/>
          <w:sz w:val="20"/>
          <w:szCs w:val="20"/>
        </w:rPr>
        <w:t xml:space="preserve">    metric_relabel_configs:</w:t>
      </w:r>
    </w:p>
    <w:p>
      <w:pPr>
        <w:shd w:fill="F1F3F5" w:val="clear"/>
        <w:spacing w:after="0" w:before="0" w:line="260"/>
        <w:ind w:left="240" w:right="240"/>
      </w:pPr>
      <w:r>
        <w:rPr>
          <w:rFonts w:ascii="Consolas" w:cs="Consolas" w:eastAsia="Consolas" w:hAnsi="Consolas"/>
          <w:color w:val="24292F"/>
          <w:sz w:val="20"/>
          <w:szCs w:val="20"/>
        </w:rPr>
        <w:t xml:space="preserve">      # Drop any series that uses trace_id as a label</w:t>
      </w:r>
    </w:p>
    <w:p>
      <w:pPr>
        <w:shd w:fill="F1F3F5" w:val="clear"/>
        <w:spacing w:after="0" w:before="0" w:line="260"/>
        <w:ind w:left="240" w:right="240"/>
      </w:pPr>
      <w:r>
        <w:rPr>
          <w:rFonts w:ascii="Consolas" w:cs="Consolas" w:eastAsia="Consolas" w:hAnsi="Consolas"/>
          <w:color w:val="24292F"/>
          <w:sz w:val="20"/>
          <w:szCs w:val="20"/>
        </w:rPr>
        <w:t xml:space="preserve">      - source_labels: [trace_id]</w:t>
      </w:r>
    </w:p>
    <w:p>
      <w:pPr>
        <w:shd w:fill="F1F3F5" w:val="clear"/>
        <w:spacing w:after="0" w:before="0" w:line="260"/>
        <w:ind w:left="240" w:right="240"/>
      </w:pPr>
      <w:r>
        <w:rPr>
          <w:rFonts w:ascii="Consolas" w:cs="Consolas" w:eastAsia="Consolas" w:hAnsi="Consolas"/>
          <w:color w:val="24292F"/>
          <w:sz w:val="20"/>
          <w:szCs w:val="20"/>
        </w:rPr>
        <w:t xml:space="preserve">        regex: '.+'</w:t>
      </w:r>
    </w:p>
    <w:p>
      <w:pPr>
        <w:shd w:fill="F1F3F5" w:val="clear"/>
        <w:spacing w:after="0" w:before="0" w:line="260"/>
        <w:ind w:left="240" w:right="240"/>
      </w:pPr>
      <w:r>
        <w:rPr>
          <w:rFonts w:ascii="Consolas" w:cs="Consolas" w:eastAsia="Consolas" w:hAnsi="Consolas"/>
          <w:color w:val="24292F"/>
          <w:sz w:val="20"/>
          <w:szCs w:val="20"/>
        </w:rPr>
        <w:t xml:space="preserve">        action: drop</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Remove the noisy_label from all series</w:t>
      </w:r>
    </w:p>
    <w:p>
      <w:pPr>
        <w:shd w:fill="F1F3F5" w:val="clear"/>
        <w:spacing w:after="0" w:before="0" w:line="260"/>
        <w:ind w:left="240" w:right="240"/>
      </w:pPr>
      <w:r>
        <w:rPr>
          <w:rFonts w:ascii="Consolas" w:cs="Consolas" w:eastAsia="Consolas" w:hAnsi="Consolas"/>
          <w:color w:val="24292F"/>
          <w:sz w:val="20"/>
          <w:szCs w:val="20"/>
        </w:rPr>
        <w:t xml:space="preserve">      - action: labeldrop</w:t>
      </w:r>
    </w:p>
    <w:p>
      <w:pPr>
        <w:shd w:fill="F1F3F5" w:val="clear"/>
        <w:spacing w:after="0" w:before="0" w:line="260"/>
        <w:ind w:left="240" w:right="240"/>
      </w:pPr>
      <w:r>
        <w:rPr>
          <w:rFonts w:ascii="Consolas" w:cs="Consolas" w:eastAsia="Consolas" w:hAnsi="Consolas"/>
          <w:color w:val="24292F"/>
          <w:sz w:val="20"/>
          <w:szCs w:val="20"/>
        </w:rPr>
        <w:t xml:space="preserve">        regex: 'noisy_label'</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Drop a whole metric that turned out to be cardinality-heavy</w:t>
      </w:r>
    </w:p>
    <w:p>
      <w:pPr>
        <w:shd w:fill="F1F3F5" w:val="clear"/>
        <w:spacing w:after="0" w:before="0" w:line="260"/>
        <w:ind w:left="240" w:right="240"/>
      </w:pPr>
      <w:r>
        <w:rPr>
          <w:rFonts w:ascii="Consolas" w:cs="Consolas" w:eastAsia="Consolas" w:hAnsi="Consolas"/>
          <w:color w:val="24292F"/>
          <w:sz w:val="20"/>
          <w:szCs w:val="20"/>
        </w:rPr>
        <w:t xml:space="preserve">      - source_labels: [__name__]</w:t>
      </w:r>
    </w:p>
    <w:p>
      <w:pPr>
        <w:shd w:fill="F1F3F5" w:val="clear"/>
        <w:spacing w:after="0" w:before="0" w:line="260"/>
        <w:ind w:left="240" w:right="240"/>
      </w:pPr>
      <w:r>
        <w:rPr>
          <w:rFonts w:ascii="Consolas" w:cs="Consolas" w:eastAsia="Consolas" w:hAnsi="Consolas"/>
          <w:color w:val="24292F"/>
          <w:sz w:val="20"/>
          <w:szCs w:val="20"/>
        </w:rPr>
        <w:t xml:space="preserve">        regex: 'my_broken_metric'</w:t>
      </w:r>
    </w:p>
    <w:p>
      <w:pPr>
        <w:shd w:fill="F1F3F5" w:val="clear"/>
        <w:spacing w:after="200" w:before="0" w:line="260"/>
        <w:ind w:left="240" w:right="240"/>
      </w:pPr>
      <w:r>
        <w:rPr>
          <w:rFonts w:ascii="Consolas" w:cs="Consolas" w:eastAsia="Consolas" w:hAnsi="Consolas"/>
          <w:color w:val="24292F"/>
          <w:sz w:val="20"/>
          <w:szCs w:val="20"/>
        </w:rPr>
        <w:t xml:space="preserve">        action: drop</w:t>
      </w:r>
    </w:p>
    <w:p>
      <w:pPr>
        <w:pStyle w:val="ListParagraph"/>
        <w:numPr>
          <w:ilvl w:val="0"/>
          <w:numId w:val="2"/>
        </w:numPr>
        <w:spacing w:after="80" w:line="280"/>
      </w:pPr>
      <w:r>
        <w:rPr>
          <w:b/>
          <w:bCs/>
          <w:sz w:val="22"/>
          <w:szCs w:val="22"/>
        </w:rPr>
        <w:t xml:space="preserve">Set an admission limit. </w:t>
      </w:r>
      <w:r>
        <w:rPr>
          <w:sz w:val="22"/>
          <w:szCs w:val="22"/>
        </w:rPr>
        <w:t xml:space="preserve">The --storage.tsdb.max-series flag (in recent versions) caps how many active series a Prometheus server will accept, preventing catastrophic memory blow-ups.</w:t>
      </w:r>
    </w:p>
    <w:p>
      <w:pPr>
        <w:pStyle w:val="ListParagraph"/>
        <w:numPr>
          <w:ilvl w:val="0"/>
          <w:numId w:val="2"/>
        </w:numPr>
        <w:spacing w:after="80" w:line="280"/>
      </w:pPr>
      <w:r>
        <w:rPr>
          <w:b/>
          <w:bCs/>
          <w:sz w:val="22"/>
          <w:szCs w:val="22"/>
        </w:rPr>
        <w:t xml:space="preserve">Monitor your monitoring. </w:t>
      </w:r>
      <w:r>
        <w:rPr>
          <w:sz w:val="22"/>
          <w:szCs w:val="22"/>
        </w:rPr>
        <w:t xml:space="preserve">Alert on prometheus_tsdb_head_series growth rate. Alert on scrape_samples_post_metric_relabeling spiking. Your monitoring system should itself be monitored.</w:t>
      </w:r>
    </w:p>
    <w:p>
      <w:pPr>
        <w:pStyle w:val="Heading1"/>
        <w:spacing w:after="200" w:before="360"/>
      </w:pPr>
      <w:r>
        <w:t xml:space="preserve">9. End-to-End Worked Example</w:t>
      </w:r>
    </w:p>
    <w:p>
      <w:pPr>
        <w:spacing w:after="140" w:line="300"/>
        <w:jc w:val="both"/>
      </w:pPr>
      <w:r>
        <w:rPr>
          <w:sz w:val="22"/>
          <w:szCs w:val="22"/>
        </w:rPr>
        <w:t xml:space="preserve">Let us walk through a fully-worked scenario that exercises every concept in this module.</w:t>
      </w:r>
    </w:p>
    <w:p>
      <w:pPr>
        <w:pStyle w:val="Heading3"/>
        <w:spacing w:after="140" w:before="220"/>
      </w:pPr>
      <w:r>
        <w:t xml:space="preserve">9.1 The Scenario</w:t>
      </w:r>
    </w:p>
    <w:p>
      <w:pPr>
        <w:spacing w:after="140" w:line="300"/>
        <w:jc w:val="both"/>
      </w:pPr>
      <w:r>
        <w:rPr>
          <w:sz w:val="22"/>
          <w:szCs w:val="22"/>
        </w:rPr>
        <w:t xml:space="preserve">You are instrumenting a small e-commerce payments service. You want to track: how many payment attempts happen, how long they take, and what kinds of failures occur. The service runs on three Kubernetes pods across two regions.</w:t>
      </w:r>
    </w:p>
    <w:p>
      <w:pPr>
        <w:pStyle w:val="Heading3"/>
        <w:spacing w:after="140" w:before="220"/>
      </w:pPr>
      <w:r>
        <w:t xml:space="preserve">9.2 Designing the Metrics</w:t>
      </w:r>
    </w:p>
    <w:p>
      <w:pPr>
        <w:spacing w:after="140" w:line="300"/>
        <w:jc w:val="both"/>
      </w:pPr>
      <w:r>
        <w:rPr>
          <w:sz w:val="22"/>
          <w:szCs w:val="22"/>
        </w:rPr>
        <w:t xml:space="preserve">A counter for payment attempts, broken down by outcome and card network:</w:t>
      </w:r>
    </w:p>
    <w:p>
      <w:pPr>
        <w:shd w:fill="F1F3F5" w:val="clear"/>
        <w:spacing w:after="0" w:before="120" w:line="260"/>
        <w:ind w:left="240" w:right="240"/>
      </w:pPr>
      <w:r>
        <w:rPr>
          <w:rFonts w:ascii="Consolas" w:cs="Consolas" w:eastAsia="Consolas" w:hAnsi="Consolas"/>
          <w:color w:val="24292F"/>
          <w:sz w:val="20"/>
          <w:szCs w:val="20"/>
        </w:rPr>
        <w:t xml:space="preserve"># TYPE payment_attempts_total counter</w:t>
      </w:r>
    </w:p>
    <w:p>
      <w:pPr>
        <w:shd w:fill="F1F3F5" w:val="clear"/>
        <w:spacing w:after="0" w:before="0" w:line="260"/>
        <w:ind w:left="240" w:right="240"/>
      </w:pPr>
      <w:r>
        <w:rPr>
          <w:rFonts w:ascii="Consolas" w:cs="Consolas" w:eastAsia="Consolas" w:hAnsi="Consolas"/>
          <w:color w:val="24292F"/>
          <w:sz w:val="20"/>
          <w:szCs w:val="20"/>
        </w:rPr>
        <w:t xml:space="preserve"># HELP payment_attempts_total Total number of payment attempts processed.</w:t>
      </w:r>
    </w:p>
    <w:p>
      <w:pPr>
        <w:shd w:fill="F1F3F5" w:val="clear"/>
        <w:spacing w:after="0" w:before="0" w:line="260"/>
        <w:ind w:left="240" w:right="240"/>
      </w:pPr>
      <w:r>
        <w:rPr>
          <w:rFonts w:ascii="Consolas" w:cs="Consolas" w:eastAsia="Consolas" w:hAnsi="Consolas"/>
          <w:color w:val="24292F"/>
          <w:sz w:val="20"/>
          <w:szCs w:val="20"/>
        </w:rPr>
        <w:t xml:space="preserve">payment_attempts_total{outcome="success", network="visa"}        4821</w:t>
      </w:r>
    </w:p>
    <w:p>
      <w:pPr>
        <w:shd w:fill="F1F3F5" w:val="clear"/>
        <w:spacing w:after="0" w:before="0" w:line="260"/>
        <w:ind w:left="240" w:right="240"/>
      </w:pPr>
      <w:r>
        <w:rPr>
          <w:rFonts w:ascii="Consolas" w:cs="Consolas" w:eastAsia="Consolas" w:hAnsi="Consolas"/>
          <w:color w:val="24292F"/>
          <w:sz w:val="20"/>
          <w:szCs w:val="20"/>
        </w:rPr>
        <w:t xml:space="preserve">payment_attempts_total{outcome="success", network="mastercard"}  3344</w:t>
      </w:r>
    </w:p>
    <w:p>
      <w:pPr>
        <w:shd w:fill="F1F3F5" w:val="clear"/>
        <w:spacing w:after="0" w:before="0" w:line="260"/>
        <w:ind w:left="240" w:right="240"/>
      </w:pPr>
      <w:r>
        <w:rPr>
          <w:rFonts w:ascii="Consolas" w:cs="Consolas" w:eastAsia="Consolas" w:hAnsi="Consolas"/>
          <w:color w:val="24292F"/>
          <w:sz w:val="20"/>
          <w:szCs w:val="20"/>
        </w:rPr>
        <w:t xml:space="preserve">payment_attempts_total{outcome="declined", network="visa"}       112</w:t>
      </w:r>
    </w:p>
    <w:p>
      <w:pPr>
        <w:shd w:fill="F1F3F5" w:val="clear"/>
        <w:spacing w:after="200" w:before="0" w:line="260"/>
        <w:ind w:left="240" w:right="240"/>
      </w:pPr>
      <w:r>
        <w:rPr>
          <w:rFonts w:ascii="Consolas" w:cs="Consolas" w:eastAsia="Consolas" w:hAnsi="Consolas"/>
          <w:color w:val="24292F"/>
          <w:sz w:val="20"/>
          <w:szCs w:val="20"/>
        </w:rPr>
        <w:t xml:space="preserve">payment_attempts_total{outcome="error",   network="visa"}        7</w:t>
      </w:r>
    </w:p>
    <w:p>
      <w:pPr>
        <w:spacing w:after="140" w:line="300"/>
        <w:jc w:val="both"/>
      </w:pPr>
      <w:r>
        <w:rPr>
          <w:sz w:val="22"/>
          <w:szCs w:val="22"/>
        </w:rPr>
        <w:t xml:space="preserve">A histogram for payment duration (in seconds, always the base unit):</w:t>
      </w:r>
    </w:p>
    <w:p>
      <w:pPr>
        <w:shd w:fill="F1F3F5" w:val="clear"/>
        <w:spacing w:after="0" w:before="120" w:line="260"/>
        <w:ind w:left="240" w:right="240"/>
      </w:pPr>
      <w:r>
        <w:rPr>
          <w:rFonts w:ascii="Consolas" w:cs="Consolas" w:eastAsia="Consolas" w:hAnsi="Consolas"/>
          <w:color w:val="24292F"/>
          <w:sz w:val="20"/>
          <w:szCs w:val="20"/>
        </w:rPr>
        <w:t xml:space="preserve"># TYPE payment_duration_seconds histogram</w:t>
      </w:r>
    </w:p>
    <w:p>
      <w:pPr>
        <w:shd w:fill="F1F3F5" w:val="clear"/>
        <w:spacing w:after="0" w:before="0" w:line="260"/>
        <w:ind w:left="240" w:right="240"/>
      </w:pPr>
      <w:r>
        <w:rPr>
          <w:rFonts w:ascii="Consolas" w:cs="Consolas" w:eastAsia="Consolas" w:hAnsi="Consolas"/>
          <w:color w:val="24292F"/>
          <w:sz w:val="20"/>
          <w:szCs w:val="20"/>
        </w:rPr>
        <w:t xml:space="preserve"># HELP payment_duration_seconds Wall-clock time to process one payment.</w:t>
      </w:r>
    </w:p>
    <w:p>
      <w:pPr>
        <w:shd w:fill="F1F3F5" w:val="clear"/>
        <w:spacing w:after="0" w:before="0" w:line="260"/>
        <w:ind w:left="240" w:right="240"/>
      </w:pPr>
      <w:r>
        <w:rPr>
          <w:rFonts w:ascii="Consolas" w:cs="Consolas" w:eastAsia="Consolas" w:hAnsi="Consolas"/>
          <w:color w:val="24292F"/>
          <w:sz w:val="20"/>
          <w:szCs w:val="20"/>
        </w:rPr>
        <w:t xml:space="preserve">payment_duration_seconds_bucket{network="visa", le="0.1"}   2400</w:t>
      </w:r>
    </w:p>
    <w:p>
      <w:pPr>
        <w:shd w:fill="F1F3F5" w:val="clear"/>
        <w:spacing w:after="0" w:before="0" w:line="260"/>
        <w:ind w:left="240" w:right="240"/>
      </w:pPr>
      <w:r>
        <w:rPr>
          <w:rFonts w:ascii="Consolas" w:cs="Consolas" w:eastAsia="Consolas" w:hAnsi="Consolas"/>
          <w:color w:val="24292F"/>
          <w:sz w:val="20"/>
          <w:szCs w:val="20"/>
        </w:rPr>
        <w:t xml:space="preserve">payment_duration_seconds_bucket{network="visa", le="0.5"}   4100</w:t>
      </w:r>
    </w:p>
    <w:p>
      <w:pPr>
        <w:shd w:fill="F1F3F5" w:val="clear"/>
        <w:spacing w:after="0" w:before="0" w:line="260"/>
        <w:ind w:left="240" w:right="240"/>
      </w:pPr>
      <w:r>
        <w:rPr>
          <w:rFonts w:ascii="Consolas" w:cs="Consolas" w:eastAsia="Consolas" w:hAnsi="Consolas"/>
          <w:color w:val="24292F"/>
          <w:sz w:val="20"/>
          <w:szCs w:val="20"/>
        </w:rPr>
        <w:t xml:space="preserve">payment_duration_seconds_bucket{network="visa", le="1.0"}   4820</w:t>
      </w:r>
    </w:p>
    <w:p>
      <w:pPr>
        <w:shd w:fill="F1F3F5" w:val="clear"/>
        <w:spacing w:after="0" w:before="0" w:line="260"/>
        <w:ind w:left="240" w:right="240"/>
      </w:pPr>
      <w:r>
        <w:rPr>
          <w:rFonts w:ascii="Consolas" w:cs="Consolas" w:eastAsia="Consolas" w:hAnsi="Consolas"/>
          <w:color w:val="24292F"/>
          <w:sz w:val="20"/>
          <w:szCs w:val="20"/>
        </w:rPr>
        <w:t xml:space="preserve">payment_duration_seconds_bucket{network="visa", le="+Inf"}  4821</w:t>
      </w:r>
    </w:p>
    <w:p>
      <w:pPr>
        <w:shd w:fill="F1F3F5" w:val="clear"/>
        <w:spacing w:after="0" w:before="0" w:line="260"/>
        <w:ind w:left="240" w:right="240"/>
      </w:pPr>
      <w:r>
        <w:rPr>
          <w:rFonts w:ascii="Consolas" w:cs="Consolas" w:eastAsia="Consolas" w:hAnsi="Consolas"/>
          <w:color w:val="24292F"/>
          <w:sz w:val="20"/>
          <w:szCs w:val="20"/>
        </w:rPr>
        <w:t xml:space="preserve">payment_duration_seconds_sum{network="visa"}                2012.4</w:t>
      </w:r>
    </w:p>
    <w:p>
      <w:pPr>
        <w:shd w:fill="F1F3F5" w:val="clear"/>
        <w:spacing w:after="200" w:before="0" w:line="260"/>
        <w:ind w:left="240" w:right="240"/>
      </w:pPr>
      <w:r>
        <w:rPr>
          <w:rFonts w:ascii="Consolas" w:cs="Consolas" w:eastAsia="Consolas" w:hAnsi="Consolas"/>
          <w:color w:val="24292F"/>
          <w:sz w:val="20"/>
          <w:szCs w:val="20"/>
        </w:rPr>
        <w:t xml:space="preserve">payment_duration_seconds_count{network="visa"}              4821</w:t>
      </w:r>
    </w:p>
    <w:p>
      <w:pPr>
        <w:spacing w:after="140" w:line="300"/>
        <w:jc w:val="both"/>
      </w:pPr>
      <w:r>
        <w:rPr>
          <w:sz w:val="22"/>
          <w:szCs w:val="22"/>
        </w:rPr>
        <w:t xml:space="preserve">A gauge for in-flight payments:</w:t>
      </w:r>
    </w:p>
    <w:p>
      <w:pPr>
        <w:shd w:fill="F1F3F5" w:val="clear"/>
        <w:spacing w:after="0" w:before="120" w:line="260"/>
        <w:ind w:left="240" w:right="240"/>
      </w:pPr>
      <w:r>
        <w:rPr>
          <w:rFonts w:ascii="Consolas" w:cs="Consolas" w:eastAsia="Consolas" w:hAnsi="Consolas"/>
          <w:color w:val="24292F"/>
          <w:sz w:val="20"/>
          <w:szCs w:val="20"/>
        </w:rPr>
        <w:t xml:space="preserve"># TYPE payments_in_flight gauge</w:t>
      </w:r>
    </w:p>
    <w:p>
      <w:pPr>
        <w:shd w:fill="F1F3F5" w:val="clear"/>
        <w:spacing w:after="0" w:before="0" w:line="260"/>
        <w:ind w:left="240" w:right="240"/>
      </w:pPr>
      <w:r>
        <w:rPr>
          <w:rFonts w:ascii="Consolas" w:cs="Consolas" w:eastAsia="Consolas" w:hAnsi="Consolas"/>
          <w:color w:val="24292F"/>
          <w:sz w:val="20"/>
          <w:szCs w:val="20"/>
        </w:rPr>
        <w:t xml:space="preserve"># HELP payments_in_flight Currently-processing payment attempts.</w:t>
      </w:r>
    </w:p>
    <w:p>
      <w:pPr>
        <w:shd w:fill="F1F3F5" w:val="clear"/>
        <w:spacing w:after="200" w:before="0" w:line="260"/>
        <w:ind w:left="240" w:right="240"/>
      </w:pPr>
      <w:r>
        <w:rPr>
          <w:rFonts w:ascii="Consolas" w:cs="Consolas" w:eastAsia="Consolas" w:hAnsi="Consolas"/>
          <w:color w:val="24292F"/>
          <w:sz w:val="20"/>
          <w:szCs w:val="20"/>
        </w:rPr>
        <w:t xml:space="preserve">payments_in_flight 14</w:t>
      </w:r>
    </w:p>
    <w:p>
      <w:pPr>
        <w:pStyle w:val="Heading3"/>
        <w:spacing w:after="140" w:before="220"/>
      </w:pPr>
      <w:r>
        <w:t xml:space="preserve">9.3 Counting the Series</w:t>
      </w:r>
    </w:p>
    <w:p>
      <w:pPr>
        <w:spacing w:after="140" w:line="300"/>
        <w:jc w:val="both"/>
      </w:pPr>
      <w:r>
        <w:rPr>
          <w:sz w:val="22"/>
          <w:szCs w:val="22"/>
        </w:rPr>
        <w:t xml:space="preserve">Let us count how many time series this produces, per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1400"/>
        <w:gridCol w:w="1400"/>
      </w:tblGrid>
      <w:tr>
        <w:trPr>
          <w:tblHeader/>
        </w:trPr>
        <w:tc>
          <w:tcPr>
            <w:tcW w:type="dxa" w:w="3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Metric</w:t>
            </w:r>
          </w:p>
        </w:tc>
        <w:tc>
          <w:tcPr>
            <w:tcW w:type="dxa" w:w="3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Labels</w:t>
            </w:r>
          </w:p>
        </w:tc>
        <w:tc>
          <w:tcPr>
            <w:tcW w:type="dxa" w:w="1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Combinations</w:t>
            </w:r>
          </w:p>
        </w:tc>
        <w:tc>
          <w:tcPr>
            <w:tcW w:type="dxa" w:w="1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Series</w:t>
            </w:r>
          </w:p>
        </w:tc>
      </w:tr>
      <w:tr>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payment_attempts_total</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outcome (3) × network (6)</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3 × 6</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18</w:t>
            </w:r>
          </w:p>
        </w:tc>
      </w:tr>
      <w:tr>
        <w:tc>
          <w:tcPr>
            <w:tcW w:type="dxa" w:w="3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payment_duration_seconds_bucket</w:t>
            </w:r>
          </w:p>
        </w:tc>
        <w:tc>
          <w:tcPr>
            <w:tcW w:type="dxa" w:w="3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network (6) × le (10 buckets)</w:t>
            </w:r>
          </w:p>
        </w:tc>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6 × 10</w:t>
            </w:r>
          </w:p>
        </w:tc>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60</w:t>
            </w:r>
          </w:p>
        </w:tc>
      </w:tr>
      <w:tr>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payment_duration_seconds_sum</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network (6)</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6</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6</w:t>
            </w:r>
          </w:p>
        </w:tc>
      </w:tr>
      <w:tr>
        <w:tc>
          <w:tcPr>
            <w:tcW w:type="dxa" w:w="3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payment_duration_seconds_count</w:t>
            </w:r>
          </w:p>
        </w:tc>
        <w:tc>
          <w:tcPr>
            <w:tcW w:type="dxa" w:w="3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network (6)</w:t>
            </w:r>
          </w:p>
        </w:tc>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6</w:t>
            </w:r>
          </w:p>
        </w:tc>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6</w:t>
            </w:r>
          </w:p>
        </w:tc>
      </w:tr>
      <w:tr>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payments_in_flight</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(none)</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w:t>
            </w:r>
          </w:p>
        </w:tc>
      </w:tr>
    </w:tbl>
    <w:p>
      <w:pPr>
        <w:spacing w:after="80"/>
      </w:pPr>
      <w:r>
        <w:t xml:space="preserve"/>
      </w:r>
    </w:p>
    <w:p>
      <w:pPr>
        <w:spacing w:after="140" w:line="300"/>
        <w:jc w:val="both"/>
      </w:pPr>
      <w:r>
        <w:rPr>
          <w:sz w:val="22"/>
          <w:szCs w:val="22"/>
        </w:rPr>
        <w:t xml:space="preserve">Per pod: 18 + 60 + 6 + 6 + 1 = 91 series. Prometheus automatically adds job and instance, giving 91 distinct series per pod. Across 3 pods × 2 regions = 6 instances, that is 546 series for the whole payments fleet. Very healthy.</w:t>
      </w:r>
    </w:p>
    <w:p>
      <w:pPr>
        <w:pStyle w:val="Heading3"/>
        <w:spacing w:after="140" w:before="220"/>
      </w:pPr>
      <w:r>
        <w:t xml:space="preserve">9.4 A Cardinality Mistake to Avoid</w:t>
      </w:r>
    </w:p>
    <w:p>
      <w:pPr>
        <w:spacing w:after="140" w:line="300"/>
        <w:jc w:val="both"/>
      </w:pPr>
      <w:r>
        <w:rPr>
          <w:sz w:val="22"/>
          <w:szCs w:val="22"/>
        </w:rPr>
        <w:t xml:space="preserve">Suppose a tired engineer decides to add user_id as a label to payment_attempts_total so they can "drill down into individual customers." With 500,000 active customers:</w:t>
      </w:r>
    </w:p>
    <w:p>
      <w:pPr>
        <w:shd w:fill="F1F3F5" w:val="clear"/>
        <w:spacing w:after="0" w:before="120" w:line="260"/>
        <w:ind w:left="240" w:right="240"/>
      </w:pPr>
      <w:r>
        <w:rPr>
          <w:rFonts w:ascii="Consolas" w:cs="Consolas" w:eastAsia="Consolas" w:hAnsi="Consolas"/>
          <w:color w:val="24292F"/>
          <w:sz w:val="20"/>
          <w:szCs w:val="20"/>
        </w:rPr>
        <w:t xml:space="preserve">New cardinality of payment_attempts_total:</w:t>
      </w:r>
    </w:p>
    <w:p>
      <w:pPr>
        <w:shd w:fill="F1F3F5" w:val="clear"/>
        <w:spacing w:after="0" w:before="0" w:line="260"/>
        <w:ind w:left="240" w:right="240"/>
      </w:pPr>
      <w:r>
        <w:rPr>
          <w:rFonts w:ascii="Consolas" w:cs="Consolas" w:eastAsia="Consolas" w:hAnsi="Consolas"/>
          <w:color w:val="24292F"/>
          <w:sz w:val="20"/>
          <w:szCs w:val="20"/>
        </w:rPr>
        <w:t xml:space="preserve">  outcome (3) × network (6) × user_id (500,000) = 9,000,000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Multiplied by 6 pod instances: 54,000,000 series  — for one metric.</w:t>
      </w:r>
    </w:p>
    <w:p>
      <w:pPr>
        <w:spacing w:after="140" w:line="300"/>
        <w:jc w:val="both"/>
      </w:pPr>
      <w:r>
        <w:rPr>
          <w:sz w:val="22"/>
          <w:szCs w:val="22"/>
        </w:rPr>
        <w:t xml:space="preserve">This would take the Prometheus server from 546 series to 54 million almost instantly. The right solution: keep user-level detail in logs or tracing, and only emit aggregated metrics.</w:t>
      </w:r>
    </w:p>
    <w:p>
      <w:pPr>
        <w:pStyle w:val="Heading3"/>
        <w:spacing w:after="140" w:before="220"/>
      </w:pPr>
      <w:r>
        <w:t xml:space="preserve">9.5 Useful Queries on the Correctly-Designed Metrics</w:t>
      </w:r>
    </w:p>
    <w:p>
      <w:pPr>
        <w:shd w:fill="F1F3F5" w:val="clear"/>
        <w:spacing w:after="0" w:before="120" w:line="260"/>
        <w:ind w:left="240" w:right="240"/>
      </w:pPr>
      <w:r>
        <w:rPr>
          <w:rFonts w:ascii="Consolas" w:cs="Consolas" w:eastAsia="Consolas" w:hAnsi="Consolas"/>
          <w:color w:val="24292F"/>
          <w:sz w:val="20"/>
          <w:szCs w:val="20"/>
        </w:rPr>
        <w:t xml:space="preserve"># Per-second payment success rate, per network</w:t>
      </w:r>
    </w:p>
    <w:p>
      <w:pPr>
        <w:shd w:fill="F1F3F5" w:val="clear"/>
        <w:spacing w:after="0" w:before="0" w:line="260"/>
        <w:ind w:left="240" w:right="240"/>
      </w:pPr>
      <w:r>
        <w:rPr>
          <w:rFonts w:ascii="Consolas" w:cs="Consolas" w:eastAsia="Consolas" w:hAnsi="Consolas"/>
          <w:color w:val="24292F"/>
          <w:sz w:val="20"/>
          <w:szCs w:val="20"/>
        </w:rPr>
        <w:t xml:space="preserve">sum by (network) (rate(payment_attempts_total{outcome="success"}[5m]))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Decline ratio</w:t>
      </w:r>
    </w:p>
    <w:p>
      <w:pPr>
        <w:shd w:fill="F1F3F5" w:val="clear"/>
        <w:spacing w:after="0" w:before="0" w:line="260"/>
        <w:ind w:left="240" w:right="240"/>
      </w:pPr>
      <w:r>
        <w:rPr>
          <w:rFonts w:ascii="Consolas" w:cs="Consolas" w:eastAsia="Consolas" w:hAnsi="Consolas"/>
          <w:color w:val="24292F"/>
          <w:sz w:val="20"/>
          <w:szCs w:val="20"/>
        </w:rPr>
        <w:t xml:space="preserve">sum(rate(payment_attempts_total{outcome="declined"}[5m]))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sum(rate(payment_attempts_total[5m]))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95th percentile payment duration across the whole fleet</w:t>
      </w:r>
    </w:p>
    <w:p>
      <w:pPr>
        <w:shd w:fill="F1F3F5" w:val="clear"/>
        <w:spacing w:after="0" w:before="0" w:line="260"/>
        <w:ind w:left="240" w:right="240"/>
      </w:pPr>
      <w:r>
        <w:rPr>
          <w:rFonts w:ascii="Consolas" w:cs="Consolas" w:eastAsia="Consolas" w:hAnsi="Consolas"/>
          <w:color w:val="24292F"/>
          <w:sz w:val="20"/>
          <w:szCs w:val="20"/>
        </w:rPr>
        <w:t xml:space="preserve">histogram_quantile(0.95,</w:t>
      </w:r>
    </w:p>
    <w:p>
      <w:pPr>
        <w:shd w:fill="F1F3F5" w:val="clear"/>
        <w:spacing w:after="0" w:before="0" w:line="260"/>
        <w:ind w:left="240" w:right="240"/>
      </w:pPr>
      <w:r>
        <w:rPr>
          <w:rFonts w:ascii="Consolas" w:cs="Consolas" w:eastAsia="Consolas" w:hAnsi="Consolas"/>
          <w:color w:val="24292F"/>
          <w:sz w:val="20"/>
          <w:szCs w:val="20"/>
        </w:rPr>
        <w:t xml:space="preserve">  sum by (le) (rate(payment_duration_seconds_bucket[5m]))</w:t>
      </w:r>
    </w:p>
    <w:p>
      <w:pPr>
        <w:shd w:fill="F1F3F5" w:val="clear"/>
        <w:spacing w:after="200" w:before="0" w:line="260"/>
        <w:ind w:left="240" w:right="240"/>
      </w:pPr>
      <w:r>
        <w:rPr>
          <w:rFonts w:ascii="Consolas" w:cs="Consolas" w:eastAsia="Consolas" w:hAnsi="Consolas"/>
          <w:color w:val="24292F"/>
          <w:sz w:val="20"/>
          <w:szCs w:val="20"/>
        </w:rPr>
        <w:t xml:space="preserve">)</w:t>
      </w:r>
    </w:p>
    <w:p>
      <w:pPr>
        <w:pStyle w:val="Heading1"/>
        <w:spacing w:after="200" w:before="360"/>
      </w:pPr>
      <w:r>
        <w:t xml:space="preserve">10. Summary and Key Takeaways</w:t>
      </w:r>
    </w:p>
    <w:p>
      <w:pPr>
        <w:pStyle w:val="ListParagraph"/>
        <w:numPr>
          <w:ilvl w:val="0"/>
          <w:numId w:val="2"/>
        </w:numPr>
        <w:spacing w:after="80" w:line="280"/>
      </w:pPr>
      <w:r>
        <w:rPr>
          <w:b/>
          <w:bCs/>
          <w:sz w:val="22"/>
          <w:szCs w:val="22"/>
        </w:rPr>
        <w:t xml:space="preserve">A metric is a name plus a set of labels. </w:t>
      </w:r>
      <w:r>
        <w:rPr>
          <w:sz w:val="22"/>
          <w:szCs w:val="22"/>
        </w:rPr>
        <w:t xml:space="preserve">The metric name describes what is being measured; labels break it down into dimensions.</w:t>
      </w:r>
    </w:p>
    <w:p>
      <w:pPr>
        <w:pStyle w:val="ListParagraph"/>
        <w:numPr>
          <w:ilvl w:val="0"/>
          <w:numId w:val="2"/>
        </w:numPr>
        <w:spacing w:after="80" w:line="280"/>
      </w:pPr>
      <w:r>
        <w:rPr>
          <w:b/>
          <w:bCs/>
          <w:sz w:val="22"/>
          <w:szCs w:val="22"/>
        </w:rPr>
        <w:t xml:space="preserve">A sample is a single (identity, value, timestamp) triple. </w:t>
      </w:r>
      <w:r>
        <w:rPr>
          <w:sz w:val="22"/>
          <w:szCs w:val="22"/>
        </w:rPr>
        <w:t xml:space="preserve">Values are 64-bit floats; timestamps are int64 millisecond-precision Unix times assigned by Prometheus at scrape time.</w:t>
      </w:r>
    </w:p>
    <w:p>
      <w:pPr>
        <w:pStyle w:val="ListParagraph"/>
        <w:numPr>
          <w:ilvl w:val="0"/>
          <w:numId w:val="2"/>
        </w:numPr>
        <w:spacing w:after="80" w:line="280"/>
      </w:pPr>
      <w:r>
        <w:rPr>
          <w:b/>
          <w:bCs/>
          <w:sz w:val="22"/>
          <w:szCs w:val="22"/>
        </w:rPr>
        <w:t xml:space="preserve">A time series is the sequence of all samples sharing the same identity. </w:t>
      </w:r>
      <w:r>
        <w:rPr>
          <w:sz w:val="22"/>
          <w:szCs w:val="22"/>
        </w:rPr>
        <w:t xml:space="preserve">Every unique label-set combination creates a distinct series that costs memory, disk, and index space.</w:t>
      </w:r>
    </w:p>
    <w:p>
      <w:pPr>
        <w:pStyle w:val="ListParagraph"/>
        <w:numPr>
          <w:ilvl w:val="0"/>
          <w:numId w:val="2"/>
        </w:numPr>
        <w:spacing w:after="80" w:line="280"/>
      </w:pPr>
      <w:r>
        <w:rPr>
          <w:b/>
          <w:bCs/>
          <w:sz w:val="22"/>
          <w:szCs w:val="22"/>
        </w:rPr>
        <w:t xml:space="preserve">Follow naming conventions religiously: </w:t>
      </w:r>
      <w:r>
        <w:rPr>
          <w:sz w:val="22"/>
          <w:szCs w:val="22"/>
        </w:rPr>
        <w:t xml:space="preserve">namespace_subsystem_name_unit_type. Use base SI units. Use _total for counter suffixes, _bucket/_sum/_count for histograms.</w:t>
      </w:r>
    </w:p>
    <w:p>
      <w:pPr>
        <w:pStyle w:val="ListParagraph"/>
        <w:numPr>
          <w:ilvl w:val="0"/>
          <w:numId w:val="2"/>
        </w:numPr>
        <w:spacing w:after="80" w:line="280"/>
      </w:pPr>
      <w:r>
        <w:rPr>
          <w:b/>
          <w:bCs/>
          <w:sz w:val="22"/>
          <w:szCs w:val="22"/>
        </w:rPr>
        <w:t xml:space="preserve">Cardinality is the single biggest operational risk in Prometheus. </w:t>
      </w:r>
      <w:r>
        <w:rPr>
          <w:sz w:val="22"/>
          <w:szCs w:val="22"/>
        </w:rPr>
        <w:t xml:space="preserve">Never use unbounded values (user IDs, trace IDs, URLs with parameters, timestamps, error messages) as labels. Design label sets deliberately and monitor cardinality growth.</w:t>
      </w:r>
    </w:p>
    <w:p>
      <w:pPr>
        <w:pStyle w:val="ListParagraph"/>
        <w:numPr>
          <w:ilvl w:val="0"/>
          <w:numId w:val="2"/>
        </w:numPr>
        <w:spacing w:after="80" w:line="280"/>
      </w:pPr>
      <w:r>
        <w:rPr>
          <w:b/>
          <w:bCs/>
          <w:sz w:val="22"/>
          <w:szCs w:val="22"/>
        </w:rPr>
        <w:t xml:space="preserve">Reserved labels __name__, job, and instance are always present </w:t>
      </w:r>
      <w:r>
        <w:rPr>
          <w:sz w:val="22"/>
          <w:szCs w:val="22"/>
        </w:rPr>
        <w:t xml:space="preserve">and carry specific meanings. Labels starting with __ are reserved for internal use during relabeling.</w:t>
      </w:r>
    </w:p>
    <w:p>
      <w:pPr>
        <w:pStyle w:val="ListParagraph"/>
        <w:numPr>
          <w:ilvl w:val="0"/>
          <w:numId w:val="2"/>
        </w:numPr>
        <w:spacing w:after="80" w:line="280"/>
      </w:pPr>
      <w:r>
        <w:rPr>
          <w:b/>
          <w:bCs/>
          <w:sz w:val="22"/>
          <w:szCs w:val="22"/>
        </w:rPr>
        <w:t xml:space="preserve">Staleness handling means missing samples return no data, not stale data. </w:t>
      </w:r>
      <w:r>
        <w:rPr>
          <w:sz w:val="22"/>
          <w:szCs w:val="22"/>
        </w:rPr>
        <w:t xml:space="preserve">Default staleness window is 5 minutes, controlled by --query.lookback-delta.</w:t>
      </w:r>
    </w:p>
    <w:p>
      <w:pPr>
        <w:pStyle w:val="Heading1"/>
        <w:spacing w:after="200" w:before="360"/>
      </w:pPr>
      <w:r>
        <w:t xml:space="preserve">11. Self-Assessment Questions</w:t>
      </w:r>
    </w:p>
    <w:p>
      <w:pPr>
        <w:spacing w:after="140" w:line="300"/>
        <w:jc w:val="both"/>
      </w:pPr>
      <w:r>
        <w:rPr>
          <w:sz w:val="22"/>
          <w:szCs w:val="22"/>
        </w:rPr>
        <w:t xml:space="preserve">Work through these before moving on. Answers follow each question.</w:t>
      </w:r>
    </w:p>
    <w:p>
      <w:pPr>
        <w:spacing w:after="60" w:before="180"/>
      </w:pPr>
      <w:r>
        <w:rPr>
          <w:b/>
          <w:bCs/>
          <w:color w:val="1F4E78"/>
          <w:sz w:val="22"/>
          <w:szCs w:val="22"/>
        </w:rPr>
        <w:t xml:space="preserve">Q1. What makes two metric identifiers the same or different in Prometheus?</w:t>
      </w:r>
    </w:p>
    <w:p>
      <w:pPr>
        <w:spacing w:after="140" w:line="300"/>
        <w:jc w:val="both"/>
      </w:pPr>
      <w:r>
        <w:rPr>
          <w:sz w:val="22"/>
          <w:szCs w:val="22"/>
        </w:rPr>
        <w:t xml:space="preserve">A1. Two identifiers are the same if and only if the metric name is identical AND the full set of label name-value pairs is identical. Label order does not matter (labels are a set, not a list). A label with an empty value is treated as if the label is absent. Changing even one label value creates a different time series.</w:t>
      </w:r>
    </w:p>
    <w:p>
      <w:pPr>
        <w:spacing w:after="60" w:before="180"/>
      </w:pPr>
      <w:r>
        <w:rPr>
          <w:b/>
          <w:bCs/>
          <w:color w:val="1F4E78"/>
          <w:sz w:val="22"/>
          <w:szCs w:val="22"/>
        </w:rPr>
        <w:t xml:space="preserve">Q2. Why is user_id a bad choice for a label, but status is a good one?</w:t>
      </w:r>
    </w:p>
    <w:p>
      <w:pPr>
        <w:spacing w:after="140" w:line="300"/>
        <w:jc w:val="both"/>
      </w:pPr>
      <w:r>
        <w:rPr>
          <w:sz w:val="22"/>
          <w:szCs w:val="22"/>
        </w:rPr>
        <w:t xml:space="preserve">A2. The set of possible values for status is small and bounded (a few dozen HTTP status codes). The set of possible values for user_id is unbounded — it grows indefinitely with the user base. Because every unique label-set combination creates a new time series, unbounded labels cause cardinality explosions, which consume memory and disk at a rate the Prometheus server cannot sustain.</w:t>
      </w:r>
    </w:p>
    <w:p>
      <w:pPr>
        <w:spacing w:after="60" w:before="180"/>
      </w:pPr>
      <w:r>
        <w:rPr>
          <w:b/>
          <w:bCs/>
          <w:color w:val="1F4E78"/>
          <w:sz w:val="22"/>
          <w:szCs w:val="22"/>
        </w:rPr>
        <w:t xml:space="preserve">Q3. What are the three components of a sample?</w:t>
      </w:r>
    </w:p>
    <w:p>
      <w:pPr>
        <w:spacing w:after="140" w:line="300"/>
        <w:jc w:val="both"/>
      </w:pPr>
      <w:r>
        <w:rPr>
          <w:sz w:val="22"/>
          <w:szCs w:val="22"/>
        </w:rPr>
        <w:t xml:space="preserve">A3. (1) The series identity — metric name plus full label set; (2) the value — a 64-bit IEEE-754 float; (3) the timestamp — an int64 millisecond-precision Unix time, normally assigned by Prometheus itself at the moment of scrape.</w:t>
      </w:r>
    </w:p>
    <w:p>
      <w:pPr>
        <w:spacing w:after="60" w:before="180"/>
      </w:pPr>
      <w:r>
        <w:rPr>
          <w:b/>
          <w:bCs/>
          <w:color w:val="1F4E78"/>
          <w:sz w:val="22"/>
          <w:szCs w:val="22"/>
        </w:rPr>
        <w:t xml:space="preserve">Q4. Why should you name a latency metric http_request_duration_seconds rather than http_request_latency_ms?</w:t>
      </w:r>
    </w:p>
    <w:p>
      <w:pPr>
        <w:spacing w:after="140" w:line="300"/>
        <w:jc w:val="both"/>
      </w:pPr>
      <w:r>
        <w:rPr>
          <w:sz w:val="22"/>
          <w:szCs w:val="22"/>
        </w:rPr>
        <w:t xml:space="preserve">A4. Two reasons. First, the Prometheus convention is to store durations in base SI units (seconds), not milliseconds. This makes metrics from different sources compose correctly without unit drift. Second, always include the unit in the name — _seconds makes it impossible to mistake the value for anything else. PromQL and Grafana will scale units for display purposes.</w:t>
      </w:r>
    </w:p>
    <w:p>
      <w:pPr>
        <w:spacing w:after="60" w:before="180"/>
      </w:pPr>
      <w:r>
        <w:rPr>
          <w:b/>
          <w:bCs/>
          <w:color w:val="1F4E78"/>
          <w:sz w:val="22"/>
          <w:szCs w:val="22"/>
        </w:rPr>
        <w:t xml:space="preserve">Q5. What is the _total suffix, and when must it be used?</w:t>
      </w:r>
    </w:p>
    <w:p>
      <w:pPr>
        <w:spacing w:after="140" w:line="300"/>
        <w:jc w:val="both"/>
      </w:pPr>
      <w:r>
        <w:rPr>
          <w:sz w:val="22"/>
          <w:szCs w:val="22"/>
        </w:rPr>
        <w:t xml:space="preserve">A5. The _total suffix marks a metric as a counter — a monotonically increasing cumulative value that only resets when the process restarts. It is required on every counter by Prometheus naming convention. Do not confuse it with _count, which is reserved for the auto-generated companion series of histograms and summaries (e.g., http_request_duration_seconds_count).</w:t>
      </w:r>
    </w:p>
    <w:p>
      <w:pPr>
        <w:spacing w:after="60" w:before="180"/>
      </w:pPr>
      <w:r>
        <w:rPr>
          <w:b/>
          <w:bCs/>
          <w:color w:val="1F4E78"/>
          <w:sz w:val="22"/>
          <w:szCs w:val="22"/>
        </w:rPr>
        <w:t xml:space="preserve">Q6. Your Prometheus server is consuming 40 GB of RAM, twice last week's usage, and has not crashed yet. What do you investigate first?</w:t>
      </w:r>
    </w:p>
    <w:p>
      <w:pPr>
        <w:spacing w:after="140" w:line="300"/>
        <w:jc w:val="both"/>
      </w:pPr>
      <w:r>
        <w:rPr>
          <w:sz w:val="22"/>
          <w:szCs w:val="22"/>
        </w:rPr>
        <w:t xml:space="preserve">A6. Cardinality growth. Check prometheus_tsdb_head_series to see how many series the server is holding. Look at the TSDB Status page in the UI (or /api/v1/status/tsdb) to find which metrics and labels have exploded. Use topk(10, count by (__name__) ({__name__=~".+"})) to find the worst offenders. Most of the time it is a recently-added label whose value space turned out to be unbounded — add a metric_relabel_configs rule to drop the offending label or series, then go fix it at the source.</w:t>
      </w:r>
    </w:p>
    <w:p>
      <w:pPr>
        <w:spacing w:after="60" w:before="180"/>
      </w:pPr>
      <w:r>
        <w:rPr>
          <w:b/>
          <w:bCs/>
          <w:color w:val="1F4E78"/>
          <w:sz w:val="22"/>
          <w:szCs w:val="22"/>
        </w:rPr>
        <w:t xml:space="preserve">Q7. What is the difference between an instance label and a target label?</w:t>
      </w:r>
    </w:p>
    <w:p>
      <w:pPr>
        <w:spacing w:after="140" w:line="300"/>
        <w:jc w:val="both"/>
      </w:pPr>
      <w:r>
        <w:rPr>
          <w:sz w:val="22"/>
          <w:szCs w:val="22"/>
        </w:rPr>
        <w:t xml:space="preserve">A7. An instance (instrumentation) label is produced by the application code itself — for example, method or status on http_requests_total. A target (external) label is added by Prometheus at scrape time — for example, job, instance, and anything added by external_labels or relabel_configs. Both are merged onto the final sample and are indistinguishable from the storage layer's perspective.</w:t>
      </w:r>
    </w:p>
    <w:p>
      <w:pPr>
        <w:spacing w:after="60" w:before="180"/>
      </w:pPr>
      <w:r>
        <w:rPr>
          <w:b/>
          <w:bCs/>
          <w:color w:val="1F4E78"/>
          <w:sz w:val="22"/>
          <w:szCs w:val="22"/>
        </w:rPr>
        <w:t xml:space="preserve">Q8. What is the staleness window, and why does it exist?</w:t>
      </w:r>
    </w:p>
    <w:p>
      <w:pPr>
        <w:spacing w:after="140" w:line="300"/>
        <w:jc w:val="both"/>
      </w:pPr>
      <w:r>
        <w:rPr>
          <w:sz w:val="22"/>
          <w:szCs w:val="22"/>
        </w:rPr>
        <w:t xml:space="preserve">A8. The staleness window (default 5 minutes, controlled by --query.lookback-delta) is the maximum age at which a sample is still considered "current" for an instant query. It exists so that brief scrape failures, restarts, or deployments do not make dashboards flicker, while also preventing very old data from being silently presented as current. Queries beyond this window return no data rather than stale data.</w:t>
      </w:r>
    </w:p>
    <w:p>
      <w:pPr>
        <w:spacing w:after="80"/>
      </w:pPr>
      <w:r>
        <w:t xml:space="preserve"/>
      </w:r>
    </w:p>
    <w:p>
      <w:pPr>
        <w:spacing w:before="400"/>
        <w:jc w:val="center"/>
      </w:pPr>
      <w:r>
        <w:rPr>
          <w:i/>
          <w:iCs/>
          <w:color w:val="7F7F7F"/>
          <w:sz w:val="24"/>
          <w:szCs w:val="24"/>
        </w:rPr>
        <w:t xml:space="preserve">— End of Module 2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6522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8"/>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2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Prometheus Data Model - Study Guide</dc:title>
  <dc:creator>Claude</dc:creator>
  <dc:description>Module 2: Complete in-depth study guide for the Prometheus data model</dc:description>
  <cp:lastModifiedBy>Un-named</cp:lastModifiedBy>
  <cp:revision>1</cp:revision>
  <dcterms:created xsi:type="dcterms:W3CDTF">2026-04-18T18:08:32.038Z</dcterms:created>
  <dcterms:modified xsi:type="dcterms:W3CDTF">2026-04-18T18:08:32.039Z</dcterms:modified>
</cp:coreProperties>
</file>

<file path=docProps/custom.xml><?xml version="1.0" encoding="utf-8"?>
<Properties xmlns="http://schemas.openxmlformats.org/officeDocument/2006/custom-properties" xmlns:vt="http://schemas.openxmlformats.org/officeDocument/2006/docPropsVTypes"/>
</file>