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88888"/>
          <w:sz w:val="40"/>
          <w:szCs w:val="40"/>
        </w:rPr>
        <w:t xml:space="preserve">Module 2</w:t>
      </w:r>
    </w:p>
    <w:p>
      <w:pPr>
        <w:spacing w:after="200"/>
        <w:jc w:val="center"/>
      </w:pPr>
      <w:r>
        <w:rPr>
          <w:b/>
          <w:bCs/>
          <w:color w:val="1F4E79"/>
          <w:sz w:val="56"/>
          <w:szCs w:val="56"/>
        </w:rPr>
        <w:t xml:space="preserve">Where the Composer Lives</w:t>
      </w:r>
    </w:p>
    <w:p>
      <w:pPr>
        <w:spacing w:after="600"/>
        <w:jc w:val="center"/>
      </w:pPr>
      <w:r>
        <w:rPr>
          <w:i/>
          <w:iCs/>
          <w:color w:val="777777"/>
          <w:sz w:val="26"/>
          <w:szCs w:val="26"/>
        </w:rPr>
        <w:t xml:space="preserve">Placement Strategies for the API Composer in Microservices</w:t>
      </w:r>
    </w:p>
    <w:p>
      <w:pPr>
        <w:spacing w:after="200"/>
        <w:jc w:val="center"/>
      </w:pPr>
      <w:r>
        <w:rPr>
          <w:b/>
          <w:bCs/>
          <w:sz w:val="26"/>
          <w:szCs w:val="26"/>
        </w:rPr>
        <w:t xml:space="preserve">Topics Covered</w:t>
      </w:r>
    </w:p>
    <w:p>
      <w:pPr>
        <w:jc w:val="center"/>
      </w:pPr>
      <w:r>
        <w:rPr>
          <w:sz w:val="22"/>
          <w:szCs w:val="22"/>
        </w:rPr>
        <w:t xml:space="preserve">API Gateway Composer  •  Backend-for-Frontend  •  Dedicated Service</w:t>
      </w:r>
    </w:p>
    <w:p>
      <w:pPr>
        <w:jc w:val="center"/>
      </w:pPr>
      <w:r>
        <w:rPr>
          <w:sz w:val="22"/>
          <w:szCs w:val="22"/>
        </w:rPr>
        <w:t xml:space="preserve">Lead-Service Composition  •  The Client-Composes Anti-Pattern</w:t>
      </w:r>
    </w:p>
    <w:p>
      <w:pPr>
        <w:jc w:val="center"/>
      </w:pPr>
      <w:r>
        <w:rPr>
          <w:sz w:val="22"/>
          <w:szCs w:val="22"/>
        </w:rPr>
        <w:t xml:space="preserve">Decision Heuristic  •  Promotion Path</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Introduction: Why Placement Matters</w:t>
      </w:r>
    </w:p>
    <w:p>
      <w:pPr>
        <w:spacing w:after="140" w:line="320"/>
        <w:jc w:val="both"/>
      </w:pPr>
      <w:r>
        <w:t xml:space="preserve">In Module 1 we established what the API Composition pattern is and why it exists. We described it as a component that fans out to several services, joins their replies in memory, and returns a single unified response to the client. We deliberately left one question open: where does that component live in the topology? It turns out that this question is not a small implementation detail. The placement decision shapes who can change the composer, how it is deployed, how it scales, what cross-cutting concerns it carries, how many copies of similar logic exist in the system, and how cleanly responsibilities are separated.</w:t>
      </w:r>
    </w:p>
    <w:p>
      <w:pPr>
        <w:spacing w:after="140" w:line="320"/>
        <w:jc w:val="both"/>
      </w:pPr>
      <w:r>
        <w:t xml:space="preserve">There is no single right answer. There are four legitimate placements and one anti-pattern, and each legitimate placement is the correct choice for a particular set of conditions. This module walks through all of them in depth. For each, you will see the design forces it balances, when to choose it, when to avoid it, the precise pros and cons, and a worked example. We close with a decision heuristic that ties the choices together — a graduation path that most healthy systems follow as they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Core idea of this module</w:t>
            </w:r>
          </w:p>
          <w:p>
            <w:pPr>
              <w:spacing w:after="0" w:line="300"/>
            </w:pPr>
            <w:r>
              <w:rPr>
                <w:sz w:val="22"/>
                <w:szCs w:val="22"/>
              </w:rPr>
              <w:t xml:space="preserve">Placement is a movable decision. Start where it is cheapest (BFF or gateway), and promote the composer outward into its own service only when the composition logic earns that promotion through complexity, traffic, or independent scaling needs.</w:t>
            </w:r>
          </w:p>
        </w:tc>
      </w:tr>
    </w:tbl>
    <w:p>
      <w:r>
        <w:br w:type="page"/>
      </w:r>
    </w:p>
    <w:p>
      <w:pPr>
        <w:pStyle w:val="Heading1"/>
        <w:spacing w:after="200" w:before="360"/>
      </w:pPr>
      <w:r>
        <w:t xml:space="preserve">2.1 The Five Possibilities at a Glance</w:t>
      </w:r>
    </w:p>
    <w:p>
      <w:pPr>
        <w:spacing w:after="140" w:line="320"/>
        <w:jc w:val="both"/>
      </w:pPr>
      <w:r>
        <w:t xml:space="preserve">Before we dive into each option, it is worth seeing all five together so the contrasts are crisp. Four are legitimate placements that good teams use in production today. The fifth — letting clients compose — is an anti-pattern, but a popular one, and we will spend time on why it keeps reappearing despite being a bad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Placement</w:t>
            </w:r>
          </w:p>
        </w:tc>
        <w:tc>
          <w:tcPr>
            <w:tcW w:type="dxa" w:w="3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What it is</w:t>
            </w:r>
          </w:p>
        </w:tc>
        <w:tc>
          <w:tcPr>
            <w:tcW w:type="dxa" w:w="33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Best for</w:t>
            </w:r>
          </w:p>
        </w:tc>
      </w:tr>
      <w:tr>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API Gateway</w:t>
            </w:r>
          </w:p>
        </w:tc>
        <w:tc>
          <w:tcPr>
            <w:tcW w:type="dxa" w:w="3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Composition logic lives in the single gateway that fronts all traffic</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Few aggregations, single client class, central control</w:t>
            </w:r>
          </w:p>
        </w:tc>
      </w:tr>
      <w:tr>
        <w:tc>
          <w:tcPr>
            <w:tcW w:type="dxa" w:w="2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Backend-for-Frontend</w:t>
            </w:r>
          </w:p>
        </w:tc>
        <w:tc>
          <w:tcPr>
            <w:tcW w:type="dxa" w:w="3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One composer per client type (iOS BFF, Android BFF, web BFF, partner BFF)</w:t>
            </w:r>
          </w:p>
        </w:tc>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Multiple clients with different shape and bandwidth needs</w:t>
            </w:r>
          </w:p>
        </w:tc>
      </w:tr>
      <w:tr>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Dedicated composer service</w:t>
            </w:r>
          </w:p>
        </w:tc>
        <w:tc>
          <w:tcPr>
            <w:tcW w:type="dxa" w:w="3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 standalone microservice whose only job is the composed query</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Heavy or complex composition with its own scaling profile</w:t>
            </w:r>
          </w:p>
        </w:tc>
      </w:tr>
      <w:tr>
        <w:tc>
          <w:tcPr>
            <w:tcW w:type="dxa" w:w="2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Inside an existing service</w:t>
            </w:r>
          </w:p>
        </w:tc>
        <w:tc>
          <w:tcPr>
            <w:tcW w:type="dxa" w:w="3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The 'lead' service in the use case composes data from peers</w:t>
            </w:r>
          </w:p>
        </w:tc>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Tiny systems or natural domain ownership; low ceremony</w:t>
            </w:r>
          </w:p>
        </w:tc>
      </w:tr>
      <w:tr>
        <w:tc>
          <w:tcPr>
            <w:tcW w:type="dxa" w:w="22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Client composes (anti-pattern)</w:t>
            </w:r>
          </w:p>
        </w:tc>
        <w:tc>
          <w:tcPr>
            <w:tcW w:type="dxa" w:w="3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Each app or browser fans out to N services itself</w:t>
            </w:r>
          </w:p>
        </w:tc>
        <w:tc>
          <w:tcPr>
            <w:tcW w:type="dxa" w:w="33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Almost never the right call</w:t>
            </w:r>
          </w:p>
        </w:tc>
      </w:tr>
    </w:tbl>
    <w:p>
      <w:r>
        <w:br w:type="page"/>
      </w:r>
    </w:p>
    <w:p>
      <w:pPr>
        <w:pStyle w:val="Heading1"/>
        <w:spacing w:after="200" w:before="360"/>
      </w:pPr>
      <w:r>
        <w:t xml:space="preserve">2.2 API Gateway as Composer</w:t>
      </w:r>
    </w:p>
    <w:p>
      <w:pPr>
        <w:spacing w:after="140" w:line="320"/>
        <w:jc w:val="both"/>
      </w:pPr>
      <w:r>
        <w:t xml:space="preserve">The API Gateway is the front door of a microservices system. Every request from outside the trust boundary — from mobile apps, browsers, partner integrations — typically passes through it. The gateway already terminates TLS, authenticates the caller, applies rate limits, attaches request IDs, routes traffic to the right service, and emits metrics. When you put composition logic into the gateway, you are saying that the same component which already orchestrates entry and routing should also orchestrate the assembly of cross-service responses for endpoints that need it.</w:t>
      </w:r>
    </w:p>
    <w:p>
      <w:pPr>
        <w:pStyle w:val="Heading2"/>
        <w:spacing w:after="160" w:before="300"/>
      </w:pPr>
      <w:r>
        <w:t xml:space="preserve">How it works in practice</w:t>
      </w:r>
    </w:p>
    <w:p>
      <w:pPr>
        <w:spacing w:after="140" w:line="320"/>
        <w:jc w:val="both"/>
      </w:pPr>
      <w:r>
        <w:t xml:space="preserve">An aggregation endpoint such as GET /api/orderDetails/4567 is registered as a special route on the gateway. Instead of forwarding the call to a single backend, the gateway runs a composition handler: it calls the Order service, then in parallel calls the Customer, Product, and Shipping services, joins the results in memory, and returns a single JSON document to the client. The same gateway handles plain proxy routes (GET /api/customers/9 just forwards to the Customer service) and aggregation routes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Gateway pseudocode — composition handler attached to a route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router.get("/api/orderDetails/:id", async (req, res) =&gt; {</w:t>
            </w:r>
          </w:p>
          <w:p>
            <w:pPr>
              <w:spacing w:after="0" w:line="280"/>
            </w:pPr>
            <w:r>
              <w:rPr>
                <w:rFonts w:ascii="Consolas" w:cs="Consolas" w:eastAsia="Consolas" w:hAnsi="Consolas"/>
                <w:sz w:val="18"/>
                <w:szCs w:val="18"/>
              </w:rPr>
              <w:t xml:space="preserve">  const ctx = req.context;                     // already authenticated by gateway</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const order = await orderClient.get(ctx, req.params.id);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const [customer, products, shipment] = await Promise.all([</w:t>
            </w:r>
          </w:p>
          <w:p>
            <w:pPr>
              <w:spacing w:after="0" w:line="280"/>
            </w:pPr>
            <w:r>
              <w:rPr>
                <w:rFonts w:ascii="Consolas" w:cs="Consolas" w:eastAsia="Consolas" w:hAnsi="Consolas"/>
                <w:sz w:val="18"/>
                <w:szCs w:val="18"/>
              </w:rPr>
              <w:t xml:space="preserve">    customerClient.get(ctx, order.customerId),</w:t>
            </w:r>
          </w:p>
          <w:p>
            <w:pPr>
              <w:spacing w:after="0" w:line="280"/>
            </w:pPr>
            <w:r>
              <w:rPr>
                <w:rFonts w:ascii="Consolas" w:cs="Consolas" w:eastAsia="Consolas" w:hAnsi="Consolas"/>
                <w:sz w:val="18"/>
                <w:szCs w:val="18"/>
              </w:rPr>
              <w:t xml:space="preserve">    productClient.batch(ctx, order.productIds),</w:t>
            </w:r>
          </w:p>
          <w:p>
            <w:pPr>
              <w:spacing w:after="0" w:line="280"/>
            </w:pPr>
            <w:r>
              <w:rPr>
                <w:rFonts w:ascii="Consolas" w:cs="Consolas" w:eastAsia="Consolas" w:hAnsi="Consolas"/>
                <w:sz w:val="18"/>
                <w:szCs w:val="18"/>
              </w:rPr>
              <w:t xml:space="preserve">    shippingClient.byOrder(ctx, order.id)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res.json({</w:t>
            </w:r>
          </w:p>
          <w:p>
            <w:pPr>
              <w:spacing w:after="0" w:line="280"/>
            </w:pPr>
            <w:r>
              <w:rPr>
                <w:rFonts w:ascii="Consolas" w:cs="Consolas" w:eastAsia="Consolas" w:hAnsi="Consolas"/>
                <w:sz w:val="18"/>
                <w:szCs w:val="18"/>
              </w:rPr>
              <w:t xml:space="preserve">    orderId:  order.id,</w:t>
            </w:r>
          </w:p>
          <w:p>
            <w:pPr>
              <w:spacing w:after="0" w:line="280"/>
            </w:pPr>
            <w:r>
              <w:rPr>
                <w:rFonts w:ascii="Consolas" w:cs="Consolas" w:eastAsia="Consolas" w:hAnsi="Consolas"/>
                <w:sz w:val="18"/>
                <w:szCs w:val="18"/>
              </w:rPr>
              <w:t xml:space="preserve">    status:   order.status,</w:t>
            </w:r>
          </w:p>
          <w:p>
            <w:pPr>
              <w:spacing w:after="0" w:line="280"/>
            </w:pPr>
            <w:r>
              <w:rPr>
                <w:rFonts w:ascii="Consolas" w:cs="Consolas" w:eastAsia="Consolas" w:hAnsi="Consolas"/>
                <w:sz w:val="18"/>
                <w:szCs w:val="18"/>
              </w:rPr>
              <w:t xml:space="preserve">    customer: pick(customer, ["name", "address"]),</w:t>
            </w:r>
          </w:p>
          <w:p>
            <w:pPr>
              <w:spacing w:after="0" w:line="280"/>
            </w:pPr>
            <w:r>
              <w:rPr>
                <w:rFonts w:ascii="Consolas" w:cs="Consolas" w:eastAsia="Consolas" w:hAnsi="Consolas"/>
                <w:sz w:val="18"/>
                <w:szCs w:val="18"/>
              </w:rPr>
              <w:t xml:space="preserve">    items:    products.map(p =&gt; ({ id: p.id, name: p.name, image: p.thumb })),</w:t>
            </w:r>
          </w:p>
          <w:p>
            <w:pPr>
              <w:spacing w:after="0" w:line="280"/>
            </w:pPr>
            <w:r>
              <w:rPr>
                <w:rFonts w:ascii="Consolas" w:cs="Consolas" w:eastAsia="Consolas" w:hAnsi="Consolas"/>
                <w:sz w:val="18"/>
                <w:szCs w:val="18"/>
              </w:rPr>
              <w:t xml:space="preserve">    shipment: shipment ? { tracking: shipment.tracking, eta: shipment.eta } : null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tc>
      </w:tr>
    </w:tbl>
    <w:p>
      <w:pPr>
        <w:pStyle w:val="Heading2"/>
        <w:spacing w:after="160" w:before="300"/>
      </w:pPr>
      <w:r>
        <w:t xml:space="preserve">Pros</w:t>
      </w:r>
    </w:p>
    <w:p>
      <w:pPr>
        <w:spacing w:after="140" w:line="320"/>
        <w:jc w:val="both"/>
      </w:pPr>
      <w:r>
        <w:t xml:space="preserve">The gateway-as-composer approach has a small number of strong advantages, all of which trace back to the gateway already being there and already being where cross-cutting concerns live.</w:t>
      </w:r>
    </w:p>
    <w:p>
      <w:pPr>
        <w:pStyle w:val="ListParagraph"/>
        <w:numPr>
          <w:ilvl w:val="0"/>
          <w:numId w:val="2"/>
        </w:numPr>
        <w:spacing w:after="80" w:line="300"/>
      </w:pPr>
      <w:r>
        <w:rPr>
          <w:b/>
          <w:bCs/>
        </w:rPr>
        <w:t xml:space="preserve">Client-agnostic. </w:t>
      </w:r>
      <w:r>
        <w:t xml:space="preserve">All clients — mobile, web, partner — hit the same composed endpoint and receive the same shape. There is one source of truth for what /orderDetails returns. New client types pick up existing endpoints for free without coordinating with backend teams.</w:t>
      </w:r>
    </w:p>
    <w:p>
      <w:pPr>
        <w:pStyle w:val="ListParagraph"/>
        <w:numPr>
          <w:ilvl w:val="0"/>
          <w:numId w:val="2"/>
        </w:numPr>
        <w:spacing w:after="80" w:line="300"/>
      </w:pPr>
      <w:r>
        <w:rPr>
          <w:b/>
          <w:bCs/>
        </w:rPr>
        <w:t xml:space="preserve">Central place for cross-cutting concerns. </w:t>
      </w:r>
      <w:r>
        <w:t xml:space="preserve">Auth, rate limiting, request tracing, audit logging, IP filtering, request shaping, response compression, schema validation — all of these are already done by the gateway. Composition gets them automatically rather than each composer having to reinvent them.</w:t>
      </w:r>
    </w:p>
    <w:p>
      <w:pPr>
        <w:pStyle w:val="ListParagraph"/>
        <w:numPr>
          <w:ilvl w:val="0"/>
          <w:numId w:val="2"/>
        </w:numPr>
        <w:spacing w:after="80" w:line="300"/>
      </w:pPr>
      <w:r>
        <w:rPr>
          <w:b/>
          <w:bCs/>
        </w:rPr>
        <w:t xml:space="preserve">One component to operate. </w:t>
      </w:r>
      <w:r>
        <w:t xml:space="preserve">There are not five composers to deploy, monitor, and patch. There is one fleet, one dashboard, one set of SLOs.</w:t>
      </w:r>
    </w:p>
    <w:p>
      <w:pPr>
        <w:pStyle w:val="ListParagraph"/>
        <w:numPr>
          <w:ilvl w:val="0"/>
          <w:numId w:val="2"/>
        </w:numPr>
        <w:spacing w:after="80" w:line="300"/>
      </w:pPr>
      <w:r>
        <w:rPr>
          <w:b/>
          <w:bCs/>
        </w:rPr>
        <w:t xml:space="preserve">Single-hop simplicity for the client. </w:t>
      </w:r>
      <w:r>
        <w:t xml:space="preserve">From the client's view there is one network call (client → gateway), and inside that call all composition happens. No additional egress from the client perimeter.</w:t>
      </w:r>
    </w:p>
    <w:p>
      <w:pPr>
        <w:pStyle w:val="ListParagraph"/>
        <w:numPr>
          <w:ilvl w:val="0"/>
          <w:numId w:val="2"/>
        </w:numPr>
        <w:spacing w:after="80" w:line="300"/>
      </w:pPr>
      <w:r>
        <w:rPr>
          <w:b/>
          <w:bCs/>
        </w:rPr>
        <w:t xml:space="preserve">Easy to start with. </w:t>
      </w:r>
      <w:r>
        <w:t xml:space="preserve">If you already have a programmable gateway (Kong, Apigee, AWS API Gateway with Lambda, Spring Cloud Gateway, Zuul, Envoy with Lua/Wasm filters, custom Node/Go gateway), adding a composition handler is a very small step rather than a new component to provision.</w:t>
      </w:r>
    </w:p>
    <w:p>
      <w:pPr>
        <w:pStyle w:val="Heading2"/>
        <w:spacing w:after="160" w:before="300"/>
      </w:pPr>
      <w:r>
        <w:t xml:space="preserve">Cons</w:t>
      </w:r>
    </w:p>
    <w:p>
      <w:pPr>
        <w:spacing w:after="140" w:line="320"/>
        <w:jc w:val="both"/>
      </w:pPr>
      <w:r>
        <w:t xml:space="preserve">The risks of putting composition in the gateway scale with the size and ambition of the system. They are all variants of the same theme: the gateway becomes a god-component that does too much for too many teams.</w:t>
      </w:r>
    </w:p>
    <w:p>
      <w:pPr>
        <w:pStyle w:val="ListParagraph"/>
        <w:numPr>
          <w:ilvl w:val="0"/>
          <w:numId w:val="2"/>
        </w:numPr>
        <w:spacing w:after="80" w:line="300"/>
      </w:pPr>
      <w:r>
        <w:rPr>
          <w:b/>
          <w:bCs/>
        </w:rPr>
        <w:t xml:space="preserve">Gateway becomes complex. </w:t>
      </w:r>
      <w:r>
        <w:t xml:space="preserve">What started as a thin routing layer accumulates dozens of composition handlers, each with its own client calls, timeout policies, retry rules, and DTO shapes. The gateway codebase grows into a small monolith that touches every service in the system.</w:t>
      </w:r>
    </w:p>
    <w:p>
      <w:pPr>
        <w:pStyle w:val="ListParagraph"/>
        <w:numPr>
          <w:ilvl w:val="0"/>
          <w:numId w:val="2"/>
        </w:numPr>
        <w:spacing w:after="80" w:line="300"/>
      </w:pPr>
      <w:r>
        <w:rPr>
          <w:b/>
          <w:bCs/>
        </w:rPr>
        <w:t xml:space="preserve">One composition logic for many client shapes. </w:t>
      </w:r>
      <w:r>
        <w:t xml:space="preserve">When the iPhone, Android tablet, and partner API all need slightly different fields from /orderDetails, you either bloat the response so every client gets enough data (wasting mobile bandwidth) or fork the endpoint into variants (defeating the single-shape benefit). The gateway is a poor place to express per-client tailoring.</w:t>
      </w:r>
    </w:p>
    <w:p>
      <w:pPr>
        <w:pStyle w:val="ListParagraph"/>
        <w:numPr>
          <w:ilvl w:val="0"/>
          <w:numId w:val="2"/>
        </w:numPr>
        <w:spacing w:after="80" w:line="300"/>
      </w:pPr>
      <w:r>
        <w:rPr>
          <w:b/>
          <w:bCs/>
        </w:rPr>
        <w:t xml:space="preserve">Deployment bottleneck. </w:t>
      </w:r>
      <w:r>
        <w:t xml:space="preserve">If every team's aggregation lives in the gateway codebase, every team's deployment must go through whoever owns the gateway. That team becomes a queue. In large organizations the gateway becomes the slowest-moving piece of the platform.</w:t>
      </w:r>
    </w:p>
    <w:p>
      <w:pPr>
        <w:pStyle w:val="ListParagraph"/>
        <w:numPr>
          <w:ilvl w:val="0"/>
          <w:numId w:val="2"/>
        </w:numPr>
        <w:spacing w:after="80" w:line="300"/>
      </w:pPr>
      <w:r>
        <w:rPr>
          <w:b/>
          <w:bCs/>
        </w:rPr>
        <w:t xml:space="preserve">Mixed scaling profile. </w:t>
      </w:r>
      <w:r>
        <w:t xml:space="preserve">The gateway is sized for the volume of all traffic. A single composition endpoint that is CPU-heavy or makes many downstream calls competes with cheap proxy traffic for the same threads and memory. You cannot scale just the heavy aggregations independently of light routing.</w:t>
      </w:r>
    </w:p>
    <w:p>
      <w:pPr>
        <w:pStyle w:val="ListParagraph"/>
        <w:numPr>
          <w:ilvl w:val="0"/>
          <w:numId w:val="2"/>
        </w:numPr>
        <w:spacing w:after="80" w:line="300"/>
      </w:pPr>
      <w:r>
        <w:rPr>
          <w:b/>
          <w:bCs/>
        </w:rPr>
        <w:t xml:space="preserve">Blast radius. </w:t>
      </w:r>
      <w:r>
        <w:t xml:space="preserve">A bug in one composition handler can take down the gateway, which takes down everything. The gateway is the single point through which all traffic flows, so its blast radius is enormous.</w:t>
      </w:r>
    </w:p>
    <w:p>
      <w:pPr>
        <w:pStyle w:val="ListParagraph"/>
        <w:numPr>
          <w:ilvl w:val="0"/>
          <w:numId w:val="2"/>
        </w:numPr>
        <w:spacing w:after="80" w:line="300"/>
      </w:pPr>
      <w:r>
        <w:rPr>
          <w:b/>
          <w:bCs/>
        </w:rPr>
        <w:t xml:space="preserve">Knowledge centralization. </w:t>
      </w:r>
      <w:r>
        <w:t xml:space="preserve">Domain knowledge of each composed query (which service owns which field, how to handle a missing product, which fields can fall back) ends up in the gateway team's heads, far from the domain teams that actually own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2E7D32" w:val="clear"/>
            <w:tcMar>
              <w:top w:type="dxa" w:w="100"/>
              <w:left w:type="dxa" w:w="140"/>
              <w:bottom w:type="dxa" w:w="100"/>
              <w:right w:type="dxa" w:w="140"/>
            </w:tcMar>
          </w:tcPr>
          <w:p>
            <w:r>
              <w:rPr>
                <w:b/>
                <w:bCs/>
                <w:color w:val="FFFFFF"/>
                <w:sz w:val="22"/>
                <w:szCs w:val="22"/>
              </w:rPr>
              <w:t xml:space="preserve">✓ Pros</w:t>
            </w:r>
          </w:p>
        </w:tc>
        <w:tc>
          <w:tcPr>
            <w:tcW w:type="dxa" w:w="4680"/>
            <w:tcBorders>
              <w:top w:val="single" w:color="B0B0B0" w:sz="4"/>
              <w:left w:val="single" w:color="B0B0B0" w:sz="4"/>
              <w:bottom w:val="single" w:color="B0B0B0" w:sz="4"/>
              <w:right w:val="single" w:color="B0B0B0" w:sz="4"/>
            </w:tcBorders>
            <w:shd w:fill="C62828" w:val="clear"/>
            <w:tcMar>
              <w:top w:type="dxa" w:w="100"/>
              <w:left w:type="dxa" w:w="140"/>
              <w:bottom w:type="dxa" w:w="100"/>
              <w:right w:type="dxa" w:w="140"/>
            </w:tcMar>
          </w:tcPr>
          <w:p>
            <w:r>
              <w:rPr>
                <w:b/>
                <w:bCs/>
                <w:color w:val="FFFFFF"/>
                <w:sz w:val="22"/>
                <w:szCs w:val="22"/>
              </w:rPr>
              <w:t xml:space="preserve">✗ Cons</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Client-agnostic — one shape for all clients</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Gateway codebase grows into a mini-monolith</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Cross-cutting concerns inherited automatically</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Hard to tailor responses per client type</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Single component to operate and monitor</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Gateway team becomes a deployment bottleneck</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Single network hop for clients</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Scaling profile mixes light routes with heavy ones</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Cheap to start when the gateway is programmable</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Bug in one handler endangers the whole gateway</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Domain knowledge centralizes far from data owners</w:t>
            </w:r>
          </w:p>
        </w:tc>
      </w:tr>
    </w:tbl>
    <w:p>
      <w:pPr>
        <w:pStyle w:val="Heading2"/>
        <w:spacing w:after="160" w:before="300"/>
      </w:pPr>
      <w:r>
        <w:t xml:space="preserve">When to use it</w:t>
      </w:r>
    </w:p>
    <w:p>
      <w:pPr>
        <w:pStyle w:val="ListParagraph"/>
        <w:numPr>
          <w:ilvl w:val="0"/>
          <w:numId w:val="2"/>
        </w:numPr>
        <w:spacing w:after="80" w:line="300"/>
      </w:pPr>
      <w:r>
        <w:t xml:space="preserve">The system has a small number of aggregation endpoints (rule of thumb: under ten).</w:t>
      </w:r>
    </w:p>
    <w:p>
      <w:pPr>
        <w:pStyle w:val="ListParagraph"/>
        <w:numPr>
          <w:ilvl w:val="0"/>
          <w:numId w:val="2"/>
        </w:numPr>
        <w:spacing w:after="80" w:line="300"/>
      </w:pPr>
      <w:r>
        <w:t xml:space="preserve">There is essentially one client class — a single web app, or a single mobile app, or a single set of partners — and per-client tailoring is not a major concern.</w:t>
      </w:r>
    </w:p>
    <w:p>
      <w:pPr>
        <w:pStyle w:val="ListParagraph"/>
        <w:numPr>
          <w:ilvl w:val="0"/>
          <w:numId w:val="2"/>
        </w:numPr>
        <w:spacing w:after="80" w:line="300"/>
      </w:pPr>
      <w:r>
        <w:t xml:space="preserve">Centralized cross-cutting concerns (auth, rate limiting, audit) are valuable enough that you actively want composition to inherit them.</w:t>
      </w:r>
    </w:p>
    <w:p>
      <w:pPr>
        <w:pStyle w:val="ListParagraph"/>
        <w:numPr>
          <w:ilvl w:val="0"/>
          <w:numId w:val="2"/>
        </w:numPr>
        <w:spacing w:after="80" w:line="300"/>
      </w:pPr>
      <w:r>
        <w:t xml:space="preserve">The team owning the gateway has the bandwidth to evolve composition logic at the pace the product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Quick rule</w:t>
            </w:r>
          </w:p>
          <w:p>
            <w:pPr>
              <w:spacing w:after="0" w:line="300"/>
            </w:pPr>
            <w:r>
              <w:rPr>
                <w:sz w:val="22"/>
                <w:szCs w:val="22"/>
              </w:rPr>
              <w:t xml:space="preserve">Gateway composition shines in small systems and early stages. As soon as you have multiple distinct clients with different data needs, the BFF pattern usually wins.</w:t>
            </w:r>
          </w:p>
        </w:tc>
      </w:tr>
    </w:tbl>
    <w:p>
      <w:r>
        <w:br w:type="page"/>
      </w:r>
    </w:p>
    <w:p>
      <w:pPr>
        <w:pStyle w:val="Heading1"/>
        <w:spacing w:after="200" w:before="360"/>
      </w:pPr>
      <w:r>
        <w:t xml:space="preserve">2.3 Backend-for-Frontend (BFF) as Composer</w:t>
      </w:r>
    </w:p>
    <w:p>
      <w:pPr>
        <w:spacing w:after="140" w:line="320"/>
        <w:jc w:val="both"/>
      </w:pPr>
      <w:r>
        <w:t xml:space="preserve">The Backend-for-Frontend pattern, popularized by Phil Calçado at SoundCloud and widely adopted at Netflix, Spotify, and many others, takes a different stance. Rather than one composer for everyone, you build one composer per client type. There is an iOS BFF, an Android BFF, a web BFF, and a partner BFF, each tailored to the data needs, screen sizes, network constraints, and product priorities of its client. The BFF is owned by the team that owns the client, not by a central platform team.</w:t>
      </w:r>
    </w:p>
    <w:p>
      <w:pPr>
        <w:spacing w:after="140" w:line="320"/>
        <w:jc w:val="both"/>
      </w:pPr>
      <w:r>
        <w:t xml:space="preserve">When composition lives in a BFF, the BFF is doing two things at once: it is shaping a response specifically for its client (selecting fields, renaming, restructuring, computing derived values), and it is doing the cross-service composition required to assemble that response. These two roles are deeply compatible — a tailored shape often requires assembling data from multiple sources — and the BFF is the natural home for both.</w:t>
      </w:r>
    </w:p>
    <w:p>
      <w:pPr>
        <w:pStyle w:val="Heading2"/>
        <w:spacing w:after="160" w:before="300"/>
      </w:pPr>
      <w:r>
        <w:t xml:space="preserve">How it works in practice</w:t>
      </w:r>
    </w:p>
    <w:p>
      <w:pPr>
        <w:spacing w:after="140" w:line="320"/>
        <w:jc w:val="both"/>
      </w:pPr>
      <w:r>
        <w:t xml:space="preserve">Each client type talks to its own BFF. The mobile BFF exposes mobile-friendly endpoints that return small, denormalized payloads optimized for one screen at a time. The web BFF returns richer payloads suited to a desktop-class layout. The partner BFF exposes a stable, versioned, contract-driven API. Behind each BFF, the same set of microservices serves all of them — Order, Customer, Product, Shipping — but each BFF composes those services into the shape its client wants.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Mobile BFF — payload trimmed for small screens, slow networks</w:t>
            </w:r>
          </w:p>
          <w:p>
            <w:pPr>
              <w:spacing w:after="0" w:line="280"/>
            </w:pPr>
            <w:r>
              <w:rPr>
                <w:rFonts w:ascii="Consolas" w:cs="Consolas" w:eastAsia="Consolas" w:hAnsi="Consolas"/>
                <w:sz w:val="18"/>
                <w:szCs w:val="18"/>
              </w:rPr>
              <w:t xml:space="preserve">GET /mobile/orderDetails/4567</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"id": "4567",</w:t>
            </w:r>
          </w:p>
          <w:p>
            <w:pPr>
              <w:spacing w:after="0" w:line="280"/>
            </w:pPr>
            <w:r>
              <w:rPr>
                <w:rFonts w:ascii="Consolas" w:cs="Consolas" w:eastAsia="Consolas" w:hAnsi="Consolas"/>
                <w:sz w:val="18"/>
                <w:szCs w:val="18"/>
              </w:rPr>
              <w:t xml:space="preserve">  "status": "SHIPPED",</w:t>
            </w:r>
          </w:p>
          <w:p>
            <w:pPr>
              <w:spacing w:after="0" w:line="280"/>
            </w:pPr>
            <w:r>
              <w:rPr>
                <w:rFonts w:ascii="Consolas" w:cs="Consolas" w:eastAsia="Consolas" w:hAnsi="Consolas"/>
                <w:sz w:val="18"/>
                <w:szCs w:val="18"/>
              </w:rPr>
              <w:t xml:space="preserve">  "customerName": "Asha P.",</w:t>
            </w:r>
          </w:p>
          <w:p>
            <w:pPr>
              <w:spacing w:after="0" w:line="280"/>
            </w:pPr>
            <w:r>
              <w:rPr>
                <w:rFonts w:ascii="Consolas" w:cs="Consolas" w:eastAsia="Consolas" w:hAnsi="Consolas"/>
                <w:sz w:val="18"/>
                <w:szCs w:val="18"/>
              </w:rPr>
              <w:t xml:space="preserve">  "items": 3,                        // count only</w:t>
            </w:r>
          </w:p>
          <w:p>
            <w:pPr>
              <w:spacing w:after="0" w:line="280"/>
            </w:pPr>
            <w:r>
              <w:rPr>
                <w:rFonts w:ascii="Consolas" w:cs="Consolas" w:eastAsia="Consolas" w:hAnsi="Consolas"/>
                <w:sz w:val="18"/>
                <w:szCs w:val="18"/>
              </w:rPr>
              <w:t xml:space="preserve">  "thumb": "https://.../p1-sm.jpg",  // hero thumbnail only</w:t>
            </w:r>
          </w:p>
          <w:p>
            <w:pPr>
              <w:spacing w:after="0" w:line="280"/>
            </w:pPr>
            <w:r>
              <w:rPr>
                <w:rFonts w:ascii="Consolas" w:cs="Consolas" w:eastAsia="Consolas" w:hAnsi="Consolas"/>
                <w:sz w:val="18"/>
                <w:szCs w:val="18"/>
              </w:rPr>
              <w:t xml:space="preserve">  "eta": "May 3"</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Web BFF — same data joined from same services, richer shape</w:t>
            </w:r>
          </w:p>
          <w:p>
            <w:pPr>
              <w:spacing w:after="0" w:line="280"/>
            </w:pPr>
            <w:r>
              <w:rPr>
                <w:rFonts w:ascii="Consolas" w:cs="Consolas" w:eastAsia="Consolas" w:hAnsi="Consolas"/>
                <w:sz w:val="18"/>
                <w:szCs w:val="18"/>
              </w:rPr>
              <w:t xml:space="preserve">GET /web/orderDetails/4567</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"id": "4567",</w:t>
            </w:r>
          </w:p>
          <w:p>
            <w:pPr>
              <w:spacing w:after="0" w:line="280"/>
            </w:pPr>
            <w:r>
              <w:rPr>
                <w:rFonts w:ascii="Consolas" w:cs="Consolas" w:eastAsia="Consolas" w:hAnsi="Consolas"/>
                <w:sz w:val="18"/>
                <w:szCs w:val="18"/>
              </w:rPr>
              <w:t xml:space="preserve">  "status": "SHIPPED",</w:t>
            </w:r>
          </w:p>
          <w:p>
            <w:pPr>
              <w:spacing w:after="0" w:line="280"/>
            </w:pPr>
            <w:r>
              <w:rPr>
                <w:rFonts w:ascii="Consolas" w:cs="Consolas" w:eastAsia="Consolas" w:hAnsi="Consolas"/>
                <w:sz w:val="18"/>
                <w:szCs w:val="18"/>
              </w:rPr>
              <w:t xml:space="preserve">  "placedAt": "2026-04-21T09:42Z",</w:t>
            </w:r>
          </w:p>
          <w:p>
            <w:pPr>
              <w:spacing w:after="0" w:line="280"/>
            </w:pPr>
            <w:r>
              <w:rPr>
                <w:rFonts w:ascii="Consolas" w:cs="Consolas" w:eastAsia="Consolas" w:hAnsi="Consolas"/>
                <w:sz w:val="18"/>
                <w:szCs w:val="18"/>
              </w:rPr>
              <w:t xml:space="preserve">  "customer": { "name": "Asha Patel", "email": "...", "address": {...} },</w:t>
            </w:r>
          </w:p>
          <w:p>
            <w:pPr>
              <w:spacing w:after="0" w:line="280"/>
            </w:pPr>
            <w:r>
              <w:rPr>
                <w:rFonts w:ascii="Consolas" w:cs="Consolas" w:eastAsia="Consolas" w:hAnsi="Consolas"/>
                <w:sz w:val="18"/>
                <w:szCs w:val="18"/>
              </w:rPr>
              <w:t xml:space="preserve">  "items": [</w:t>
            </w:r>
          </w:p>
          <w:p>
            <w:pPr>
              <w:spacing w:after="0" w:line="280"/>
            </w:pPr>
            <w:r>
              <w:rPr>
                <w:rFonts w:ascii="Consolas" w:cs="Consolas" w:eastAsia="Consolas" w:hAnsi="Consolas"/>
                <w:sz w:val="18"/>
                <w:szCs w:val="18"/>
              </w:rPr>
              <w:t xml:space="preserve">    { "id":"P-1", "name":"...", "image":"...", "qty":2, "unitPrice": 12.99 },</w:t>
            </w:r>
          </w:p>
          <w:p>
            <w:pPr>
              <w:spacing w:after="0" w:line="280"/>
            </w:pPr>
            <w:r>
              <w:rPr>
                <w:rFonts w:ascii="Consolas" w:cs="Consolas" w:eastAsia="Consolas" w:hAnsi="Consolas"/>
                <w:sz w:val="18"/>
                <w:szCs w:val="18"/>
              </w:rPr>
              <w:t xml:space="preserve">    { "id":"P-2", "name":"...", "image":"...", "qty":1, "unitPrice": 24.50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"shipment": { "tracking":"1Z...", "carrier":"UPS", "eta":"2026-05-03" },</w:t>
            </w:r>
          </w:p>
          <w:p>
            <w:pPr>
              <w:spacing w:after="0" w:line="280"/>
            </w:pPr>
            <w:r>
              <w:rPr>
                <w:rFonts w:ascii="Consolas" w:cs="Consolas" w:eastAsia="Consolas" w:hAnsi="Consolas"/>
                <w:sz w:val="18"/>
                <w:szCs w:val="18"/>
              </w:rPr>
              <w:t xml:space="preserve">  "loyalty":  { "earned": 87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Partner BFF — stable, versioned, contract-driven shape</w:t>
            </w:r>
          </w:p>
          <w:p>
            <w:pPr>
              <w:spacing w:after="0" w:line="280"/>
            </w:pPr>
            <w:r>
              <w:rPr>
                <w:rFonts w:ascii="Consolas" w:cs="Consolas" w:eastAsia="Consolas" w:hAnsi="Consolas"/>
                <w:sz w:val="18"/>
                <w:szCs w:val="18"/>
              </w:rPr>
              <w:t xml:space="preserve">GET /partners/v3/orders/4567</w:t>
            </w:r>
          </w:p>
          <w:p>
            <w:pPr>
              <w:spacing w:after="0" w:line="280"/>
            </w:pPr>
            <w:r>
              <w:rPr>
                <w:rFonts w:ascii="Consolas" w:cs="Consolas" w:eastAsia="Consolas" w:hAnsi="Consolas"/>
                <w:sz w:val="18"/>
                <w:szCs w:val="18"/>
              </w:rPr>
              <w:t xml:space="preserve">{ /* schema agreed with partners, evolving on its own cadence */ }</w:t>
            </w:r>
          </w:p>
        </w:tc>
      </w:tr>
    </w:tbl>
    <w:p>
      <w:pPr>
        <w:pStyle w:val="Heading2"/>
        <w:spacing w:after="160" w:before="300"/>
      </w:pPr>
      <w:r>
        <w:t xml:space="preserve">Pros</w:t>
      </w:r>
    </w:p>
    <w:p>
      <w:pPr>
        <w:pStyle w:val="ListParagraph"/>
        <w:numPr>
          <w:ilvl w:val="0"/>
          <w:numId w:val="2"/>
        </w:numPr>
        <w:spacing w:after="80" w:line="300"/>
      </w:pPr>
      <w:r>
        <w:rPr>
          <w:b/>
          <w:bCs/>
        </w:rPr>
        <w:t xml:space="preserve">Composition tailored to the client. </w:t>
      </w:r>
      <w:r>
        <w:t xml:space="preserve">The mobile BFF can return only the fields the small screen actually shows, saving bandwidth and battery. The web BFF can return more. The partner BFF returns whatever was contractually agreed. Each shape is optimized for its consumer rather than being a compromise across all of them.</w:t>
      </w:r>
    </w:p>
    <w:p>
      <w:pPr>
        <w:pStyle w:val="ListParagraph"/>
        <w:numPr>
          <w:ilvl w:val="0"/>
          <w:numId w:val="2"/>
        </w:numPr>
        <w:spacing w:after="80" w:line="300"/>
      </w:pPr>
      <w:r>
        <w:rPr>
          <w:b/>
          <w:bCs/>
        </w:rPr>
        <w:t xml:space="preserve">Owned by the client team. </w:t>
      </w:r>
      <w:r>
        <w:t xml:space="preserve">The team building the iOS app also owns the iOS BFF. They can iterate on the response shape without coordinating with a central platform team or with other client teams. This is the single biggest unlock — it removes the cross-team coordination tax that gateway composition imposes.</w:t>
      </w:r>
    </w:p>
    <w:p>
      <w:pPr>
        <w:pStyle w:val="ListParagraph"/>
        <w:numPr>
          <w:ilvl w:val="0"/>
          <w:numId w:val="2"/>
        </w:numPr>
        <w:spacing w:after="80" w:line="300"/>
      </w:pPr>
      <w:r>
        <w:rPr>
          <w:b/>
          <w:bCs/>
        </w:rPr>
        <w:t xml:space="preserve">Independent deployment cadence. </w:t>
      </w:r>
      <w:r>
        <w:t xml:space="preserve">The iOS team can ship BFF changes alongside their app release. The web team can ship multiple times per day. Each BFF is a small service that one team fully controls.</w:t>
      </w:r>
    </w:p>
    <w:p>
      <w:pPr>
        <w:pStyle w:val="ListParagraph"/>
        <w:numPr>
          <w:ilvl w:val="0"/>
          <w:numId w:val="2"/>
        </w:numPr>
        <w:spacing w:after="80" w:line="300"/>
      </w:pPr>
      <w:r>
        <w:rPr>
          <w:b/>
          <w:bCs/>
        </w:rPr>
        <w:t xml:space="preserve">Better mobile UX. </w:t>
      </w:r>
      <w:r>
        <w:t xml:space="preserve">Because the mobile BFF understands the mobile use case, it can pre-aggregate, pre-format, pre-compute, and pre-shrink in ways that radically reduce mobile data usage and improve perceived latency. ("What the iPhone screen needs in one round trip" is a much sharper design target than "the union of every client's needs".)</w:t>
      </w:r>
    </w:p>
    <w:p>
      <w:pPr>
        <w:pStyle w:val="ListParagraph"/>
        <w:numPr>
          <w:ilvl w:val="0"/>
          <w:numId w:val="2"/>
        </w:numPr>
        <w:spacing w:after="80" w:line="300"/>
      </w:pPr>
      <w:r>
        <w:rPr>
          <w:b/>
          <w:bCs/>
        </w:rPr>
        <w:t xml:space="preserve">Reduced gateway complexity. </w:t>
      </w:r>
      <w:r>
        <w:t xml:space="preserve">The gateway can go back to being a thin layer for auth, rate limits, routing, and TLS. Composition moves out into BFFs that know their consumers.</w:t>
      </w:r>
    </w:p>
    <w:p>
      <w:pPr>
        <w:pStyle w:val="ListParagraph"/>
        <w:numPr>
          <w:ilvl w:val="0"/>
          <w:numId w:val="2"/>
        </w:numPr>
        <w:spacing w:after="80" w:line="300"/>
      </w:pPr>
      <w:r>
        <w:rPr>
          <w:b/>
          <w:bCs/>
        </w:rPr>
        <w:t xml:space="preserve">Domain proximity. </w:t>
      </w:r>
      <w:r>
        <w:t xml:space="preserve">When the iOS team owns the iOS BFF, BFF code lives close to the people who understand the iOS product. The right people make the right shaping decisions.</w:t>
      </w:r>
    </w:p>
    <w:p>
      <w:pPr>
        <w:pStyle w:val="Heading2"/>
        <w:spacing w:after="160" w:before="300"/>
      </w:pPr>
      <w:r>
        <w:t xml:space="preserve">Cons</w:t>
      </w:r>
    </w:p>
    <w:p>
      <w:pPr>
        <w:pStyle w:val="ListParagraph"/>
        <w:numPr>
          <w:ilvl w:val="0"/>
          <w:numId w:val="2"/>
        </w:numPr>
        <w:spacing w:after="80" w:line="300"/>
      </w:pPr>
      <w:r>
        <w:rPr>
          <w:b/>
          <w:bCs/>
        </w:rPr>
        <w:t xml:space="preserve">Duplication across BFFs. </w:t>
      </w:r>
      <w:r>
        <w:t xml:space="preserve">If three BFFs all need order-detail data, the call to the Order service, the timeout policy, the circuit-breaker config, and the retry logic all exist in three places. Bug fixes and feature changes have to be replicated.</w:t>
      </w:r>
    </w:p>
    <w:p>
      <w:pPr>
        <w:pStyle w:val="ListParagraph"/>
        <w:numPr>
          <w:ilvl w:val="0"/>
          <w:numId w:val="2"/>
        </w:numPr>
        <w:spacing w:after="80" w:line="300"/>
      </w:pPr>
      <w:r>
        <w:rPr>
          <w:b/>
          <w:bCs/>
        </w:rPr>
        <w:t xml:space="preserve">Need to keep them aligned. </w:t>
      </w:r>
      <w:r>
        <w:t xml:space="preserve">When a downstream service changes its API or its semantics, every BFF that consumes it must be updated. Without a discipline (shared client libraries, contract tests, a strong release coordination story), BFFs drift and start returning subtly inconsistent answers for the same data.</w:t>
      </w:r>
    </w:p>
    <w:p>
      <w:pPr>
        <w:pStyle w:val="ListParagraph"/>
        <w:numPr>
          <w:ilvl w:val="0"/>
          <w:numId w:val="2"/>
        </w:numPr>
        <w:spacing w:after="80" w:line="300"/>
      </w:pPr>
      <w:r>
        <w:rPr>
          <w:b/>
          <w:bCs/>
        </w:rPr>
        <w:t xml:space="preserve">More services to operate. </w:t>
      </w:r>
      <w:r>
        <w:t xml:space="preserve">Each BFF is its own service: its own deploy, its own scaling, its own monitoring, its own on-call. The operational footprint grows roughly linearly with the number of client types.</w:t>
      </w:r>
    </w:p>
    <w:p>
      <w:pPr>
        <w:pStyle w:val="ListParagraph"/>
        <w:numPr>
          <w:ilvl w:val="0"/>
          <w:numId w:val="2"/>
        </w:numPr>
        <w:spacing w:after="80" w:line="300"/>
      </w:pPr>
      <w:r>
        <w:rPr>
          <w:b/>
          <w:bCs/>
        </w:rPr>
        <w:t xml:space="preserve">Risk of business logic creeping in. </w:t>
      </w:r>
      <w:r>
        <w:t xml:space="preserve">BFFs are tempting places to put "just a little" business rule ("if user is in trial, hide this field"). Over time those rules accumulate and the BFF becomes a hidden service of business logic that should have lived in a domain service instead.</w:t>
      </w:r>
    </w:p>
    <w:p>
      <w:pPr>
        <w:pStyle w:val="ListParagraph"/>
        <w:numPr>
          <w:ilvl w:val="0"/>
          <w:numId w:val="2"/>
        </w:numPr>
        <w:spacing w:after="80" w:line="300"/>
      </w:pPr>
      <w:r>
        <w:rPr>
          <w:b/>
          <w:bCs/>
        </w:rPr>
        <w:t xml:space="preserve">Cross-BFF inconsistency in response shape. </w:t>
      </w:r>
      <w:r>
        <w:t xml:space="preserve">If iOS and web BFFs evolve independently, the same field may be named subtly differently or formatted differently across them. Test reports, customer-support tooling, and analytics pipelines that try to consume BFF responses get harder.</w:t>
      </w:r>
    </w:p>
    <w:p>
      <w:pPr>
        <w:pStyle w:val="ListParagraph"/>
        <w:numPr>
          <w:ilvl w:val="0"/>
          <w:numId w:val="2"/>
        </w:numPr>
        <w:spacing w:after="80" w:line="300"/>
      </w:pPr>
      <w:r>
        <w:rPr>
          <w:b/>
          <w:bCs/>
        </w:rPr>
        <w:t xml:space="preserve">Onboarding cost. </w:t>
      </w:r>
      <w:r>
        <w:t xml:space="preserve">Every new client type (Apple TV, smart speakers, kiosks) implies the question "do we build another BFF?" — and usually the answer is yes, which means another deployable, another owner, another set of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2E7D32" w:val="clear"/>
            <w:tcMar>
              <w:top w:type="dxa" w:w="100"/>
              <w:left w:type="dxa" w:w="140"/>
              <w:bottom w:type="dxa" w:w="100"/>
              <w:right w:type="dxa" w:w="140"/>
            </w:tcMar>
          </w:tcPr>
          <w:p>
            <w:r>
              <w:rPr>
                <w:b/>
                <w:bCs/>
                <w:color w:val="FFFFFF"/>
                <w:sz w:val="22"/>
                <w:szCs w:val="22"/>
              </w:rPr>
              <w:t xml:space="preserve">✓ Pros</w:t>
            </w:r>
          </w:p>
        </w:tc>
        <w:tc>
          <w:tcPr>
            <w:tcW w:type="dxa" w:w="4680"/>
            <w:tcBorders>
              <w:top w:val="single" w:color="B0B0B0" w:sz="4"/>
              <w:left w:val="single" w:color="B0B0B0" w:sz="4"/>
              <w:bottom w:val="single" w:color="B0B0B0" w:sz="4"/>
              <w:right w:val="single" w:color="B0B0B0" w:sz="4"/>
            </w:tcBorders>
            <w:shd w:fill="C62828" w:val="clear"/>
            <w:tcMar>
              <w:top w:type="dxa" w:w="100"/>
              <w:left w:type="dxa" w:w="140"/>
              <w:bottom w:type="dxa" w:w="100"/>
              <w:right w:type="dxa" w:w="140"/>
            </w:tcMar>
          </w:tcPr>
          <w:p>
            <w:r>
              <w:rPr>
                <w:b/>
                <w:bCs/>
                <w:color w:val="FFFFFF"/>
                <w:sz w:val="22"/>
                <w:szCs w:val="22"/>
              </w:rPr>
              <w:t xml:space="preserve">✗ Cons</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Composition tailored to each client type</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Duplication of composition logic across BFFs</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Owned by the client team — no cross-team queue</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Discipline required to keep BFFs aligned</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Independent deployment cadence</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More services to deploy and operate</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Better mobile UX through aggressive shaping</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Tempting to leak business logic into BFF</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Gateway stays thin</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Possible drift in field names and formats</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Domain proximity for shape decisions</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New client type ⇒ new BFF, new owner, new on-call</w:t>
            </w:r>
          </w:p>
        </w:tc>
      </w:tr>
    </w:tbl>
    <w:p>
      <w:pPr>
        <w:pStyle w:val="Heading2"/>
        <w:spacing w:after="160" w:before="300"/>
      </w:pPr>
      <w:r>
        <w:t xml:space="preserve">When to use it</w:t>
      </w:r>
    </w:p>
    <w:p>
      <w:pPr>
        <w:pStyle w:val="ListParagraph"/>
        <w:numPr>
          <w:ilvl w:val="0"/>
          <w:numId w:val="2"/>
        </w:numPr>
        <w:spacing w:after="80" w:line="300"/>
      </w:pPr>
      <w:r>
        <w:t xml:space="preserve">You have two or more meaningfully different client types (mobile + web at minimum, often plus partner API and TV/IoT).</w:t>
      </w:r>
    </w:p>
    <w:p>
      <w:pPr>
        <w:pStyle w:val="ListParagraph"/>
        <w:numPr>
          <w:ilvl w:val="0"/>
          <w:numId w:val="2"/>
        </w:numPr>
        <w:spacing w:after="80" w:line="300"/>
      </w:pPr>
      <w:r>
        <w:t xml:space="preserve">Each client team has the engineering capacity to own its BFF as well as its client.</w:t>
      </w:r>
    </w:p>
    <w:p>
      <w:pPr>
        <w:pStyle w:val="ListParagraph"/>
        <w:numPr>
          <w:ilvl w:val="0"/>
          <w:numId w:val="2"/>
        </w:numPr>
        <w:spacing w:after="80" w:line="300"/>
      </w:pPr>
      <w:r>
        <w:t xml:space="preserve">Per-client response shaping is delivering measurable value (faster mobile pages, smaller payloads, simpler client code).</w:t>
      </w:r>
    </w:p>
    <w:p>
      <w:pPr>
        <w:pStyle w:val="ListParagraph"/>
        <w:numPr>
          <w:ilvl w:val="0"/>
          <w:numId w:val="2"/>
        </w:numPr>
        <w:spacing w:after="80" w:line="300"/>
      </w:pPr>
      <w:r>
        <w:t xml:space="preserve">You are willing to accept some duplication in exchange for autonomy.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Practical tip — share the boring parts</w:t>
            </w:r>
          </w:p>
          <w:p>
            <w:pPr>
              <w:spacing w:after="0" w:line="300"/>
            </w:pPr>
            <w:r>
              <w:rPr>
                <w:sz w:val="22"/>
                <w:szCs w:val="22"/>
              </w:rPr>
              <w:t xml:space="preserve">To control duplication, share the boring infrastructure (HTTP clients to downstream services, retry/timeout policies, tracing, auth) as a common library or sidecar, but keep the composition logic itself BFF-specific. This gives you alignment on operational behavior without coupling response shapes.</w:t>
            </w:r>
          </w:p>
        </w:tc>
      </w:tr>
    </w:tbl>
    <w:p>
      <w:r>
        <w:br w:type="page"/>
      </w:r>
    </w:p>
    <w:p>
      <w:pPr>
        <w:pStyle w:val="Heading1"/>
        <w:spacing w:after="200" w:before="360"/>
      </w:pPr>
      <w:r>
        <w:t xml:space="preserve">2.4 Dedicated Composer Service</w:t>
      </w:r>
    </w:p>
    <w:p>
      <w:pPr>
        <w:spacing w:after="140" w:line="320"/>
        <w:jc w:val="both"/>
      </w:pPr>
      <w:r>
        <w:t xml:space="preserve">Sometimes a single composed query becomes important enough to deserve its own home. It might be the most-called endpoint in the system, it might join data from many services, it might run heavy in-memory computation, or it might need a wildly different scaling profile from anything around it. In that case, the right answer is a dedicated composer service: a standalone microservice whose only job is to own this composed query (or a small cohesive set of them).</w:t>
      </w:r>
    </w:p>
    <w:p>
      <w:pPr>
        <w:spacing w:after="140" w:line="320"/>
        <w:jc w:val="both"/>
      </w:pPr>
      <w:r>
        <w:t xml:space="preserve">A dedicated composer is still an API Composer in the Richardson sense — it fans out to source services and joins results in memory. The difference is that it has its own deploy, its own SLO, its own scaling, its own owner, and its own backlog. It is treated as a peer microservice, not as a feature of the gateway or BFF.</w:t>
      </w:r>
    </w:p>
    <w:p>
      <w:pPr>
        <w:pStyle w:val="Heading2"/>
        <w:spacing w:after="160" w:before="300"/>
      </w:pPr>
      <w:r>
        <w:t xml:space="preserve">How it works in practice</w:t>
      </w:r>
    </w:p>
    <w:p>
      <w:pPr>
        <w:spacing w:after="140" w:line="320"/>
        <w:jc w:val="both"/>
      </w:pPr>
      <w:r>
        <w:t xml:space="preserve">Imagine a CustomerOrderHistoryAggregator service whose only endpoint is GET /history/{customerId}. The gateway or BFF forwards the call to it; the aggregator pulls from Order, Product, Shipping, Loyalty, and Returns; computes per-order summaries; sorts, paginates, and returns the result. The aggregator has its own monitoring dashboard and its own SLO ("p99 &lt; 400 ms at 5,000 RPS"). It can be deployed when its team is ready and scaled when its load grows, independent of the gateway or any BFF.</w:t>
      </w:r>
    </w:p>
    <w:p>
      <w:pPr>
        <w:pStyle w:val="Heading2"/>
        <w:spacing w:after="160" w:before="300"/>
      </w:pPr>
      <w:r>
        <w:t xml:space="preserve">Pros</w:t>
      </w:r>
    </w:p>
    <w:p>
      <w:pPr>
        <w:pStyle w:val="ListParagraph"/>
        <w:numPr>
          <w:ilvl w:val="0"/>
          <w:numId w:val="2"/>
        </w:numPr>
        <w:spacing w:after="80" w:line="300"/>
      </w:pPr>
      <w:r>
        <w:rPr>
          <w:b/>
          <w:bCs/>
        </w:rPr>
        <w:t xml:space="preserve">Clean separation of responsibilities. </w:t>
      </w:r>
      <w:r>
        <w:t xml:space="preserve">The gateway routes, the BFF shapes for clients, the aggregator composes. Each component has one job. Code is easier to reason about and to test.</w:t>
      </w:r>
    </w:p>
    <w:p>
      <w:pPr>
        <w:pStyle w:val="ListParagraph"/>
        <w:numPr>
          <w:ilvl w:val="0"/>
          <w:numId w:val="2"/>
        </w:numPr>
        <w:spacing w:after="80" w:line="300"/>
      </w:pPr>
      <w:r>
        <w:rPr>
          <w:b/>
          <w:bCs/>
        </w:rPr>
        <w:t xml:space="preserve">Owns its own SLAs. </w:t>
      </w:r>
      <w:r>
        <w:t xml:space="preserve">The aggregator publishes its own latency, availability, and error-rate targets. Other components depend on those targets the same way they depend on any service's targets. Capacity planning becomes explicit instead of implicit.</w:t>
      </w:r>
    </w:p>
    <w:p>
      <w:pPr>
        <w:pStyle w:val="ListParagraph"/>
        <w:numPr>
          <w:ilvl w:val="0"/>
          <w:numId w:val="2"/>
        </w:numPr>
        <w:spacing w:after="80" w:line="300"/>
      </w:pPr>
      <w:r>
        <w:rPr>
          <w:b/>
          <w:bCs/>
        </w:rPr>
        <w:t xml:space="preserve">Scales independently. </w:t>
      </w:r>
      <w:r>
        <w:t xml:space="preserve">If the composed query runs hot (it is the home page, the dashboard, the feed), the aggregator gets its own horizontal scaling. It does not compete for resources with light proxy traffic in the gateway or with unrelated endpoints in the BFF.</w:t>
      </w:r>
    </w:p>
    <w:p>
      <w:pPr>
        <w:pStyle w:val="ListParagraph"/>
        <w:numPr>
          <w:ilvl w:val="0"/>
          <w:numId w:val="2"/>
        </w:numPr>
        <w:spacing w:after="80" w:line="300"/>
      </w:pPr>
      <w:r>
        <w:rPr>
          <w:b/>
          <w:bCs/>
        </w:rPr>
        <w:t xml:space="preserve">Runtime isolation. </w:t>
      </w:r>
      <w:r>
        <w:t xml:space="preserve">A bug, memory leak, or runaway request in the aggregator hurts only its own users. It does not crash the gateway or take down a BFF that handles other endpoints.</w:t>
      </w:r>
    </w:p>
    <w:p>
      <w:pPr>
        <w:pStyle w:val="ListParagraph"/>
        <w:numPr>
          <w:ilvl w:val="0"/>
          <w:numId w:val="2"/>
        </w:numPr>
        <w:spacing w:after="80" w:line="300"/>
      </w:pPr>
      <w:r>
        <w:rPr>
          <w:b/>
          <w:bCs/>
        </w:rPr>
        <w:t xml:space="preserve">Right tool for the job. </w:t>
      </w:r>
      <w:r>
        <w:t xml:space="preserve">The aggregator can be implemented in whatever language and framework is best for its workload — high-throughput Go, low-latency Rust, Node with streaming, Java with virtual threads — without affecting other components.</w:t>
      </w:r>
    </w:p>
    <w:p>
      <w:pPr>
        <w:pStyle w:val="ListParagraph"/>
        <w:numPr>
          <w:ilvl w:val="0"/>
          <w:numId w:val="2"/>
        </w:numPr>
        <w:spacing w:after="80" w:line="300"/>
      </w:pPr>
      <w:r>
        <w:rPr>
          <w:b/>
          <w:bCs/>
        </w:rPr>
        <w:t xml:space="preserve">Natural home for composition-specific concerns. </w:t>
      </w:r>
      <w:r>
        <w:t xml:space="preserve">Caching of composed results, batch fan-out, request coalescing, hedged calls — all of these have a clear place to live and a clear team to own them.</w:t>
      </w:r>
    </w:p>
    <w:p>
      <w:pPr>
        <w:pStyle w:val="ListParagraph"/>
        <w:numPr>
          <w:ilvl w:val="0"/>
          <w:numId w:val="2"/>
        </w:numPr>
        <w:spacing w:after="80" w:line="300"/>
      </w:pPr>
      <w:r>
        <w:rPr>
          <w:b/>
          <w:bCs/>
        </w:rPr>
        <w:t xml:space="preserve">Promotion path to CQRS. </w:t>
      </w:r>
      <w:r>
        <w:t xml:space="preserve">When the aggregator becomes hot enough to warrant a CQRS read model, the change is local: the aggregator's storage and population strategy change, while its public API stays the same. Callers (gateway, BFFs) do not need to know.</w:t>
      </w:r>
    </w:p>
    <w:p>
      <w:pPr>
        <w:pStyle w:val="Heading2"/>
        <w:spacing w:after="160" w:before="300"/>
      </w:pPr>
      <w:r>
        <w:t xml:space="preserve">Cons</w:t>
      </w:r>
    </w:p>
    <w:p>
      <w:pPr>
        <w:pStyle w:val="ListParagraph"/>
        <w:numPr>
          <w:ilvl w:val="0"/>
          <w:numId w:val="2"/>
        </w:numPr>
        <w:spacing w:after="80" w:line="300"/>
      </w:pPr>
      <w:r>
        <w:rPr>
          <w:b/>
          <w:bCs/>
        </w:rPr>
        <w:t xml:space="preserve">Yet another service. </w:t>
      </w:r>
      <w:r>
        <w:t xml:space="preserve">Another deploy, another monitor, another on-call rotation, another security review, another set of dashboards. The operational tax of microservices is real, and a dedicated aggregator adds to it.</w:t>
      </w:r>
    </w:p>
    <w:p>
      <w:pPr>
        <w:pStyle w:val="ListParagraph"/>
        <w:numPr>
          <w:ilvl w:val="0"/>
          <w:numId w:val="2"/>
        </w:numPr>
        <w:spacing w:after="80" w:line="300"/>
      </w:pPr>
      <w:r>
        <w:rPr>
          <w:b/>
          <w:bCs/>
        </w:rPr>
        <w:t xml:space="preserve">Usually overkill for trivial composition. </w:t>
      </w:r>
      <w:r>
        <w:t xml:space="preserve">If the composition is two services and one in-memory join, building a separate service for it is heavier than the problem deserves.</w:t>
      </w:r>
    </w:p>
    <w:p>
      <w:pPr>
        <w:pStyle w:val="ListParagraph"/>
        <w:numPr>
          <w:ilvl w:val="0"/>
          <w:numId w:val="2"/>
        </w:numPr>
        <w:spacing w:after="80" w:line="300"/>
      </w:pPr>
      <w:r>
        <w:rPr>
          <w:b/>
          <w:bCs/>
        </w:rPr>
        <w:t xml:space="preserve">Risk of becoming a junk-drawer service. </w:t>
      </w:r>
      <w:r>
        <w:t xml:space="preserve">Without discipline, every new aggregation gets dropped into the same aggregator service, which then becomes a god-service touching every domain. A dedicated composer should own a cohesive query or a small set of related ones, not all aggregations everywhere.</w:t>
      </w:r>
    </w:p>
    <w:p>
      <w:pPr>
        <w:pStyle w:val="ListParagraph"/>
        <w:numPr>
          <w:ilvl w:val="0"/>
          <w:numId w:val="2"/>
        </w:numPr>
        <w:spacing w:after="80" w:line="300"/>
      </w:pPr>
      <w:r>
        <w:rPr>
          <w:b/>
          <w:bCs/>
        </w:rPr>
        <w:t xml:space="preserve">Network hop overhead. </w:t>
      </w:r>
      <w:r>
        <w:t xml:space="preserve">There is one more hop between the client and the data: client → gateway → BFF → aggregator → source services. Each hop is small, but they add up, and they cost real milliseconds at p99.</w:t>
      </w:r>
    </w:p>
    <w:p>
      <w:pPr>
        <w:pStyle w:val="ListParagraph"/>
        <w:numPr>
          <w:ilvl w:val="0"/>
          <w:numId w:val="2"/>
        </w:numPr>
        <w:spacing w:after="80" w:line="300"/>
      </w:pPr>
      <w:r>
        <w:rPr>
          <w:b/>
          <w:bCs/>
        </w:rPr>
        <w:t xml:space="preserve">Ownership question. </w:t>
      </w:r>
      <w:r>
        <w:t xml:space="preserve">Who owns the aggregator? It does not naturally belong to any one source-service team or any one client team. The team that ends up owning it must be defined explicitly, and that team needs to genuinely understand the domain — otherwise the service rots.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2E7D32" w:val="clear"/>
            <w:tcMar>
              <w:top w:type="dxa" w:w="100"/>
              <w:left w:type="dxa" w:w="140"/>
              <w:bottom w:type="dxa" w:w="100"/>
              <w:right w:type="dxa" w:w="140"/>
            </w:tcMar>
          </w:tcPr>
          <w:p>
            <w:r>
              <w:rPr>
                <w:b/>
                <w:bCs/>
                <w:color w:val="FFFFFF"/>
                <w:sz w:val="22"/>
                <w:szCs w:val="22"/>
              </w:rPr>
              <w:t xml:space="preserve">✓ Pros</w:t>
            </w:r>
          </w:p>
        </w:tc>
        <w:tc>
          <w:tcPr>
            <w:tcW w:type="dxa" w:w="4680"/>
            <w:tcBorders>
              <w:top w:val="single" w:color="B0B0B0" w:sz="4"/>
              <w:left w:val="single" w:color="B0B0B0" w:sz="4"/>
              <w:bottom w:val="single" w:color="B0B0B0" w:sz="4"/>
              <w:right w:val="single" w:color="B0B0B0" w:sz="4"/>
            </w:tcBorders>
            <w:shd w:fill="C62828" w:val="clear"/>
            <w:tcMar>
              <w:top w:type="dxa" w:w="100"/>
              <w:left w:type="dxa" w:w="140"/>
              <w:bottom w:type="dxa" w:w="100"/>
              <w:right w:type="dxa" w:w="140"/>
            </w:tcMar>
          </w:tcPr>
          <w:p>
            <w:r>
              <w:rPr>
                <w:b/>
                <w:bCs/>
                <w:color w:val="FFFFFF"/>
                <w:sz w:val="22"/>
                <w:szCs w:val="22"/>
              </w:rPr>
              <w:t xml:space="preserve">✗ Cons</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Clean separation of responsibilities</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One more service to deploy and operate</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Owns its own SLAs and capacity plan</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Overkill for trivial composition</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Scales independently of gateway/BFF</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Can become a junk-drawer aggregator if undisciplined</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Runtime isolation; bugs do not blast everything</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Adds an extra network hop</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Free choice of language and framework</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Ownership question must be answered explicitly</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Natural home for composer-specific concerns</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Easy graduation path to CQRS</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
            </w:r>
          </w:p>
        </w:tc>
      </w:tr>
    </w:tbl>
    <w:p>
      <w:pPr>
        <w:pStyle w:val="Heading2"/>
        <w:spacing w:after="160" w:before="300"/>
      </w:pPr>
      <w:r>
        <w:t xml:space="preserve">When to use it</w:t>
      </w:r>
    </w:p>
    <w:p>
      <w:pPr>
        <w:pStyle w:val="ListParagraph"/>
        <w:numPr>
          <w:ilvl w:val="0"/>
          <w:numId w:val="2"/>
        </w:numPr>
        <w:spacing w:after="80" w:line="300"/>
      </w:pPr>
      <w:r>
        <w:t xml:space="preserve">The composition is non-trivial — many services, complex joins, derived computations, or expensive memory work.</w:t>
      </w:r>
    </w:p>
    <w:p>
      <w:pPr>
        <w:pStyle w:val="ListParagraph"/>
        <w:numPr>
          <w:ilvl w:val="0"/>
          <w:numId w:val="2"/>
        </w:numPr>
        <w:spacing w:after="80" w:line="300"/>
      </w:pPr>
      <w:r>
        <w:t xml:space="preserve">The endpoint has a distinct scaling profile that does not fit the gateway or BFF (much hotter, much heavier per call, much spikier).</w:t>
      </w:r>
    </w:p>
    <w:p>
      <w:pPr>
        <w:pStyle w:val="ListParagraph"/>
        <w:numPr>
          <w:ilvl w:val="0"/>
          <w:numId w:val="2"/>
        </w:numPr>
        <w:spacing w:after="80" w:line="300"/>
      </w:pPr>
      <w:r>
        <w:t xml:space="preserve">The composition has its own SLA that is worth tracking and protecting separately.</w:t>
      </w:r>
    </w:p>
    <w:p>
      <w:pPr>
        <w:pStyle w:val="ListParagraph"/>
        <w:numPr>
          <w:ilvl w:val="0"/>
          <w:numId w:val="2"/>
        </w:numPr>
        <w:spacing w:after="80" w:line="300"/>
      </w:pPr>
      <w:r>
        <w:t xml:space="preserve">There is a clear team that wants to own this query end-to-end (often as a stepping stone toward a CQRS view).</w:t>
      </w:r>
    </w:p>
    <w:p>
      <w:r>
        <w:br w:type="page"/>
      </w:r>
    </w:p>
    <w:p>
      <w:pPr>
        <w:pStyle w:val="Heading1"/>
        <w:spacing w:after="200" w:before="360"/>
      </w:pPr>
      <w:r>
        <w:t xml:space="preserve">2.5 Composition Inside an Existing Service (the “Lead” Service)</w:t>
      </w:r>
    </w:p>
    <w:p>
      <w:pPr>
        <w:spacing w:after="140" w:line="320"/>
        <w:jc w:val="both"/>
      </w:pPr>
      <w:r>
        <w:t xml:space="preserve">The fourth legitimate placement is the most low-ceremony of all: pick the service that most naturally owns the composed query and let it call its peers. If the composed query is "order detail", that service is probably the Order service. The Order service receives the request, gets its own order data from its own database, then calls Customer, Product, and Shipping for the rest, joins everything in memory, and returns the unified DTO.</w:t>
      </w:r>
    </w:p>
    <w:p>
      <w:pPr>
        <w:spacing w:after="140" w:line="320"/>
        <w:jc w:val="both"/>
      </w:pPr>
      <w:r>
        <w:t xml:space="preserve">This is sometimes called "lead-service composition" because one service takes the lead role in answering a query that requires more than just its own data. It is what you get if you start a small system simply, without any composer infrastructure, and just ask the most-relevant service to fetch what it needs from neighbors.</w:t>
      </w:r>
    </w:p>
    <w:p>
      <w:pPr>
        <w:pStyle w:val="Heading2"/>
        <w:spacing w:after="160" w:before="300"/>
      </w:pPr>
      <w:r>
        <w:t xml:space="preserve">How it works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Inside the Order service — its own controller calls peers</w:t>
            </w:r>
          </w:p>
          <w:p>
            <w:pPr>
              <w:spacing w:after="0" w:line="280"/>
            </w:pPr>
            <w:r>
              <w:rPr>
                <w:rFonts w:ascii="Consolas" w:cs="Consolas" w:eastAsia="Consolas" w:hAnsi="Consolas"/>
                <w:sz w:val="18"/>
                <w:szCs w:val="18"/>
              </w:rPr>
              <w:t xml:space="preserve">@RestController</w:t>
            </w:r>
          </w:p>
          <w:p>
            <w:pPr>
              <w:spacing w:after="0" w:line="280"/>
            </w:pPr>
            <w:r>
              <w:rPr>
                <w:rFonts w:ascii="Consolas" w:cs="Consolas" w:eastAsia="Consolas" w:hAnsi="Consolas"/>
                <w:sz w:val="18"/>
                <w:szCs w:val="18"/>
              </w:rPr>
              <w:t xml:space="preserve">class OrderController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@GetMapping("/orders/{id}/detail")</w:t>
            </w:r>
          </w:p>
          <w:p>
            <w:pPr>
              <w:spacing w:after="0" w:line="280"/>
            </w:pPr>
            <w:r>
              <w:rPr>
                <w:rFonts w:ascii="Consolas" w:cs="Consolas" w:eastAsia="Consolas" w:hAnsi="Consolas"/>
                <w:sz w:val="18"/>
                <w:szCs w:val="18"/>
              </w:rPr>
              <w:t xml:space="preserve">  public OrderDetail getOrderDetail(@PathVariable String id) {</w:t>
            </w:r>
          </w:p>
          <w:p>
            <w:pPr>
              <w:spacing w:after="0" w:line="280"/>
            </w:pPr>
            <w:r>
              <w:rPr>
                <w:rFonts w:ascii="Consolas" w:cs="Consolas" w:eastAsia="Consolas" w:hAnsi="Consolas"/>
                <w:sz w:val="18"/>
                <w:szCs w:val="18"/>
              </w:rPr>
              <w:t xml:space="preserve">      Order order = orderRepo.findById(id).orElseThrow();</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Order service now reaches out to peers — coupling begins</w:t>
            </w:r>
          </w:p>
          <w:p>
            <w:pPr>
              <w:spacing w:after="0" w:line="280"/>
            </w:pPr>
            <w:r>
              <w:rPr>
                <w:rFonts w:ascii="Consolas" w:cs="Consolas" w:eastAsia="Consolas" w:hAnsi="Consolas"/>
                <w:sz w:val="18"/>
                <w:szCs w:val="18"/>
              </w:rPr>
              <w:t xml:space="preserve">      Customer customer = customerClient.get(order.getCustomerId());</w:t>
            </w:r>
          </w:p>
          <w:p>
            <w:pPr>
              <w:spacing w:after="0" w:line="280"/>
            </w:pPr>
            <w:r>
              <w:rPr>
                <w:rFonts w:ascii="Consolas" w:cs="Consolas" w:eastAsia="Consolas" w:hAnsi="Consolas"/>
                <w:sz w:val="18"/>
                <w:szCs w:val="18"/>
              </w:rPr>
              <w:t xml:space="preserve">      List&lt;Product&gt; products = productClient.batch(order.getProductIds());</w:t>
            </w:r>
          </w:p>
          <w:p>
            <w:pPr>
              <w:spacing w:after="0" w:line="280"/>
            </w:pPr>
            <w:r>
              <w:rPr>
                <w:rFonts w:ascii="Consolas" w:cs="Consolas" w:eastAsia="Consolas" w:hAnsi="Consolas"/>
                <w:sz w:val="18"/>
                <w:szCs w:val="18"/>
              </w:rPr>
              <w:t xml:space="preserve">      Shipment shipment = shippingClient.byOrder(id);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return OrderDetail.assemble(order, customer, products, shipment);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tc>
      </w:tr>
    </w:tbl>
    <w:p>
      <w:pPr>
        <w:pStyle w:val="Heading2"/>
        <w:spacing w:after="160" w:before="300"/>
      </w:pPr>
      <w:r>
        <w:t xml:space="preserve">Pros</w:t>
      </w:r>
    </w:p>
    <w:p>
      <w:pPr>
        <w:pStyle w:val="ListParagraph"/>
        <w:numPr>
          <w:ilvl w:val="0"/>
          <w:numId w:val="2"/>
        </w:numPr>
        <w:spacing w:after="80" w:line="300"/>
      </w:pPr>
      <w:r>
        <w:rPr>
          <w:b/>
          <w:bCs/>
        </w:rPr>
        <w:t xml:space="preserve">Zero new infrastructure. </w:t>
      </w:r>
      <w:r>
        <w:t xml:space="preserve">No new service to deploy, no new BFF to spin up, no gateway feature to enable. The Order service is already there. Adding a composed endpoint is just another controller method.</w:t>
      </w:r>
    </w:p>
    <w:p>
      <w:pPr>
        <w:pStyle w:val="ListParagraph"/>
        <w:numPr>
          <w:ilvl w:val="0"/>
          <w:numId w:val="2"/>
        </w:numPr>
        <w:spacing w:after="80" w:line="300"/>
      </w:pPr>
      <w:r>
        <w:rPr>
          <w:b/>
          <w:bCs/>
        </w:rPr>
        <w:t xml:space="preserve">Low ceremony. </w:t>
      </w:r>
      <w:r>
        <w:t xml:space="preserve">Particularly attractive in early-stage systems where the operational cost of new services is high relative to their value. You ship a feature without a platform discussion.</w:t>
      </w:r>
    </w:p>
    <w:p>
      <w:pPr>
        <w:pStyle w:val="ListParagraph"/>
        <w:numPr>
          <w:ilvl w:val="0"/>
          <w:numId w:val="2"/>
        </w:numPr>
        <w:spacing w:after="80" w:line="300"/>
      </w:pPr>
      <w:r>
        <w:rPr>
          <w:b/>
          <w:bCs/>
        </w:rPr>
        <w:t xml:space="preserve">Domain locality. </w:t>
      </w:r>
      <w:r>
        <w:t xml:space="preserve">The team that already understands orders is the same team that decides how /orders/{id}/detail composes. The shape decisions are made by the right people.</w:t>
      </w:r>
    </w:p>
    <w:p>
      <w:pPr>
        <w:pStyle w:val="ListParagraph"/>
        <w:numPr>
          <w:ilvl w:val="0"/>
          <w:numId w:val="2"/>
        </w:numPr>
        <w:spacing w:after="80" w:line="300"/>
      </w:pPr>
      <w:r>
        <w:rPr>
          <w:b/>
          <w:bCs/>
        </w:rPr>
        <w:t xml:space="preserve">One fewer hop. </w:t>
      </w:r>
      <w:r>
        <w:t xml:space="preserve">There is no aggregator in front; the call lands directly on the lead service. Latency is one hop shorter than the dedicated-composer placement.</w:t>
      </w:r>
    </w:p>
    <w:p>
      <w:pPr>
        <w:pStyle w:val="ListParagraph"/>
        <w:numPr>
          <w:ilvl w:val="0"/>
          <w:numId w:val="2"/>
        </w:numPr>
        <w:spacing w:after="80" w:line="300"/>
      </w:pPr>
      <w:r>
        <w:rPr>
          <w:b/>
          <w:bCs/>
        </w:rPr>
        <w:t xml:space="preserve">Easy starting point. </w:t>
      </w:r>
      <w:r>
        <w:t xml:space="preserve">Many real systems start here and only later move composition out — into a BFF, a gateway, or a dedicated service — when the coupling becomes painful enough to motivate the move.</w:t>
      </w:r>
    </w:p>
    <w:p>
      <w:pPr>
        <w:pStyle w:val="Heading2"/>
        <w:spacing w:after="160" w:before="300"/>
      </w:pPr>
      <w:r>
        <w:t xml:space="preserve">Cons</w:t>
      </w:r>
    </w:p>
    <w:p>
      <w:pPr>
        <w:pStyle w:val="ListParagraph"/>
        <w:numPr>
          <w:ilvl w:val="0"/>
          <w:numId w:val="2"/>
        </w:numPr>
        <w:spacing w:after="80" w:line="300"/>
      </w:pPr>
      <w:r>
        <w:rPr>
          <w:b/>
          <w:bCs/>
        </w:rPr>
        <w:t xml:space="preserve">The lead service now depends on others. </w:t>
      </w:r>
      <w:r>
        <w:t xml:space="preserve">Order, which used to depend on nothing, now has runtime dependencies on Customer, Product, and Shipping. Their downtime is now Order's downtime, at least for the composed endpoint. Order's availability math gets worse.</w:t>
      </w:r>
    </w:p>
    <w:p>
      <w:pPr>
        <w:pStyle w:val="ListParagraph"/>
        <w:numPr>
          <w:ilvl w:val="0"/>
          <w:numId w:val="2"/>
        </w:numPr>
        <w:spacing w:after="80" w:line="300"/>
      </w:pPr>
      <w:r>
        <w:rPr>
          <w:b/>
          <w:bCs/>
        </w:rPr>
        <w:t xml:space="preserve">Coupling creeps in. </w:t>
      </w:r>
      <w:r>
        <w:t xml:space="preserve">Once Order knows how to call Customer and Product, the next aggregation tends to live there too — and the next, and the next. Order quietly becomes the catch-all aggregator for anything order-adjacent. The clean domain service rots into a god service.</w:t>
      </w:r>
    </w:p>
    <w:p>
      <w:pPr>
        <w:pStyle w:val="ListParagraph"/>
        <w:numPr>
          <w:ilvl w:val="0"/>
          <w:numId w:val="2"/>
        </w:numPr>
        <w:spacing w:after="80" w:line="300"/>
      </w:pPr>
      <w:r>
        <w:rPr>
          <w:b/>
          <w:bCs/>
        </w:rPr>
        <w:t xml:space="preserve">Mixed responsibilities. </w:t>
      </w:r>
      <w:r>
        <w:t xml:space="preserve">The Order service is now doing two different jobs: owning the order domain, and composing cross-service responses. These have different change rates, different scaling profiles, and different testing needs. Mixing them obscures the design.</w:t>
      </w:r>
    </w:p>
    <w:p>
      <w:pPr>
        <w:pStyle w:val="ListParagraph"/>
        <w:numPr>
          <w:ilvl w:val="0"/>
          <w:numId w:val="2"/>
        </w:numPr>
        <w:spacing w:after="80" w:line="300"/>
      </w:pPr>
      <w:r>
        <w:rPr>
          <w:b/>
          <w:bCs/>
        </w:rPr>
        <w:t xml:space="preserve">Scaling tension. </w:t>
      </w:r>
      <w:r>
        <w:t xml:space="preserve">If the composed endpoint becomes hot, the Order service must scale to absorb that traffic — even though most of the work is calling other services. You scale Order for reasons that have nothing to do with order data.</w:t>
      </w:r>
    </w:p>
    <w:p>
      <w:pPr>
        <w:pStyle w:val="ListParagraph"/>
        <w:numPr>
          <w:ilvl w:val="0"/>
          <w:numId w:val="2"/>
        </w:numPr>
        <w:spacing w:after="80" w:line="300"/>
      </w:pPr>
      <w:r>
        <w:rPr>
          <w:b/>
          <w:bCs/>
        </w:rPr>
        <w:t xml:space="preserve">Test surface grows. </w:t>
      </w:r>
      <w:r>
        <w:t xml:space="preserve">Tests for Order now have to mock Customer, Product, and Shipping. CI gets slower; flakiness goes up; refactoring gets harder. The blast radius of a Customer API change includes the Order service's tests.</w:t>
      </w:r>
    </w:p>
    <w:p>
      <w:pPr>
        <w:pStyle w:val="ListParagraph"/>
        <w:numPr>
          <w:ilvl w:val="0"/>
          <w:numId w:val="2"/>
        </w:numPr>
        <w:spacing w:after="80" w:line="300"/>
      </w:pPr>
      <w:r>
        <w:rPr>
          <w:b/>
          <w:bCs/>
        </w:rPr>
        <w:t xml:space="preserve">Confusing service contract. </w:t>
      </w:r>
      <w:r>
        <w:t xml:space="preserve">Consumers of the Order service can no longer reason about its behavior from the order domain alone. They have to know which endpoints are pure-domain and which silently fan out.</w:t>
      </w:r>
    </w:p>
    <w:p>
      <w:pPr>
        <w:pStyle w:val="ListParagraph"/>
        <w:numPr>
          <w:ilvl w:val="0"/>
          <w:numId w:val="2"/>
        </w:numPr>
        <w:spacing w:after="80" w:line="300"/>
      </w:pPr>
      <w:r>
        <w:rPr>
          <w:b/>
          <w:bCs/>
        </w:rPr>
        <w:t xml:space="preserve">Hard to refactor out later. </w:t>
      </w:r>
      <w:r>
        <w:t xml:space="preserve">Once business logic, composition logic, and shape logic are all entangled in the lead service, extracting composition into a dedicated service or a BFF is invasive surgery.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0B0" w:sz="4"/>
              <w:left w:val="single" w:color="B0B0B0" w:sz="4"/>
              <w:bottom w:val="single" w:color="B0B0B0" w:sz="4"/>
              <w:right w:val="single" w:color="B0B0B0" w:sz="4"/>
            </w:tcBorders>
            <w:shd w:fill="2E7D32" w:val="clear"/>
            <w:tcMar>
              <w:top w:type="dxa" w:w="100"/>
              <w:left w:type="dxa" w:w="140"/>
              <w:bottom w:type="dxa" w:w="100"/>
              <w:right w:type="dxa" w:w="140"/>
            </w:tcMar>
          </w:tcPr>
          <w:p>
            <w:r>
              <w:rPr>
                <w:b/>
                <w:bCs/>
                <w:color w:val="FFFFFF"/>
                <w:sz w:val="22"/>
                <w:szCs w:val="22"/>
              </w:rPr>
              <w:t xml:space="preserve">✓ Pros</w:t>
            </w:r>
          </w:p>
        </w:tc>
        <w:tc>
          <w:tcPr>
            <w:tcW w:type="dxa" w:w="4680"/>
            <w:tcBorders>
              <w:top w:val="single" w:color="B0B0B0" w:sz="4"/>
              <w:left w:val="single" w:color="B0B0B0" w:sz="4"/>
              <w:bottom w:val="single" w:color="B0B0B0" w:sz="4"/>
              <w:right w:val="single" w:color="B0B0B0" w:sz="4"/>
            </w:tcBorders>
            <w:shd w:fill="C62828" w:val="clear"/>
            <w:tcMar>
              <w:top w:type="dxa" w:w="100"/>
              <w:left w:type="dxa" w:w="140"/>
              <w:bottom w:type="dxa" w:w="100"/>
              <w:right w:type="dxa" w:w="140"/>
            </w:tcMar>
          </w:tcPr>
          <w:p>
            <w:r>
              <w:rPr>
                <w:b/>
                <w:bCs/>
                <w:color w:val="FFFFFF"/>
                <w:sz w:val="22"/>
                <w:szCs w:val="22"/>
              </w:rPr>
              <w:t xml:space="preserve">✗ Cons</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Zero new infrastructure</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Lead service now depends on its peers at runtime</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Low ceremony — just another controller method</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Coupling creeps in over time</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Domain locality for shape decisions</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Mixes domain ownership with composition duty</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One fewer hop than a dedicated composer</w:t>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Scaling pressure from composition pollutes the domain service</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Natural starting point in early-stage systems</w:t>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Test surface grows; CI slows down</w:t>
            </w:r>
          </w:p>
        </w:tc>
      </w:tr>
      <w:tr>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
            </w:r>
          </w:p>
        </w:tc>
        <w:tc>
          <w:tcPr>
            <w:tcW w:type="dxa" w:w="46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Service contract becomes confusing to consumers</w:t>
            </w:r>
          </w:p>
        </w:tc>
      </w:tr>
      <w:tr>
        <w:tc>
          <w:tcPr>
            <w:tcW w:type="dxa" w:w="4680"/>
            <w:tcBorders>
              <w:top w:val="single" w:color="B0B0B0" w:sz="4"/>
              <w:left w:val="single" w:color="B0B0B0" w:sz="4"/>
              <w:bottom w:val="single" w:color="B0B0B0" w:sz="4"/>
              <w:right w:val="single" w:color="B0B0B0" w:sz="4"/>
            </w:tcBorders>
            <w:shd w:fill="F1F8E9" w:val="clear"/>
            <w:tcMar>
              <w:top w:type="dxa" w:w="100"/>
              <w:left w:type="dxa" w:w="140"/>
              <w:bottom w:type="dxa" w:w="100"/>
              <w:right w:type="dxa" w:w="140"/>
            </w:tcMar>
          </w:tcPr>
          <w:p>
            <w:pPr>
              <w:spacing w:line="280"/>
            </w:pPr>
            <w:r>
              <w:rPr>
                <w:sz w:val="22"/>
                <w:szCs w:val="22"/>
              </w:rPr>
              <w:t xml:space="preserve"/>
            </w:r>
          </w:p>
        </w:tc>
        <w:tc>
          <w:tcPr>
            <w:tcW w:type="dxa" w:w="4680"/>
            <w:tcBorders>
              <w:top w:val="single" w:color="B0B0B0" w:sz="4"/>
              <w:left w:val="single" w:color="B0B0B0" w:sz="4"/>
              <w:bottom w:val="single" w:color="B0B0B0" w:sz="4"/>
              <w:right w:val="single" w:color="B0B0B0" w:sz="4"/>
            </w:tcBorders>
            <w:shd w:fill="FFEBEE" w:val="clear"/>
            <w:tcMar>
              <w:top w:type="dxa" w:w="100"/>
              <w:left w:type="dxa" w:w="140"/>
              <w:bottom w:type="dxa" w:w="100"/>
              <w:right w:type="dxa" w:w="140"/>
            </w:tcMar>
          </w:tcPr>
          <w:p>
            <w:pPr>
              <w:spacing w:line="280"/>
            </w:pPr>
            <w:r>
              <w:rPr>
                <w:sz w:val="22"/>
                <w:szCs w:val="22"/>
              </w:rPr>
              <w:t xml:space="preserve">Hard to refactor out once entangled</w:t>
            </w:r>
          </w:p>
        </w:tc>
      </w:tr>
    </w:tbl>
    <w:p>
      <w:pPr>
        <w:pStyle w:val="Heading2"/>
        <w:spacing w:after="160" w:before="300"/>
      </w:pPr>
      <w:r>
        <w:t xml:space="preserve">When to use it</w:t>
      </w:r>
    </w:p>
    <w:p>
      <w:pPr>
        <w:pStyle w:val="ListParagraph"/>
        <w:numPr>
          <w:ilvl w:val="0"/>
          <w:numId w:val="2"/>
        </w:numPr>
        <w:spacing w:after="80" w:line="300"/>
      </w:pPr>
      <w:r>
        <w:t xml:space="preserve">Very small systems with only one or two cross-service queries and no real client diversity.</w:t>
      </w:r>
    </w:p>
    <w:p>
      <w:pPr>
        <w:pStyle w:val="ListParagraph"/>
        <w:numPr>
          <w:ilvl w:val="0"/>
          <w:numId w:val="2"/>
        </w:numPr>
        <w:spacing w:after="80" w:line="300"/>
      </w:pPr>
      <w:r>
        <w:t xml:space="preserve">Early-stage products where shipping speed matters far more than long-term architectural cleanliness.</w:t>
      </w:r>
    </w:p>
    <w:p>
      <w:pPr>
        <w:pStyle w:val="ListParagraph"/>
        <w:numPr>
          <w:ilvl w:val="0"/>
          <w:numId w:val="2"/>
        </w:numPr>
        <w:spacing w:after="80" w:line="300"/>
      </w:pPr>
      <w:r>
        <w:t xml:space="preserve">Cases where the composition is genuinely a small extension of one service's domain (and you have agreed it will not become a habit).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Watch for the smell</w:t>
            </w:r>
          </w:p>
          <w:p>
            <w:pPr>
              <w:spacing w:after="0" w:line="300"/>
            </w:pPr>
            <w:r>
              <w:rPr>
                <w:sz w:val="22"/>
                <w:szCs w:val="22"/>
              </w:rPr>
              <w:t xml:space="preserve">If a domain service starts importing clients to three or more peer services, treat it as a signal. Composition has outgrown the lead-service placement and is asking to be moved into a BFF, gateway handler, or dedicated aggregator.</w:t>
            </w:r>
          </w:p>
        </w:tc>
      </w:tr>
    </w:tbl>
    <w:p>
      <w:r>
        <w:br w:type="page"/>
      </w:r>
    </w:p>
    <w:p>
      <w:pPr>
        <w:pStyle w:val="Heading1"/>
        <w:spacing w:after="200" w:before="360"/>
      </w:pPr>
      <w:r>
        <w:t xml:space="preserve">2.6 Anti-Pattern: The Client Composes</w:t>
      </w:r>
    </w:p>
    <w:p>
      <w:pPr>
        <w:spacing w:after="140" w:line="320"/>
        <w:jc w:val="both"/>
      </w:pPr>
      <w:r>
        <w:t xml:space="preserve">The fifth placement is not a placement at all — it is a refusal to place the composer anywhere. Each client (the iOS app, the Android app, the browser, the partner integration) calls each microservice directly and assembles the response on the device or in the browser. There is no composer; the topology is exposed. This is technically possible. It is also almost always the wrong choice, and yet it keeps reappearing in real systems because it looks cheap on day one.</w:t>
      </w:r>
    </w:p>
    <w:p>
      <w:pPr>
        <w:pStyle w:val="Heading2"/>
        <w:spacing w:after="160" w:before="300"/>
      </w:pPr>
      <w:r>
        <w:t xml:space="preserve">What it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Client-side composition (anti-pattern) — running on the phone</w:t>
            </w:r>
          </w:p>
          <w:p>
            <w:pPr>
              <w:spacing w:after="0" w:line="280"/>
            </w:pPr>
            <w:r>
              <w:rPr>
                <w:rFonts w:ascii="Consolas" w:cs="Consolas" w:eastAsia="Consolas" w:hAnsi="Consolas"/>
                <w:sz w:val="18"/>
                <w:szCs w:val="18"/>
              </w:rPr>
              <w:t xml:space="preserve">const order    = await fetch("https://api.example.com/orders/4567");</w:t>
            </w:r>
          </w:p>
          <w:p>
            <w:pPr>
              <w:spacing w:after="0" w:line="280"/>
            </w:pPr>
            <w:r>
              <w:rPr>
                <w:rFonts w:ascii="Consolas" w:cs="Consolas" w:eastAsia="Consolas" w:hAnsi="Consolas"/>
                <w:sz w:val="18"/>
                <w:szCs w:val="18"/>
              </w:rPr>
              <w:t xml:space="preserve">const customer = await fetch("https://api.example.com/customers/" + order.customerId);</w:t>
            </w:r>
          </w:p>
          <w:p>
            <w:pPr>
              <w:spacing w:after="0" w:line="280"/>
            </w:pPr>
            <w:r>
              <w:rPr>
                <w:rFonts w:ascii="Consolas" w:cs="Consolas" w:eastAsia="Consolas" w:hAnsi="Consolas"/>
                <w:sz w:val="18"/>
                <w:szCs w:val="18"/>
              </w:rPr>
              <w:t xml:space="preserve">const products = await fetch("https://api.example.com/products?ids=" + order.productIds.join(","));</w:t>
            </w:r>
          </w:p>
          <w:p>
            <w:pPr>
              <w:spacing w:after="0" w:line="280"/>
            </w:pPr>
            <w:r>
              <w:rPr>
                <w:rFonts w:ascii="Consolas" w:cs="Consolas" w:eastAsia="Consolas" w:hAnsi="Consolas"/>
                <w:sz w:val="18"/>
                <w:szCs w:val="18"/>
              </w:rPr>
              <w:t xml:space="preserve">const shipment = await fetch("https://api.example.com/shipments?orderId=4567");</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renderOrderDetail({ order, customer, products, shipment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Four TLS handshakes, four auth attaches, four payloads,</w:t>
            </w:r>
          </w:p>
          <w:p>
            <w:pPr>
              <w:spacing w:after="0" w:line="280"/>
            </w:pPr>
            <w:r>
              <w:rPr>
                <w:rFonts w:ascii="Consolas" w:cs="Consolas" w:eastAsia="Consolas" w:hAnsi="Consolas"/>
                <w:sz w:val="18"/>
                <w:szCs w:val="18"/>
              </w:rPr>
              <w:t xml:space="preserve">// four chances to time out, four error states to handle —</w:t>
            </w:r>
          </w:p>
          <w:p>
            <w:pPr>
              <w:spacing w:after="0" w:line="280"/>
            </w:pPr>
            <w:r>
              <w:rPr>
                <w:rFonts w:ascii="Consolas" w:cs="Consolas" w:eastAsia="Consolas" w:hAnsi="Consolas"/>
                <w:sz w:val="18"/>
                <w:szCs w:val="18"/>
              </w:rPr>
              <w:t xml:space="preserve">// all running on a 4G connection in a moving train.</w:t>
            </w:r>
          </w:p>
        </w:tc>
      </w:tr>
    </w:tbl>
    <w:p>
      <w:pPr>
        <w:pStyle w:val="Heading2"/>
        <w:spacing w:after="160" w:before="300"/>
      </w:pPr>
      <w:r>
        <w:t xml:space="preserve">Why it keeps reappearing</w:t>
      </w:r>
    </w:p>
    <w:p>
      <w:pPr>
        <w:spacing w:after="140" w:line="320"/>
        <w:jc w:val="both"/>
      </w:pPr>
      <w:r>
        <w:t xml:space="preserve">The pattern is tempting because it requires no backend coordination. A frontend developer wires up four fetch calls and ships. There is no composer to build, no BFF to provision, no gateway feature to enable. For an MVP or a hackathon, this is sometimes the right call. The problem is that it almost never gets cleaned up later, and the costs grow silently as the system grows.</w:t>
      </w:r>
    </w:p>
    <w:p>
      <w:pPr>
        <w:pStyle w:val="Heading2"/>
        <w:spacing w:after="160" w:before="300"/>
      </w:pPr>
      <w:r>
        <w:t xml:space="preserve">Why it fails</w:t>
      </w:r>
    </w:p>
    <w:p>
      <w:pPr>
        <w:pStyle w:val="ListParagraph"/>
        <w:numPr>
          <w:ilvl w:val="0"/>
          <w:numId w:val="2"/>
        </w:numPr>
        <w:spacing w:after="80" w:line="300"/>
      </w:pPr>
      <w:r>
        <w:rPr>
          <w:b/>
          <w:bCs/>
        </w:rPr>
        <w:t xml:space="preserve">Slow on high-latency networks. </w:t>
      </w:r>
      <w:r>
        <w:t xml:space="preserve">Mobile networks have round-trip times of 100–400 ms in the best case and several seconds in the worst. Every additional call adds a full round trip. A composed page that needs five services takes five round trips on the device — easily several seconds of network time before the page is rendered. A backend composer doing the same fan-out takes one fast round trip from the device and parallel fast intra-datacenter calls to the services, with total time dominated by the slowest service rather than by N round trips over a slow link.</w:t>
      </w:r>
    </w:p>
    <w:p>
      <w:pPr>
        <w:pStyle w:val="ListParagraph"/>
        <w:numPr>
          <w:ilvl w:val="0"/>
          <w:numId w:val="2"/>
        </w:numPr>
        <w:spacing w:after="80" w:line="300"/>
      </w:pPr>
      <w:r>
        <w:rPr>
          <w:b/>
          <w:bCs/>
        </w:rPr>
        <w:t xml:space="preserve">Leaks service topology. </w:t>
      </w:r>
      <w:r>
        <w:t xml:space="preserve">Every client now knows that there is an Order service, a Customer service, a Product service, a Shipping service, and exactly where each one lives. Splitting a service into two, merging two services into one, renaming an endpoint, or moving a field from one service to another becomes a cross-team release: every backend change forces every client app to ship a new version. Clients that the user has not updated continue to call the old topology, with no way to migrate them. The system becomes architecturally frozen.</w:t>
      </w:r>
    </w:p>
    <w:p>
      <w:pPr>
        <w:pStyle w:val="ListParagraph"/>
        <w:numPr>
          <w:ilvl w:val="0"/>
          <w:numId w:val="2"/>
        </w:numPr>
        <w:spacing w:after="80" w:line="300"/>
      </w:pPr>
      <w:r>
        <w:rPr>
          <w:b/>
          <w:bCs/>
        </w:rPr>
        <w:t xml:space="preserve">Version-coupling all clients to all services. </w:t>
      </w:r>
      <w:r>
        <w:t xml:space="preserve">Because clients call services directly, every client version is implicitly pinned to a particular set of service contracts. To deprecate an old field or endpoint, the backend team must wait until effectively no users are running an old client. For mobile apps, where update adoption can take months, this means service contracts are essentially immutable. With a composer in place, the composer absorbs versioning: clients see a stable composed shape while services evolve underneath.</w:t>
      </w:r>
    </w:p>
    <w:p>
      <w:pPr>
        <w:pStyle w:val="ListParagraph"/>
        <w:numPr>
          <w:ilvl w:val="0"/>
          <w:numId w:val="2"/>
        </w:numPr>
        <w:spacing w:after="80" w:line="300"/>
      </w:pPr>
      <w:r>
        <w:rPr>
          <w:b/>
          <w:bCs/>
        </w:rPr>
        <w:t xml:space="preserve">Per-call auth, per-call cost. </w:t>
      </w:r>
      <w:r>
        <w:t xml:space="preserve">Each client call must authenticate, attach tokens, retry on transient failures, and handle errors. All of that logic is duplicated across every client (iOS, Android, web). And users pay for every byte: more round trips means more TLS handshakes, more headers, more battery, more cellular data.</w:t>
      </w:r>
    </w:p>
    <w:p>
      <w:pPr>
        <w:pStyle w:val="ListParagraph"/>
        <w:numPr>
          <w:ilvl w:val="0"/>
          <w:numId w:val="2"/>
        </w:numPr>
        <w:spacing w:after="80" w:line="300"/>
      </w:pPr>
      <w:r>
        <w:rPr>
          <w:b/>
          <w:bCs/>
        </w:rPr>
        <w:t xml:space="preserve">Inconsistent client behavior. </w:t>
      </w:r>
      <w:r>
        <w:t xml:space="preserve">When iOS, Android, and web each implement composition independently, they handle partial failures, retries, and error states slightly differently. The user experience diverges across platforms in ways that are hard to debug.</w:t>
      </w:r>
    </w:p>
    <w:p>
      <w:pPr>
        <w:pStyle w:val="ListParagraph"/>
        <w:numPr>
          <w:ilvl w:val="0"/>
          <w:numId w:val="2"/>
        </w:numPr>
        <w:spacing w:after="80" w:line="300"/>
      </w:pPr>
      <w:r>
        <w:rPr>
          <w:b/>
          <w:bCs/>
        </w:rPr>
        <w:t xml:space="preserve">Massive payload waste. </w:t>
      </w:r>
      <w:r>
        <w:t xml:space="preserve">Each service returns its full DTO. The client throws most of it away after picking a few fields. Mobile users pay for bytes they never see. A composer can shape the response so only the needed fields cross the wire.</w:t>
      </w:r>
    </w:p>
    <w:p>
      <w:pPr>
        <w:pStyle w:val="ListParagraph"/>
        <w:numPr>
          <w:ilvl w:val="0"/>
          <w:numId w:val="2"/>
        </w:numPr>
        <w:spacing w:after="80" w:line="300"/>
      </w:pPr>
      <w:r>
        <w:rPr>
          <w:b/>
          <w:bCs/>
        </w:rPr>
        <w:t xml:space="preserve">Difficult observability. </w:t>
      </w:r>
      <w:r>
        <w:t xml:space="preserve">There is no single place to attach a request ID and trace the user's journey. Stitching client logs to backend logs across N independent calls is painful.</w:t>
      </w:r>
    </w:p>
    <w:p>
      <w:pPr>
        <w:pStyle w:val="ListParagraph"/>
        <w:numPr>
          <w:ilvl w:val="0"/>
          <w:numId w:val="2"/>
        </w:numPr>
        <w:spacing w:after="80" w:line="300"/>
      </w:pPr>
      <w:r>
        <w:rPr>
          <w:b/>
          <w:bCs/>
        </w:rPr>
        <w:t xml:space="preserve">Security surface. </w:t>
      </w:r>
      <w:r>
        <w:t xml:space="preserve">More direct service exposure means more public-facing endpoints, more rate-limit policies to maintain, and more attack surface. A composer reduces this to a single front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If you remember one thing</w:t>
            </w:r>
          </w:p>
          <w:p>
            <w:pPr>
              <w:spacing w:after="0" w:line="300"/>
            </w:pPr>
            <w:r>
              <w:rPr>
                <w:sz w:val="22"/>
                <w:szCs w:val="22"/>
              </w:rPr>
              <w:t xml:space="preserve">Client-side fan-out trades a five-minute backend savings on day one for a permanent tax on every page load, every release, and every architectural refactor for the life of the system. The math is bad.</w:t>
            </w:r>
          </w:p>
        </w:tc>
      </w:tr>
    </w:tbl>
    <w:p>
      <w:pPr>
        <w:pStyle w:val="Heading2"/>
        <w:spacing w:after="160" w:before="300"/>
      </w:pPr>
      <w:r>
        <w:t xml:space="preserve">The narrow legitimate exception</w:t>
      </w:r>
    </w:p>
    <w:p>
      <w:pPr>
        <w:spacing w:after="140" w:line="320"/>
        <w:jc w:val="both"/>
      </w:pPr>
      <w:r>
        <w:t xml:space="preserve">There is one situation in which clients can legitimately make multiple calls: when the calls are genuinely independent product features, not pieces of a single composed response. The home screen might show a notifications widget, a weather widget, and a feed — each a self-contained product feature with its own backend, rendered in its own area, with no data dependencies. Issuing parallel calls for those is fine; that is not composition, it is just a screen with multiple sections. The anti-pattern is when the client is fanning out to assemble one logical response.</w:t>
      </w:r>
    </w:p>
    <w:p>
      <w:r>
        <w:br w:type="page"/>
      </w:r>
    </w:p>
    <w:p>
      <w:pPr>
        <w:pStyle w:val="Heading1"/>
        <w:spacing w:after="200" w:before="360"/>
      </w:pPr>
      <w:r>
        <w:t xml:space="preserve">2.7 The Decision Heuristic: Start Cheap, Promote on Evidence</w:t>
      </w:r>
    </w:p>
    <w:p>
      <w:pPr>
        <w:spacing w:after="140" w:line="320"/>
        <w:jc w:val="both"/>
      </w:pPr>
      <w:r>
        <w:t xml:space="preserve">Now that we have walked through every placement, we can state the heuristic that ties them together. It is not "pick the right one and stick with it". It is "start where the cost is lowest and promote outward when the evidence justifies it". Most healthy systems pass through several of these placements over their lifetime, in roughly the order below.</w:t>
      </w:r>
    </w:p>
    <w:p>
      <w:pPr>
        <w:pStyle w:val="Heading2"/>
        <w:spacing w:after="160" w:before="300"/>
      </w:pPr>
      <w:r>
        <w:t xml:space="preserve">The standard graduation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4800"/>
      </w:tblGrid>
      <w:tr>
        <w:trPr>
          <w:tblHeader/>
        </w:trPr>
        <w:tc>
          <w:tcPr>
            <w:tcW w:type="dxa" w:w="1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Stage</w:t>
            </w:r>
          </w:p>
        </w:tc>
        <w:tc>
          <w:tcPr>
            <w:tcW w:type="dxa" w:w="30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Placement</w:t>
            </w:r>
          </w:p>
        </w:tc>
        <w:tc>
          <w:tcPr>
            <w:tcW w:type="dxa" w:w="4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Trigger to promote</w:t>
            </w:r>
          </w:p>
        </w:tc>
      </w:tr>
      <w:tr>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 MVP / single client</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Gateway or lead service</w:t>
            </w:r>
          </w:p>
        </w:tc>
        <w:tc>
          <w:tcPr>
            <w:tcW w:type="dxa" w:w="4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Ship the feature with the least new infrastructure</w:t>
            </w:r>
          </w:p>
        </w:tc>
      </w:tr>
      <w:tr>
        <w:tc>
          <w:tcPr>
            <w:tcW w:type="dxa" w:w="1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 Multiple client types</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Backend-for-Frontend</w:t>
            </w:r>
          </w:p>
        </w:tc>
        <w:tc>
          <w:tcPr>
            <w:tcW w:type="dxa" w:w="4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Different clients want different shapes</w:t>
            </w:r>
          </w:p>
        </w:tc>
      </w:tr>
      <w:tr>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3. Composition is now non-trivial</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Dedicated composer service</w:t>
            </w:r>
          </w:p>
        </w:tc>
        <w:tc>
          <w:tcPr>
            <w:tcW w:type="dxa" w:w="4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Heavy logic, distinct scaling, own SLA</w:t>
            </w:r>
          </w:p>
        </w:tc>
      </w:tr>
      <w:tr>
        <w:tc>
          <w:tcPr>
            <w:tcW w:type="dxa" w:w="1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 Composition is now a hot read path</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CQRS read model (Module 1)</w:t>
            </w:r>
          </w:p>
        </w:tc>
        <w:tc>
          <w:tcPr>
            <w:tcW w:type="dxa" w:w="4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Source services cannot keep up with fan-out load</w:t>
            </w:r>
          </w:p>
        </w:tc>
      </w:tr>
    </w:tbl>
    <w:p>
      <w:pPr>
        <w:pStyle w:val="Heading2"/>
        <w:spacing w:after="160" w:before="300"/>
      </w:pPr>
      <w:r>
        <w:t xml:space="preserve">The heuristic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Heuristic</w:t>
            </w:r>
          </w:p>
          <w:p>
            <w:pPr>
              <w:spacing w:after="0" w:line="300"/>
            </w:pPr>
            <w:r>
              <w:rPr>
                <w:sz w:val="22"/>
                <w:szCs w:val="22"/>
              </w:rPr>
              <w:t xml:space="preserve">Start in the BFF or the gateway. Promote to a dedicated composer service only when the logic gets non-trivial or has its own scaling needs. Never let the client compose. And remember that a hot dedicated composer is a strong candidate for graduating further into a CQRS read model.</w:t>
            </w:r>
          </w:p>
        </w:tc>
      </w:tr>
    </w:tbl>
    <w:p>
      <w:pPr>
        <w:pStyle w:val="Heading2"/>
        <w:spacing w:after="160" w:before="300"/>
      </w:pPr>
      <w:r>
        <w:t xml:space="preserve">Concrete signals to promote outward</w:t>
      </w:r>
    </w:p>
    <w:p>
      <w:pPr>
        <w:pStyle w:val="Heading3"/>
        <w:spacing w:after="120" w:before="240"/>
      </w:pPr>
      <w:r>
        <w:t xml:space="preserve">From gateway to BFF</w:t>
      </w:r>
    </w:p>
    <w:p>
      <w:pPr>
        <w:pStyle w:val="ListParagraph"/>
        <w:numPr>
          <w:ilvl w:val="0"/>
          <w:numId w:val="2"/>
        </w:numPr>
        <w:spacing w:after="80" w:line="300"/>
      </w:pPr>
      <w:r>
        <w:t xml:space="preserve">Two or more client types now consume the same composed endpoint and have begun asking for slightly different fields.</w:t>
      </w:r>
    </w:p>
    <w:p>
      <w:pPr>
        <w:pStyle w:val="ListParagraph"/>
        <w:numPr>
          <w:ilvl w:val="0"/>
          <w:numId w:val="2"/>
        </w:numPr>
        <w:spacing w:after="80" w:line="300"/>
      </w:pPr>
      <w:r>
        <w:t xml:space="preserve">The gateway team has become a backlog bottleneck for changes that are really client-team concerns.</w:t>
      </w:r>
    </w:p>
    <w:p>
      <w:pPr>
        <w:pStyle w:val="ListParagraph"/>
        <w:numPr>
          <w:ilvl w:val="0"/>
          <w:numId w:val="2"/>
        </w:numPr>
        <w:spacing w:after="80" w:line="300"/>
      </w:pPr>
      <w:r>
        <w:t xml:space="preserve">Mobile bandwidth or latency has become a measured product problem because the gateway returns a one-size-fits-all payload.</w:t>
      </w:r>
    </w:p>
    <w:p>
      <w:pPr>
        <w:pStyle w:val="Heading3"/>
        <w:spacing w:after="120" w:before="240"/>
      </w:pPr>
      <w:r>
        <w:t xml:space="preserve">From BFF to dedicated composer</w:t>
      </w:r>
    </w:p>
    <w:p>
      <w:pPr>
        <w:pStyle w:val="ListParagraph"/>
        <w:numPr>
          <w:ilvl w:val="0"/>
          <w:numId w:val="2"/>
        </w:numPr>
        <w:spacing w:after="80" w:line="300"/>
      </w:pPr>
      <w:r>
        <w:t xml:space="preserve">Two or more BFFs are duplicating significant composition logic; the duplication is a real maintenance burden.</w:t>
      </w:r>
    </w:p>
    <w:p>
      <w:pPr>
        <w:pStyle w:val="ListParagraph"/>
        <w:numPr>
          <w:ilvl w:val="0"/>
          <w:numId w:val="2"/>
        </w:numPr>
        <w:spacing w:after="80" w:line="300"/>
      </w:pPr>
      <w:r>
        <w:t xml:space="preserve">The composition has grown beyond simple fan-out — derived calculations, multi-step joins, expensive in-memory work.</w:t>
      </w:r>
    </w:p>
    <w:p>
      <w:pPr>
        <w:pStyle w:val="ListParagraph"/>
        <w:numPr>
          <w:ilvl w:val="0"/>
          <w:numId w:val="2"/>
        </w:numPr>
        <w:spacing w:after="80" w:line="300"/>
      </w:pPr>
      <w:r>
        <w:t xml:space="preserve">The composed query has its own scaling profile (much hotter or much heavier than other BFF endpoints) and is starving its neighbors.</w:t>
      </w:r>
    </w:p>
    <w:p>
      <w:pPr>
        <w:pStyle w:val="ListParagraph"/>
        <w:numPr>
          <w:ilvl w:val="0"/>
          <w:numId w:val="2"/>
        </w:numPr>
        <w:spacing w:after="80" w:line="300"/>
      </w:pPr>
      <w:r>
        <w:t xml:space="preserve">The composition deserves its own SLA, owned by a specific team, separate from any client-team SLA.</w:t>
      </w:r>
    </w:p>
    <w:p>
      <w:pPr>
        <w:pStyle w:val="Heading3"/>
        <w:spacing w:after="120" w:before="240"/>
      </w:pPr>
      <w:r>
        <w:t xml:space="preserve">From lead service to anything else</w:t>
      </w:r>
    </w:p>
    <w:p>
      <w:pPr>
        <w:pStyle w:val="ListParagraph"/>
        <w:numPr>
          <w:ilvl w:val="0"/>
          <w:numId w:val="2"/>
        </w:numPr>
        <w:spacing w:after="80" w:line="300"/>
      </w:pPr>
      <w:r>
        <w:t xml:space="preserve">The lead service has imported clients to three or more peer services. It is becoming a junk drawer.</w:t>
      </w:r>
    </w:p>
    <w:p>
      <w:pPr>
        <w:pStyle w:val="ListParagraph"/>
        <w:numPr>
          <w:ilvl w:val="0"/>
          <w:numId w:val="2"/>
        </w:numPr>
        <w:spacing w:after="80" w:line="300"/>
      </w:pPr>
      <w:r>
        <w:t xml:space="preserve">The lead service's tests have become slow or flaky because of cross-service mocks.</w:t>
      </w:r>
    </w:p>
    <w:p>
      <w:pPr>
        <w:pStyle w:val="ListParagraph"/>
        <w:numPr>
          <w:ilvl w:val="0"/>
          <w:numId w:val="2"/>
        </w:numPr>
        <w:spacing w:after="80" w:line="300"/>
      </w:pPr>
      <w:r>
        <w:t xml:space="preserve">The lead service's scaling is being driven by composition load rather than by domain load.</w:t>
      </w:r>
    </w:p>
    <w:p>
      <w:pPr>
        <w:pStyle w:val="ListParagraph"/>
        <w:numPr>
          <w:ilvl w:val="0"/>
          <w:numId w:val="2"/>
        </w:numPr>
        <w:spacing w:after="80" w:line="300"/>
      </w:pPr>
      <w:r>
        <w:t xml:space="preserve">Other consumers of the lead service have started complaining that its contract is unpredictable.</w:t>
      </w:r>
    </w:p>
    <w:p>
      <w:pPr>
        <w:pStyle w:val="Heading3"/>
        <w:spacing w:after="120" w:before="240"/>
      </w:pPr>
      <w:r>
        <w:t xml:space="preserve">From dedicated composer to CQRS read model</w:t>
      </w:r>
    </w:p>
    <w:p>
      <w:pPr>
        <w:pStyle w:val="ListParagraph"/>
        <w:numPr>
          <w:ilvl w:val="0"/>
          <w:numId w:val="2"/>
        </w:numPr>
        <w:spacing w:after="80" w:line="300"/>
      </w:pPr>
      <w:r>
        <w:t xml:space="preserve">p99 latency cannot be brought under the user-facing budget despite per-service SLOs being met.</w:t>
      </w:r>
    </w:p>
    <w:p>
      <w:pPr>
        <w:pStyle w:val="ListParagraph"/>
        <w:numPr>
          <w:ilvl w:val="0"/>
          <w:numId w:val="2"/>
        </w:numPr>
        <w:spacing w:after="80" w:line="300"/>
      </w:pPr>
      <w:r>
        <w:t xml:space="preserve">Source services are scaling to many times their write workload purely to support fan-out reads.</w:t>
      </w:r>
    </w:p>
    <w:p>
      <w:pPr>
        <w:pStyle w:val="ListParagraph"/>
        <w:numPr>
          <w:ilvl w:val="0"/>
          <w:numId w:val="2"/>
        </w:numPr>
        <w:spacing w:after="80" w:line="300"/>
      </w:pPr>
      <w:r>
        <w:t xml:space="preserve">The composition needs operations the source services cannot answer cheaply (search, faceting, aggregations, ranking).</w:t>
      </w:r>
    </w:p>
    <w:p>
      <w:pPr>
        <w:pStyle w:val="ListParagraph"/>
        <w:numPr>
          <w:ilvl w:val="0"/>
          <w:numId w:val="2"/>
        </w:numPr>
        <w:spacing w:after="80" w:line="300"/>
      </w:pPr>
      <w:r>
        <w:t xml:space="preserve">Caching at the composer has grown into a complex web of TTLs and invalidation events — a sign the team is reinventing a denormalized read model in cache, badly.</w:t>
      </w:r>
    </w:p>
    <w:p>
      <w:pPr>
        <w:pStyle w:val="Heading2"/>
        <w:spacing w:after="160" w:before="300"/>
      </w:pPr>
      <w:r>
        <w:t xml:space="preserve">What the heuristic protects against</w:t>
      </w:r>
    </w:p>
    <w:p>
      <w:pPr>
        <w:spacing w:after="140" w:line="320"/>
        <w:jc w:val="both"/>
      </w:pPr>
      <w:r>
        <w:t xml:space="preserve">Two failure modes recur in real systems, and the heuristic exists to push back against both.</w:t>
      </w:r>
    </w:p>
    <w:p>
      <w:pPr>
        <w:spacing w:after="140" w:line="320"/>
        <w:jc w:val="both"/>
      </w:pPr>
      <w:r>
        <w:t xml:space="preserve">The first is over-engineering. A team reads about CQRS and dedicated aggregator services, and on day one builds a separate service for every composed query, complete with read models, event projections, and replay tooling. They spend months on operational complexity that was not yet justified, while the product they were trying to ship lags. The heuristic pushes back: start cheap; the simple placements cost nothing to abandon later, but the elaborate ones cost a lot to build prematurely.</w:t>
      </w:r>
    </w:p>
    <w:p>
      <w:pPr>
        <w:spacing w:after="140" w:line="320"/>
        <w:jc w:val="both"/>
      </w:pPr>
      <w:r>
        <w:t xml:space="preserve">The second is under-engineering. A team starts with lead-service composition, and never moves. The lead service quietly collects every aggregation in the domain, becomes a junk drawer, becomes a god service, and eventually has to be split apart at great cost. The heuristic pushes back: when the signals appear (multiple clients, duplicated logic, distinct scaling, own SLA), promote. Do not wait until the pain is unbearable; promote when the signals first show up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Mental model</w:t>
            </w:r>
          </w:p>
          <w:p>
            <w:pPr>
              <w:spacing w:after="0" w:line="300"/>
            </w:pPr>
            <w:r>
              <w:rPr>
                <w:sz w:val="22"/>
                <w:szCs w:val="22"/>
              </w:rPr>
              <w:t xml:space="preserve">Composer placement is a movable decision, not a permanent one. Treat it like seating in a small office — start where there is space, and move desks when the team grows. Don't build a separate building before you have employees.</w:t>
            </w:r>
          </w:p>
        </w:tc>
      </w:tr>
    </w:tbl>
    <w:p>
      <w:r>
        <w:br w:type="page"/>
      </w:r>
    </w:p>
    <w:p>
      <w:pPr>
        <w:pStyle w:val="Heading1"/>
        <w:spacing w:after="200" w:before="360"/>
      </w:pPr>
      <w:r>
        <w:t xml:space="preserve">2.8 Summary and Checklist Mapping</w:t>
      </w:r>
    </w:p>
    <w:p>
      <w:pPr>
        <w:pStyle w:val="Heading2"/>
        <w:spacing w:after="160" w:before="300"/>
      </w:pPr>
      <w:r>
        <w:t xml:space="preserve">One-line summaries</w:t>
      </w:r>
    </w:p>
    <w:p>
      <w:pPr>
        <w:pStyle w:val="ListParagraph"/>
        <w:numPr>
          <w:ilvl w:val="0"/>
          <w:numId w:val="2"/>
        </w:numPr>
        <w:spacing w:after="80" w:line="300"/>
      </w:pPr>
      <w:r>
        <w:rPr>
          <w:b/>
          <w:bCs/>
        </w:rPr>
        <w:t xml:space="preserve">API Gateway as composer — </w:t>
      </w:r>
      <w:r>
        <w:t xml:space="preserve">central, client-agnostic, but the gateway gets fat and per-client tailoring is hard.</w:t>
      </w:r>
    </w:p>
    <w:p>
      <w:pPr>
        <w:pStyle w:val="ListParagraph"/>
        <w:numPr>
          <w:ilvl w:val="0"/>
          <w:numId w:val="2"/>
        </w:numPr>
        <w:spacing w:after="80" w:line="300"/>
      </w:pPr>
      <w:r>
        <w:rPr>
          <w:b/>
          <w:bCs/>
        </w:rPr>
        <w:t xml:space="preserve">BFF as composer — </w:t>
      </w:r>
      <w:r>
        <w:t xml:space="preserve">tailored per client, owned by the client team, but you accept duplication and need alignment discipline.</w:t>
      </w:r>
    </w:p>
    <w:p>
      <w:pPr>
        <w:pStyle w:val="ListParagraph"/>
        <w:numPr>
          <w:ilvl w:val="0"/>
          <w:numId w:val="2"/>
        </w:numPr>
        <w:spacing w:after="80" w:line="300"/>
      </w:pPr>
      <w:r>
        <w:rPr>
          <w:b/>
          <w:bCs/>
        </w:rPr>
        <w:t xml:space="preserve">Dedicated composer service — </w:t>
      </w:r>
      <w:r>
        <w:t xml:space="preserve">clean, scales independently, owns its SLA, but is overkill for trivial cases and costs another service to operate.</w:t>
      </w:r>
    </w:p>
    <w:p>
      <w:pPr>
        <w:pStyle w:val="ListParagraph"/>
        <w:numPr>
          <w:ilvl w:val="0"/>
          <w:numId w:val="2"/>
        </w:numPr>
        <w:spacing w:after="80" w:line="300"/>
      </w:pPr>
      <w:r>
        <w:rPr>
          <w:b/>
          <w:bCs/>
        </w:rPr>
        <w:t xml:space="preserve">Inside an existing (lead) service — </w:t>
      </w:r>
      <w:r>
        <w:t xml:space="preserve">zero new infra, but coupling creeps in and the lead service tends to rot into a junk drawer.</w:t>
      </w:r>
    </w:p>
    <w:p>
      <w:pPr>
        <w:pStyle w:val="ListParagraph"/>
        <w:numPr>
          <w:ilvl w:val="0"/>
          <w:numId w:val="2"/>
        </w:numPr>
        <w:spacing w:after="80" w:line="300"/>
      </w:pPr>
      <w:r>
        <w:rPr>
          <w:b/>
          <w:bCs/>
        </w:rPr>
        <w:t xml:space="preserve">Client composes — </w:t>
      </w:r>
      <w:r>
        <w:t xml:space="preserve">anti-pattern; slow on mobile, leaks topology, version-couples every client to every service.</w:t>
      </w:r>
    </w:p>
    <w:p>
      <w:pPr>
        <w:pStyle w:val="ListParagraph"/>
        <w:numPr>
          <w:ilvl w:val="0"/>
          <w:numId w:val="2"/>
        </w:numPr>
        <w:spacing w:after="80" w:line="300"/>
      </w:pPr>
      <w:r>
        <w:rPr>
          <w:b/>
          <w:bCs/>
        </w:rPr>
        <w:t xml:space="preserve">Decision heuristic — </w:t>
      </w:r>
      <w:r>
        <w:t xml:space="preserve">start in the BFF or gateway; promote to a dedicated composer when logic is non-trivial or has its own scaling needs.</w:t>
      </w:r>
    </w:p>
    <w:p>
      <w:pPr>
        <w:pStyle w:val="Heading2"/>
        <w:spacing w:after="160" w:before="300"/>
      </w:pPr>
      <w:r>
        <w:t xml:space="preserve">Checklist mapping (from the source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Outline point</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Where covered</w:t>
            </w:r>
          </w:p>
        </w:tc>
        <w:tc>
          <w:tcPr>
            <w:tcW w:type="dxa" w:w="4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Key takeaway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API Gateway as composer</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2.2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Single-shape, client-agnostic, but the gateway grows fat</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Gateway pros: client-agnostic, central cross-cutting</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2.2 / Pros</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Inherits auth, rate limits, tracing for free</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Gateway cons: complex, one shape for many clients</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2.2 / Cons</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Mixed scaling, deployment bottleneck, blast radius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BFF as composer</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2.3</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One composer per client type, owned by client team</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BFF pros: tailored to client</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2.3 / Pros</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Mobile-shaped vs web-shaped vs partner-shaped</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BFF cons: duplication; need alignment</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2.3 / Cons</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Share boring infra, keep shaping per BFF</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Dedicated composer service</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2.4</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Standalone microservice owning the composed query</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Dedicated pros: clean separation, own SLA, scales</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2.4 / Pros</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Right home for non-trivial composition</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Dedicated cons: another service; usually overkill</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2.4 / Cons</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Earn the promotion before paying the cost</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Inside an existing service</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2.5</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Lead service composes from its peers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Lead-service pros: zero new infra</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2.5 / Pros</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Cheapest possible starting point</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Lead-service cons: coupling creeps in</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2.5 / Cons</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Junk-drawer service is the failure mode</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Anti-pattern: client composes</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2.6</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Slow on mobile, leaks topology, version-couples clients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Decision heuristic</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2.7</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Start in BFF/gateway; promote on evidence</w:t>
            </w:r>
          </w:p>
        </w:tc>
      </w:tr>
    </w:tbl>
    <w:p>
      <w:pPr>
        <w:pStyle w:val="Heading2"/>
        <w:spacing w:after="160" w:before="300"/>
      </w:pPr>
      <w:r>
        <w:t xml:space="preserve">Self-test questions</w:t>
      </w:r>
    </w:p>
    <w:p>
      <w:pPr>
        <w:pStyle w:val="ListParagraph"/>
        <w:numPr>
          <w:ilvl w:val="0"/>
          <w:numId w:val="2"/>
        </w:numPr>
        <w:spacing w:after="80" w:line="300"/>
      </w:pPr>
      <w:r>
        <w:t xml:space="preserve">List the four legitimate composer placements and one anti-pattern, in your own words.</w:t>
      </w:r>
    </w:p>
    <w:p>
      <w:pPr>
        <w:pStyle w:val="ListParagraph"/>
        <w:numPr>
          <w:ilvl w:val="0"/>
          <w:numId w:val="2"/>
        </w:numPr>
        <w:spacing w:after="80" w:line="300"/>
      </w:pPr>
      <w:r>
        <w:t xml:space="preserve">For each placement, name one situation where it is the right call and one where it is the wrong call.</w:t>
      </w:r>
    </w:p>
    <w:p>
      <w:pPr>
        <w:pStyle w:val="ListParagraph"/>
        <w:numPr>
          <w:ilvl w:val="0"/>
          <w:numId w:val="2"/>
        </w:numPr>
        <w:spacing w:after="80" w:line="300"/>
      </w:pPr>
      <w:r>
        <w:t xml:space="preserve">Explain why a backend composer is faster than client-side fan-out specifically on mobile networks.</w:t>
      </w:r>
    </w:p>
    <w:p>
      <w:pPr>
        <w:pStyle w:val="ListParagraph"/>
        <w:numPr>
          <w:ilvl w:val="0"/>
          <w:numId w:val="2"/>
        </w:numPr>
        <w:spacing w:after="80" w:line="300"/>
      </w:pPr>
      <w:r>
        <w:t xml:space="preserve">What signals would push you to graduate composition from a BFF into a dedicated composer service?</w:t>
      </w:r>
    </w:p>
    <w:p>
      <w:pPr>
        <w:pStyle w:val="ListParagraph"/>
        <w:numPr>
          <w:ilvl w:val="0"/>
          <w:numId w:val="2"/>
        </w:numPr>
        <w:spacing w:after="80" w:line="300"/>
      </w:pPr>
      <w:r>
        <w:t xml:space="preserve">Why does lead-service composition tend to rot the lead service over time? Give two mechanisms.</w:t>
      </w:r>
    </w:p>
    <w:p>
      <w:pPr>
        <w:pStyle w:val="ListParagraph"/>
        <w:numPr>
          <w:ilvl w:val="0"/>
          <w:numId w:val="2"/>
        </w:numPr>
        <w:spacing w:after="80" w:line="300"/>
      </w:pPr>
      <w:r>
        <w:t xml:space="preserve">Describe the standard graduation path that most healthy systems follow as they grow.</w:t>
      </w:r>
    </w:p>
    <w:p>
      <w:pPr>
        <w:pStyle w:val="ListParagraph"/>
        <w:numPr>
          <w:ilvl w:val="0"/>
          <w:numId w:val="2"/>
        </w:numPr>
        <w:spacing w:after="80" w:line="300"/>
      </w:pPr>
      <w:r>
        <w:t xml:space="preserve">If you saw a Pull Request that imports clients to three peer services into the Order service, what would you suggest in code review?</w:t>
      </w:r>
    </w:p>
    <w:p>
      <w:pPr>
        <w:pStyle w:val="ListParagraph"/>
        <w:numPr>
          <w:ilvl w:val="0"/>
          <w:numId w:val="2"/>
        </w:numPr>
        <w:spacing w:after="80" w:line="300"/>
      </w:pPr>
      <w:r>
        <w:t xml:space="preserve">Give one situation in which a client genuinely making multiple parallel calls is acceptable, and explain why it is not the anti-pattern.</w:t>
      </w:r>
    </w:p>
    <w:p>
      <w:pPr>
        <w:pStyle w:val="Heading2"/>
        <w:spacing w:after="160" w:before="300"/>
      </w:pPr>
      <w:r>
        <w:t xml:space="preserve">Two-sentence summary</w:t>
      </w:r>
    </w:p>
    <w:p>
      <w:pPr>
        <w:spacing w:after="140" w:line="320"/>
        <w:jc w:val="both"/>
      </w:pPr>
      <w:r>
        <w:t xml:space="preserve">There are four legitimate places for the API Composer to live — gateway, BFF, dedicated service, or a lead service — and one persistent anti-pattern, which is letting the client compose. Start where infrastructure cost is lowest, promote outward as the logic grows or the scaling profile diverges, and never expose the topology to clients.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API Composition — Module 2 — Where the Composer Lives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Composition - Module 2 - Where the Composer Lives</dc:title>
  <dc:creator>Claude</dc:creator>
  <cp:lastModifiedBy>Un-named</cp:lastModifiedBy>
  <cp:revision>1</cp:revision>
  <dcterms:created xsi:type="dcterms:W3CDTF">2026-04-30T08:47:50.428Z</dcterms:created>
  <dcterms:modified xsi:type="dcterms:W3CDTF">2026-04-30T08:47:50.429Z</dcterms:modified>
</cp:coreProperties>
</file>

<file path=docProps/custom.xml><?xml version="1.0" encoding="utf-8"?>
<Properties xmlns="http://schemas.openxmlformats.org/officeDocument/2006/custom-properties" xmlns:vt="http://schemas.openxmlformats.org/officeDocument/2006/docPropsVTypes"/>
</file>