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MESSAGE QUEUES — MODULE 2</w:t>
      </w:r>
    </w:p>
    <w:p>
      <w:pPr>
        <w:spacing w:after="100" w:before="0"/>
        <w:jc w:val="center"/>
      </w:pPr>
      <w:r>
        <w:rPr>
          <w:rFonts w:ascii="Arial" w:cs="Arial" w:eastAsia="Arial" w:hAnsi="Arial"/>
          <w:b/>
          <w:bCs/>
          <w:color w:val="1A3C5E"/>
          <w:sz w:val="52"/>
          <w:szCs w:val="52"/>
        </w:rPr>
        <w:t xml:space="preserve">Messaging Models</w:t>
      </w:r>
    </w:p>
    <w:p>
      <w:pPr>
        <w:pBdr>
          <w:bottom w:val="single" w:color="2E75B6" w:sz="6" w:space="6"/>
        </w:pBdr>
        <w:spacing w:after="80" w:before="0"/>
        <w:jc w:val="center"/>
      </w:pPr>
      <w:r>
        <w:rPr>
          <w:rFonts w:ascii="Arial" w:cs="Arial" w:eastAsia="Arial" w:hAnsi="Arial"/>
          <w:i/>
          <w:iCs/>
          <w:color w:val="444444"/>
          <w:sz w:val="22"/>
          <w:szCs w:val="22"/>
        </w:rPr>
        <w:t xml:space="preserve">Point-to-Point  |  Pub-Sub  |  Request-Reply  |  Priority Queue  |  Dead Letter Queue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Point-to-point — competing consumers, work distribution, ordering guarantees</w:t>
      </w:r>
    </w:p>
    <w:p>
      <w:pPr>
        <w:spacing w:after="55" w:before="55"/>
        <w:jc w:val="center"/>
      </w:pPr>
      <w:r>
        <w:rPr>
          <w:rFonts w:ascii="Arial" w:cs="Arial" w:eastAsia="Arial" w:hAnsi="Arial"/>
          <w:color w:val="444444"/>
          <w:sz w:val="21"/>
          <w:szCs w:val="21"/>
        </w:rPr>
        <w:t xml:space="preserve">  Publish-subscribe — topics, fan-out, subscriber independence, Kafka consumer groups</w:t>
      </w:r>
    </w:p>
    <w:p>
      <w:pPr>
        <w:spacing w:after="55" w:before="55"/>
        <w:jc w:val="center"/>
      </w:pPr>
      <w:r>
        <w:rPr>
          <w:rFonts w:ascii="Arial" w:cs="Arial" w:eastAsia="Arial" w:hAnsi="Arial"/>
          <w:color w:val="444444"/>
          <w:sz w:val="21"/>
          <w:szCs w:val="21"/>
        </w:rPr>
        <w:t xml:space="preserve">  Request-reply — correlation IDs, reply-to queues, async RPC pattern</w:t>
      </w:r>
    </w:p>
    <w:p>
      <w:pPr>
        <w:spacing w:after="55" w:before="55"/>
        <w:jc w:val="center"/>
      </w:pPr>
      <w:r>
        <w:rPr>
          <w:rFonts w:ascii="Arial" w:cs="Arial" w:eastAsia="Arial" w:hAnsi="Arial"/>
          <w:color w:val="444444"/>
          <w:sz w:val="21"/>
          <w:szCs w:val="21"/>
        </w:rPr>
        <w:t xml:space="preserve">  Priority queues — priority levels, starvation prevention, implementation</w:t>
      </w:r>
    </w:p>
    <w:p>
      <w:pPr>
        <w:spacing w:after="55" w:before="55"/>
        <w:jc w:val="center"/>
      </w:pPr>
      <w:r>
        <w:rPr>
          <w:rFonts w:ascii="Arial" w:cs="Arial" w:eastAsia="Arial" w:hAnsi="Arial"/>
          <w:color w:val="444444"/>
          <w:sz w:val="21"/>
          <w:szCs w:val="21"/>
        </w:rPr>
        <w:t xml:space="preserve">  Dead letter queues — retry strategies, exponential backoff, DLQ replay</w:t>
      </w:r>
    </w:p>
    <w:p>
      <w:pPr>
        <w:spacing w:after="55" w:before="55"/>
        <w:jc w:val="center"/>
      </w:pPr>
      <w:r>
        <w:rPr>
          <w:rFonts w:ascii="Arial" w:cs="Arial" w:eastAsia="Arial" w:hAnsi="Arial"/>
          <w:color w:val="444444"/>
          <w:sz w:val="21"/>
          <w:szCs w:val="21"/>
        </w:rPr>
        <w:t xml:space="preserve">  Model comparison — choosing the right model for each use case</w:t>
      </w:r>
    </w:p>
    <w:p>
      <w:pPr>
        <w:spacing w:after="55" w:before="55"/>
        <w:jc w:val="center"/>
      </w:pPr>
      <w:r>
        <w:rPr>
          <w:rFonts w:ascii="Arial" w:cs="Arial" w:eastAsia="Arial" w:hAnsi="Arial"/>
          <w:color w:val="444444"/>
          <w:sz w:val="21"/>
          <w:szCs w:val="21"/>
        </w:rPr>
        <w:t xml:space="preserve">  Combining models — real-world architectures using multiple patterns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Point-to-Point (Queue Model)</w:t>
      </w:r>
    </w:p>
    <w:p>
      <w:pPr>
        <w:pStyle w:val="Heading2"/>
        <w:spacing w:after="140" w:before="320"/>
      </w:pPr>
      <w:r>
        <w:rPr>
          <w:rFonts w:ascii="Arial" w:cs="Arial" w:eastAsia="Arial" w:hAnsi="Arial"/>
          <w:b/>
          <w:bCs/>
          <w:color w:val="2E75B6"/>
          <w:sz w:val="28"/>
          <w:szCs w:val="28"/>
        </w:rPr>
        <w:t xml:space="preserve">1.1  The Model</w:t>
      </w:r>
    </w:p>
    <w:p>
      <w:pPr>
        <w:spacing w:after="80" w:before="80"/>
      </w:pPr>
      <w:r>
        <w:rPr>
          <w:rFonts w:ascii="Arial" w:cs="Arial" w:eastAsia="Arial" w:hAnsi="Arial"/>
          <w:color w:val="1A1A1A"/>
          <w:sz w:val="22"/>
          <w:szCs w:val="22"/>
        </w:rPr>
        <w:t xml:space="preserve">In the </w:t>
      </w:r>
      <w:r>
        <w:rPr>
          <w:rFonts w:ascii="Arial" w:cs="Arial" w:eastAsia="Arial" w:hAnsi="Arial"/>
          <w:b/>
          <w:bCs/>
          <w:color w:val="1A1A1A"/>
          <w:sz w:val="22"/>
          <w:szCs w:val="22"/>
        </w:rPr>
        <w:t xml:space="preserve">point-to-point model</w:t>
      </w:r>
      <w:r>
        <w:rPr>
          <w:rFonts w:ascii="Arial" w:cs="Arial" w:eastAsia="Arial" w:hAnsi="Arial"/>
          <w:color w:val="1A1A1A"/>
          <w:sz w:val="22"/>
          <w:szCs w:val="22"/>
        </w:rPr>
        <w:t xml:space="preserve">, a message is produced to a queue and </w:t>
      </w:r>
      <w:r>
        <w:rPr>
          <w:rFonts w:ascii="Arial" w:cs="Arial" w:eastAsia="Arial" w:hAnsi="Arial"/>
          <w:b/>
          <w:bCs/>
          <w:color w:val="1A1A1A"/>
          <w:sz w:val="22"/>
          <w:szCs w:val="22"/>
        </w:rPr>
        <w:t xml:space="preserve">consumed by exactly one consumer</w:t>
      </w:r>
      <w:r>
        <w:rPr>
          <w:rFonts w:ascii="Arial" w:cs="Arial" w:eastAsia="Arial" w:hAnsi="Arial"/>
          <w:color w:val="1A1A1A"/>
          <w:sz w:val="22"/>
          <w:szCs w:val="22"/>
        </w:rPr>
        <w:t xml:space="preserve">. If multiple consumers are listening on the same queue (</w:t>
      </w:r>
      <w:r>
        <w:rPr>
          <w:rFonts w:ascii="Arial" w:cs="Arial" w:eastAsia="Arial" w:hAnsi="Arial"/>
          <w:i/>
          <w:iCs/>
          <w:color w:val="444444"/>
          <w:sz w:val="22"/>
          <w:szCs w:val="22"/>
        </w:rPr>
        <w:t xml:space="preserve">competing consumers</w:t>
      </w:r>
      <w:r>
        <w:rPr>
          <w:rFonts w:ascii="Arial" w:cs="Arial" w:eastAsia="Arial" w:hAnsi="Arial"/>
          <w:color w:val="1A1A1A"/>
          <w:sz w:val="22"/>
          <w:szCs w:val="22"/>
        </w:rPr>
        <w:t xml:space="preserve">), each message is delivered to only one of them — the broker distributes messages across available consumers. This enables </w:t>
      </w:r>
      <w:r>
        <w:rPr>
          <w:rFonts w:ascii="Arial" w:cs="Arial" w:eastAsia="Arial" w:hAnsi="Arial"/>
          <w:b/>
          <w:bCs/>
          <w:color w:val="1A1A1A"/>
          <w:sz w:val="22"/>
          <w:szCs w:val="22"/>
        </w:rPr>
        <w:t xml:space="preserve">horizontal scaling of processing capacity</w:t>
      </w:r>
      <w:r>
        <w:rPr>
          <w:rFonts w:ascii="Arial" w:cs="Arial" w:eastAsia="Arial" w:hAnsi="Arial"/>
          <w:color w:val="1A1A1A"/>
          <w:sz w:val="22"/>
          <w:szCs w:val="22"/>
        </w:rPr>
        <w:t xml:space="preserve"> by simply adding more consumer instances.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Point-to-Point Queue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One delivery: </w:t>
            </w:r>
            <w:r>
              <w:rPr>
                <w:rFonts w:ascii="Arial" w:cs="Arial" w:eastAsia="Arial" w:hAnsi="Arial"/>
                <w:color w:val="1A1A1A"/>
                <w:sz w:val="22"/>
                <w:szCs w:val="22"/>
              </w:rPr>
              <w:t xml:space="preserve">Each message is processed by exactly one consumer. If Consumer A takes message M, Consumer B never sees message M.</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Load distribution: </w:t>
            </w:r>
            <w:r>
              <w:rPr>
                <w:rFonts w:ascii="Arial" w:cs="Arial" w:eastAsia="Arial" w:hAnsi="Arial"/>
                <w:color w:val="1A1A1A"/>
                <w:sz w:val="22"/>
                <w:szCs w:val="22"/>
              </w:rPr>
              <w:t xml:space="preserve">With multiple competing consumers, the broker distributes messages across all active consumers. This is natural horizontal scaling — add consumers to increase throughput.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Work ordering: </w:t>
            </w:r>
            <w:r>
              <w:rPr>
                <w:rFonts w:ascii="Arial" w:cs="Arial" w:eastAsia="Arial" w:hAnsi="Arial"/>
                <w:color w:val="1A1A1A"/>
                <w:sz w:val="22"/>
                <w:szCs w:val="22"/>
              </w:rPr>
              <w:t xml:space="preserve">FIFO ordering is the default (first in, first out). Single-consumer queues process messages in strict order. Multi-consumer queues lose strict ordering because different consumers process at different speeds.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cases: </w:t>
            </w:r>
            <w:r>
              <w:rPr>
                <w:rFonts w:ascii="Arial" w:cs="Arial" w:eastAsia="Arial" w:hAnsi="Arial"/>
                <w:color w:val="1A1A1A"/>
                <w:sz w:val="22"/>
                <w:szCs w:val="22"/>
              </w:rPr>
              <w:t xml:space="preserve">Task queues, job processing, work distribution, email sending, image processing — any scenario where each unit of work should be performed exactly once.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Competing Consumers — Scaling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Competing consumers — horizontal scaling of workers: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 image-processing-jobs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Messages: { imageId, operations: ['resize', 'watermark', 'compress']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 consumer (initial):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Consumer-1 processes: job-1, job-2, job-3, job-4 (sequential)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100 jobs/minute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 depth grows: new jobs arrive faster than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Consumer-2 (competing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Consumer-1: job-1, job-3, job-5, job-7 (odd jobs)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Consumer-2: job-2, job-4, job-6, job-8 (even jobs — distributed by broker)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~200 jobs/minute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Consumer-3 (three competing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~300 jobs/minute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 drained: backlog cleared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properties: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job processed by EXACTLY ONE consumer (no duplication)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Jobs are NOT necessarily processed in order (C-1 may finish job-3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C-2 finishes job-2)  ← acceptable for independent jobs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Consumer-2 crashes mid-job: job re-delivered to Consumer-1 or -3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Kubernetes HPA or KEDA: auto-scale consumers based on queue depth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Ordering Guarantees</w:t>
      </w:r>
    </w:p>
    <w:p>
      <w:pPr>
        <w:spacing w:after="80" w:before="80"/>
      </w:pPr>
      <w:r>
        <w:rPr>
          <w:rFonts w:ascii="Arial" w:cs="Arial" w:eastAsia="Arial" w:hAnsi="Arial"/>
          <w:color w:val="1A1A1A"/>
          <w:sz w:val="22"/>
          <w:szCs w:val="22"/>
        </w:rPr>
        <w:t xml:space="preserve">Strict </w:t>
      </w:r>
      <w:r>
        <w:rPr>
          <w:rFonts w:ascii="Arial" w:cs="Arial" w:eastAsia="Arial" w:hAnsi="Arial"/>
          <w:b/>
          <w:bCs/>
          <w:color w:val="1A1A1A"/>
          <w:sz w:val="22"/>
          <w:szCs w:val="22"/>
        </w:rPr>
        <w:t xml:space="preserve">FIFO ordering</w:t>
      </w:r>
      <w:r>
        <w:rPr>
          <w:rFonts w:ascii="Arial" w:cs="Arial" w:eastAsia="Arial" w:hAnsi="Arial"/>
          <w:color w:val="1A1A1A"/>
          <w:sz w:val="22"/>
          <w:szCs w:val="22"/>
        </w:rPr>
        <w:t xml:space="preserve"> is only guaranteed in single-consumer scenarios. With competing consumers, ordering is broken by design — different consumers process at different rates. When strict ordering matters, use one of these strategies: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Ordering need</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Trade-off</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Strict global FIFO</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consumer + single partition</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horizontal scaling; bottleneck on one thread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Per-entity ordering (all events for user X in order)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by entity ID to specific consumer (consistent hashing)</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Uneven load if some entities have much more traffic</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Per-partition ordering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partitions: messages with same key go to same partition</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Within-partition ordering; cross-partition unordered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Best-effort (no strict ordering required)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Multiple competing consumers (default)</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Maximum throughput; no ordering guarantee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Point-to-Point Use Cases</w:t>
      </w:r>
    </w:p>
    <w:p>
      <w:pPr>
        <w:pStyle w:val="ListParagraph"/>
        <w:numPr>
          <w:ilvl w:val="0"/>
          <w:numId w:val="2"/>
        </w:numPr>
        <w:spacing w:after="55" w:before="55"/>
      </w:pPr>
      <w:r>
        <w:rPr>
          <w:rFonts w:ascii="Arial" w:cs="Arial" w:eastAsia="Arial" w:hAnsi="Arial"/>
          <w:b/>
          <w:bCs/>
          <w:color w:val="1A1A1A"/>
          <w:sz w:val="22"/>
          <w:szCs w:val="22"/>
        </w:rPr>
        <w:t xml:space="preserve">Task queues:</w:t>
      </w:r>
      <w:r>
        <w:rPr>
          <w:rFonts w:ascii="Arial" w:cs="Arial" w:eastAsia="Arial" w:hAnsi="Arial"/>
          <w:color w:val="1A1A1A"/>
          <w:sz w:val="22"/>
          <w:szCs w:val="22"/>
        </w:rPr>
        <w:t xml:space="preserve"> Background job processing — send emails, generate thumbnails, run nightly reports. Each task is one unit of work processed by one worker. More workers = more throughput.</w:t>
      </w:r>
    </w:p>
    <w:p>
      <w:pPr>
        <w:pStyle w:val="ListParagraph"/>
        <w:numPr>
          <w:ilvl w:val="0"/>
          <w:numId w:val="2"/>
        </w:numPr>
        <w:spacing w:after="55" w:before="55"/>
      </w:pPr>
      <w:r>
        <w:rPr>
          <w:rFonts w:ascii="Arial" w:cs="Arial" w:eastAsia="Arial" w:hAnsi="Arial"/>
          <w:b/>
          <w:bCs/>
          <w:color w:val="1A1A1A"/>
          <w:sz w:val="22"/>
          <w:szCs w:val="22"/>
        </w:rPr>
        <w:t xml:space="preserve">Work distribution:</w:t>
      </w:r>
      <w:r>
        <w:rPr>
          <w:rFonts w:ascii="Arial" w:cs="Arial" w:eastAsia="Arial" w:hAnsi="Arial"/>
          <w:color w:val="1A1A1A"/>
          <w:sz w:val="22"/>
          <w:szCs w:val="22"/>
        </w:rPr>
        <w:t xml:space="preserve"> Distribute CPU-intensive computations across worker pool. Each compute job goes to exactly one worker. Add workers to scale compute capacity.</w:t>
      </w:r>
    </w:p>
    <w:p>
      <w:pPr>
        <w:pStyle w:val="ListParagraph"/>
        <w:numPr>
          <w:ilvl w:val="0"/>
          <w:numId w:val="2"/>
        </w:numPr>
        <w:spacing w:after="55" w:before="55"/>
      </w:pPr>
      <w:r>
        <w:rPr>
          <w:rFonts w:ascii="Arial" w:cs="Arial" w:eastAsia="Arial" w:hAnsi="Arial"/>
          <w:b/>
          <w:bCs/>
          <w:color w:val="1A1A1A"/>
          <w:sz w:val="22"/>
          <w:szCs w:val="22"/>
        </w:rPr>
        <w:t xml:space="preserve">Job scheduling:</w:t>
      </w:r>
      <w:r>
        <w:rPr>
          <w:rFonts w:ascii="Arial" w:cs="Arial" w:eastAsia="Arial" w:hAnsi="Arial"/>
          <w:color w:val="1A1A1A"/>
          <w:sz w:val="22"/>
          <w:szCs w:val="22"/>
        </w:rPr>
        <w:t xml:space="preserve"> Cron jobs or scheduled tasks submitted to a queue rather than run on a single server. Workers process when available; retries built-in.</w:t>
      </w:r>
    </w:p>
    <w:p>
      <w:pPr>
        <w:pStyle w:val="ListParagraph"/>
        <w:numPr>
          <w:ilvl w:val="0"/>
          <w:numId w:val="2"/>
        </w:numPr>
        <w:spacing w:after="55" w:before="55"/>
      </w:pPr>
      <w:r>
        <w:rPr>
          <w:rFonts w:ascii="Arial" w:cs="Arial" w:eastAsia="Arial" w:hAnsi="Arial"/>
          <w:b/>
          <w:bCs/>
          <w:color w:val="1A1A1A"/>
          <w:sz w:val="22"/>
          <w:szCs w:val="22"/>
        </w:rPr>
        <w:t xml:space="preserve">Rate-limited workflows:</w:t>
      </w:r>
      <w:r>
        <w:rPr>
          <w:rFonts w:ascii="Arial" w:cs="Arial" w:eastAsia="Arial" w:hAnsi="Arial"/>
          <w:color w:val="1A1A1A"/>
          <w:sz w:val="22"/>
          <w:szCs w:val="22"/>
        </w:rPr>
        <w:t xml:space="preserve"> Process Stripe webhooks, SendGrid delivery callbacks, or other third-party events one at a time to avoid overwhelming your DB. Queue absorbs burst; workers process at safe rate.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Publish-Subscribe (Topic Model)</w:t>
      </w:r>
    </w:p>
    <w:p>
      <w:pPr>
        <w:pStyle w:val="Heading2"/>
        <w:spacing w:after="140" w:before="320"/>
      </w:pPr>
      <w:r>
        <w:rPr>
          <w:rFonts w:ascii="Arial" w:cs="Arial" w:eastAsia="Arial" w:hAnsi="Arial"/>
          <w:b/>
          <w:bCs/>
          <w:color w:val="2E75B6"/>
          <w:sz w:val="28"/>
          <w:szCs w:val="28"/>
        </w:rPr>
        <w:t xml:space="preserve">2.1  The Model</w:t>
      </w:r>
    </w:p>
    <w:p>
      <w:pPr>
        <w:spacing w:after="80" w:before="80"/>
      </w:pPr>
      <w:r>
        <w:rPr>
          <w:rFonts w:ascii="Arial" w:cs="Arial" w:eastAsia="Arial" w:hAnsi="Arial"/>
          <w:color w:val="1A1A1A"/>
          <w:sz w:val="22"/>
          <w:szCs w:val="22"/>
        </w:rPr>
        <w:t xml:space="preserve">In the </w:t>
      </w:r>
      <w:r>
        <w:rPr>
          <w:rFonts w:ascii="Arial" w:cs="Arial" w:eastAsia="Arial" w:hAnsi="Arial"/>
          <w:b/>
          <w:bCs/>
          <w:color w:val="1A1A1A"/>
          <w:sz w:val="22"/>
          <w:szCs w:val="22"/>
        </w:rPr>
        <w:t xml:space="preserve">publish-subscribe model</w:t>
      </w:r>
      <w:r>
        <w:rPr>
          <w:rFonts w:ascii="Arial" w:cs="Arial" w:eastAsia="Arial" w:hAnsi="Arial"/>
          <w:color w:val="1A1A1A"/>
          <w:sz w:val="22"/>
          <w:szCs w:val="22"/>
        </w:rPr>
        <w:t xml:space="preserve">, a message is published to a </w:t>
      </w:r>
      <w:r>
        <w:rPr>
          <w:rFonts w:ascii="Arial" w:cs="Arial" w:eastAsia="Arial" w:hAnsi="Arial"/>
          <w:b/>
          <w:bCs/>
          <w:color w:val="1A1A1A"/>
          <w:sz w:val="22"/>
          <w:szCs w:val="22"/>
        </w:rPr>
        <w:t xml:space="preserve">topic</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delivered to all subscribers</w:t>
      </w:r>
      <w:r>
        <w:rPr>
          <w:rFonts w:ascii="Arial" w:cs="Arial" w:eastAsia="Arial" w:hAnsi="Arial"/>
          <w:color w:val="1A1A1A"/>
          <w:sz w:val="22"/>
          <w:szCs w:val="22"/>
        </w:rPr>
        <w:t xml:space="preserve"> independently. Unlike a point-to-point queue (where one consumer gets the message), every subscriber receives its own copy. Subscribers are decoupled from each other — one slow subscriber doesn't affect another's delivery.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Publish-Subscribe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Fan-out delivery: </w:t>
            </w:r>
            <w:r>
              <w:rPr>
                <w:rFonts w:ascii="Arial" w:cs="Arial" w:eastAsia="Arial" w:hAnsi="Arial"/>
                <w:color w:val="1A1A1A"/>
                <w:sz w:val="22"/>
                <w:szCs w:val="22"/>
              </w:rPr>
              <w:t xml:space="preserve">Every subscriber receives every message published to the topic. 1 message published → N copies delivered (one per subscriber).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Subscriber independence: </w:t>
            </w:r>
            <w:r>
              <w:rPr>
                <w:rFonts w:ascii="Arial" w:cs="Arial" w:eastAsia="Arial" w:hAnsi="Arial"/>
                <w:color w:val="1A1A1A"/>
                <w:sz w:val="22"/>
                <w:szCs w:val="22"/>
              </w:rPr>
              <w:t xml:space="preserve">Each subscriber maintains its own position (offset) in the message stream. A slow or failed subscriber doesn't block others.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Durable subscriptions: </w:t>
            </w:r>
            <w:r>
              <w:rPr>
                <w:rFonts w:ascii="Arial" w:cs="Arial" w:eastAsia="Arial" w:hAnsi="Arial"/>
                <w:color w:val="1A1A1A"/>
                <w:sz w:val="22"/>
                <w:szCs w:val="22"/>
              </w:rPr>
              <w:t xml:space="preserve">Messages are retained on the broker (or in Kafka, for the configured retention period). A subscriber that was offline resumes from where it stopped — no messages missed.</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work competition: </w:t>
            </w:r>
            <w:r>
              <w:rPr>
                <w:rFonts w:ascii="Arial" w:cs="Arial" w:eastAsia="Arial" w:hAnsi="Arial"/>
                <w:color w:val="1A1A1A"/>
                <w:sz w:val="22"/>
                <w:szCs w:val="22"/>
              </w:rPr>
              <w:t xml:space="preserve">Unlike a point-to-point queue, subscribers don't compete for messages. The inventory service and the email service both get the same 'order.placed' event independently.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Topic Fan-Out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Pub-sub topic fan-out (AWS SNS + SQS):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Publisher: Order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order-events  (SNS topic)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Subscriber 1: Inventory Service  → SQS queue: inventory-order-events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Subscriber 2: Email Service      → SQS queue: email-order-events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Subscriber 3: Analytics Service  → SQS queue: analytics-order-events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Service publishes: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sns.publish({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TopicArn: 'arn:aws:sns:us-east-1:123:order-events',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JSON.stringify({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'order.placed',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orderId: 99, userId: 1001, total: 149.99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SNS delivers one copy to each subscribed SQS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queue has its own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inventory-order-events: 2 inventory workers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email-order-events:     1 email worker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analytics-order-events: 3 analytics workers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subscriber processes independently: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Email service goes down for 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email-order-events SQS queue accumulates 30min of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and Analytics continue processing normally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Email service restarts → drains its own queue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Kafka Consumer Groups — Fan-Out + Competing Consumers</w:t>
      </w:r>
    </w:p>
    <w:p>
      <w:pPr>
        <w:spacing w:after="80" w:before="80"/>
      </w:pPr>
      <w:r>
        <w:rPr>
          <w:rFonts w:ascii="Arial" w:cs="Arial" w:eastAsia="Arial" w:hAnsi="Arial"/>
          <w:b/>
          <w:bCs/>
          <w:color w:val="1A1A1A"/>
          <w:sz w:val="22"/>
          <w:szCs w:val="22"/>
        </w:rPr>
        <w:t xml:space="preserve">Kafka consumer groups</w:t>
      </w:r>
      <w:r>
        <w:rPr>
          <w:rFonts w:ascii="Arial" w:cs="Arial" w:eastAsia="Arial" w:hAnsi="Arial"/>
          <w:color w:val="1A1A1A"/>
          <w:sz w:val="22"/>
          <w:szCs w:val="22"/>
        </w:rPr>
        <w:t xml:space="preserve"> combine both models: multiple consumers in the same group </w:t>
      </w:r>
      <w:r>
        <w:rPr>
          <w:rFonts w:ascii="Arial" w:cs="Arial" w:eastAsia="Arial" w:hAnsi="Arial"/>
          <w:b/>
          <w:bCs/>
          <w:color w:val="1A1A1A"/>
          <w:sz w:val="22"/>
          <w:szCs w:val="22"/>
        </w:rPr>
        <w:t xml:space="preserve">compete</w:t>
      </w:r>
      <w:r>
        <w:rPr>
          <w:rFonts w:ascii="Arial" w:cs="Arial" w:eastAsia="Arial" w:hAnsi="Arial"/>
          <w:color w:val="1A1A1A"/>
          <w:sz w:val="22"/>
          <w:szCs w:val="22"/>
        </w:rPr>
        <w:t xml:space="preserve"> for partitions (point-to-point behaviour within the group); different consumer groups each receive </w:t>
      </w:r>
      <w:r>
        <w:rPr>
          <w:rFonts w:ascii="Arial" w:cs="Arial" w:eastAsia="Arial" w:hAnsi="Arial"/>
          <w:b/>
          <w:bCs/>
          <w:color w:val="1A1A1A"/>
          <w:sz w:val="22"/>
          <w:szCs w:val="22"/>
        </w:rPr>
        <w:t xml:space="preserve">all messages</w:t>
      </w:r>
      <w:r>
        <w:rPr>
          <w:rFonts w:ascii="Arial" w:cs="Arial" w:eastAsia="Arial" w:hAnsi="Arial"/>
          <w:color w:val="1A1A1A"/>
          <w:sz w:val="22"/>
          <w:szCs w:val="22"/>
        </w:rPr>
        <w:t xml:space="preserve"> (pub-sub between groups). This enables both horizontal scaling within a consumer type and fan-out across consumer types: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Kafka consumer groups: fan-out + competing consumers combined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order-events  (8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Group: inventory-processors  (3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consumer gets assigned ~2-3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inventory throughput: 3× single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partition's messages processed in order within the group.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Group: email-processors  (1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Gets ALL 8 partitions assigned to 1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Reads same messages as inventory-processors independently.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Group: analytics-processors  (8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consumer per partition = maximum parallelism.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Behaviour: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inventory-processors: sees ALL order events (fan-out from email-processors)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Within inventory group: messages distributed across 3 workers (competing)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 a new consumer group: fraud-processors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Receives all messages from beginning of retention period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Zero changes to publisher or other consumer groups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This is Kafka's most powerful feature: fan-out + scaling in one model.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Pub-Sub Use Cases</w:t>
      </w:r>
    </w:p>
    <w:p>
      <w:pPr>
        <w:pStyle w:val="ListParagraph"/>
        <w:numPr>
          <w:ilvl w:val="0"/>
          <w:numId w:val="2"/>
        </w:numPr>
        <w:spacing w:after="55" w:before="55"/>
      </w:pPr>
      <w:r>
        <w:rPr>
          <w:rFonts w:ascii="Arial" w:cs="Arial" w:eastAsia="Arial" w:hAnsi="Arial"/>
          <w:b/>
          <w:bCs/>
          <w:color w:val="1A1A1A"/>
          <w:sz w:val="22"/>
          <w:szCs w:val="22"/>
        </w:rPr>
        <w:t xml:space="preserve">Event broadcasting:</w:t>
      </w:r>
      <w:r>
        <w:rPr>
          <w:rFonts w:ascii="Arial" w:cs="Arial" w:eastAsia="Arial" w:hAnsi="Arial"/>
          <w:color w:val="1A1A1A"/>
          <w:sz w:val="22"/>
          <w:szCs w:val="22"/>
        </w:rPr>
        <w:t xml:space="preserve"> 'User signed up' triggers welcome email, onboarding flow, analytics event, and CRM record creation — all independently, with independent failure domains.</w:t>
      </w:r>
    </w:p>
    <w:p>
      <w:pPr>
        <w:pStyle w:val="ListParagraph"/>
        <w:numPr>
          <w:ilvl w:val="0"/>
          <w:numId w:val="2"/>
        </w:numPr>
        <w:spacing w:after="55" w:before="55"/>
      </w:pPr>
      <w:r>
        <w:rPr>
          <w:rFonts w:ascii="Arial" w:cs="Arial" w:eastAsia="Arial" w:hAnsi="Arial"/>
          <w:b/>
          <w:bCs/>
          <w:color w:val="1A1A1A"/>
          <w:sz w:val="22"/>
          <w:szCs w:val="22"/>
        </w:rPr>
        <w:t xml:space="preserve">Data synchronisation across services:</w:t>
      </w:r>
      <w:r>
        <w:rPr>
          <w:rFonts w:ascii="Arial" w:cs="Arial" w:eastAsia="Arial" w:hAnsi="Arial"/>
          <w:color w:val="1A1A1A"/>
          <w:sz w:val="22"/>
          <w:szCs w:val="22"/>
        </w:rPr>
        <w:t xml:space="preserve"> Product catalogue updated in Product Service → published to topic → Cache Invalidation Service, Search Index Service, and CDN Purge Service all update their own copy.</w:t>
      </w:r>
    </w:p>
    <w:p>
      <w:pPr>
        <w:pStyle w:val="ListParagraph"/>
        <w:numPr>
          <w:ilvl w:val="0"/>
          <w:numId w:val="2"/>
        </w:numPr>
        <w:spacing w:after="55" w:before="55"/>
      </w:pPr>
      <w:r>
        <w:rPr>
          <w:rFonts w:ascii="Arial" w:cs="Arial" w:eastAsia="Arial" w:hAnsi="Arial"/>
          <w:b/>
          <w:bCs/>
          <w:color w:val="1A1A1A"/>
          <w:sz w:val="22"/>
          <w:szCs w:val="22"/>
        </w:rPr>
        <w:t xml:space="preserve">Audit logging:</w:t>
      </w:r>
      <w:r>
        <w:rPr>
          <w:rFonts w:ascii="Arial" w:cs="Arial" w:eastAsia="Arial" w:hAnsi="Arial"/>
          <w:color w:val="1A1A1A"/>
          <w:sz w:val="22"/>
          <w:szCs w:val="22"/>
        </w:rPr>
        <w:t xml:space="preserve"> Every significant event in the system is published to an 'audit' topic. Audit service subscribes and persists every event to immutable storage, independently of all other subscribers.</w:t>
      </w:r>
    </w:p>
    <w:p>
      <w:pPr>
        <w:pStyle w:val="ListParagraph"/>
        <w:numPr>
          <w:ilvl w:val="0"/>
          <w:numId w:val="2"/>
        </w:numPr>
        <w:spacing w:after="55" w:before="55"/>
      </w:pPr>
      <w:r>
        <w:rPr>
          <w:rFonts w:ascii="Arial" w:cs="Arial" w:eastAsia="Arial" w:hAnsi="Arial"/>
          <w:b/>
          <w:bCs/>
          <w:color w:val="1A1A1A"/>
          <w:sz w:val="22"/>
          <w:szCs w:val="22"/>
        </w:rPr>
        <w:t xml:space="preserve">Microservice choreography:</w:t>
      </w:r>
      <w:r>
        <w:rPr>
          <w:rFonts w:ascii="Arial" w:cs="Arial" w:eastAsia="Arial" w:hAnsi="Arial"/>
          <w:color w:val="1A1A1A"/>
          <w:sz w:val="22"/>
          <w:szCs w:val="22"/>
        </w:rPr>
        <w:t xml:space="preserve"> Instead of orchestrating a saga from one central coordinator, each service publishes events when something happens and other services react. Decentralised, no single point of failure.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Request-Reply Pattern</w:t>
      </w:r>
    </w:p>
    <w:p>
      <w:pPr>
        <w:pStyle w:val="Heading2"/>
        <w:spacing w:after="140" w:before="320"/>
      </w:pPr>
      <w:r>
        <w:rPr>
          <w:rFonts w:ascii="Arial" w:cs="Arial" w:eastAsia="Arial" w:hAnsi="Arial"/>
          <w:b/>
          <w:bCs/>
          <w:color w:val="2E75B6"/>
          <w:sz w:val="28"/>
          <w:szCs w:val="28"/>
        </w:rPr>
        <w:t xml:space="preserve">3.1  What Request-Reply Is</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request-reply pattern</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async RPC</w:t>
      </w:r>
      <w:r>
        <w:rPr>
          <w:rFonts w:ascii="Arial" w:cs="Arial" w:eastAsia="Arial" w:hAnsi="Arial"/>
          <w:color w:val="1A1A1A"/>
          <w:sz w:val="22"/>
          <w:szCs w:val="22"/>
        </w:rPr>
        <w:t xml:space="preserve">) implements a request-response interaction </w:t>
      </w:r>
      <w:r>
        <w:rPr>
          <w:rFonts w:ascii="Arial" w:cs="Arial" w:eastAsia="Arial" w:hAnsi="Arial"/>
          <w:b/>
          <w:bCs/>
          <w:color w:val="1A1A1A"/>
          <w:sz w:val="22"/>
          <w:szCs w:val="22"/>
        </w:rPr>
        <w:t xml:space="preserve">asynchronously over message queues</w:t>
      </w:r>
      <w:r>
        <w:rPr>
          <w:rFonts w:ascii="Arial" w:cs="Arial" w:eastAsia="Arial" w:hAnsi="Arial"/>
          <w:color w:val="1A1A1A"/>
          <w:sz w:val="22"/>
          <w:szCs w:val="22"/>
        </w:rPr>
        <w:t xml:space="preserve">. The requester sends a message with a </w:t>
      </w:r>
      <w:r>
        <w:rPr>
          <w:rFonts w:ascii="Arial" w:cs="Arial" w:eastAsia="Arial" w:hAnsi="Arial"/>
          <w:b/>
          <w:bCs/>
          <w:color w:val="1A1A1A"/>
          <w:sz w:val="22"/>
          <w:szCs w:val="22"/>
        </w:rPr>
        <w:t xml:space="preserve">correlation ID</w:t>
      </w:r>
      <w:r>
        <w:rPr>
          <w:rFonts w:ascii="Arial" w:cs="Arial" w:eastAsia="Arial" w:hAnsi="Arial"/>
          <w:color w:val="1A1A1A"/>
          <w:sz w:val="22"/>
          <w:szCs w:val="22"/>
        </w:rPr>
        <w:t xml:space="preserve"> and a </w:t>
      </w:r>
      <w:r>
        <w:rPr>
          <w:rFonts w:ascii="Arial" w:cs="Arial" w:eastAsia="Arial" w:hAnsi="Arial"/>
          <w:b/>
          <w:bCs/>
          <w:color w:val="1A1A1A"/>
          <w:sz w:val="22"/>
          <w:szCs w:val="22"/>
        </w:rPr>
        <w:t xml:space="preserve">reply-to address</w:t>
      </w:r>
      <w:r>
        <w:rPr>
          <w:rFonts w:ascii="Arial" w:cs="Arial" w:eastAsia="Arial" w:hAnsi="Arial"/>
          <w:color w:val="1A1A1A"/>
          <w:sz w:val="22"/>
          <w:szCs w:val="22"/>
        </w:rPr>
        <w:t xml:space="preserve"> (a temporary or named reply queue). The responder processes the request and sends the response to the reply queue, including the same correlation ID. The requester polls or awaits the response using the correlation ID to match it to the original request.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Request-Reply: When to Use It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 when: </w:t>
            </w:r>
            <w:r>
              <w:rPr>
                <w:rFonts w:ascii="Arial" w:cs="Arial" w:eastAsia="Arial" w:hAnsi="Arial"/>
                <w:color w:val="1A1A1A"/>
                <w:sz w:val="22"/>
                <w:szCs w:val="22"/>
              </w:rPr>
              <w:t xml:space="preserve">A service needs a result from another service, but you want the resilience and decoupling benefits of queues (not a synchronous HTTP call). If the responder service is unavailable, the request waits in the queue rather than failing immediately.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 the default pattern: </w:t>
            </w:r>
            <w:r>
              <w:rPr>
                <w:rFonts w:ascii="Arial" w:cs="Arial" w:eastAsia="Arial" w:hAnsi="Arial"/>
                <w:color w:val="1A1A1A"/>
                <w:sz w:val="22"/>
                <w:szCs w:val="22"/>
              </w:rPr>
              <w:t xml:space="preserve">If synchronous HTTP/gRPC is reliable and fast enough, use it — request-reply over queues is more complex. Use request-reply when the responder might be slow, intermittently available, or when you need queue-based durability for the request.</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Example: </w:t>
            </w:r>
            <w:r>
              <w:rPr>
                <w:rFonts w:ascii="Arial" w:cs="Arial" w:eastAsia="Arial" w:hAnsi="Arial"/>
                <w:color w:val="1A1A1A"/>
                <w:sz w:val="22"/>
                <w:szCs w:val="22"/>
              </w:rPr>
              <w:t xml:space="preserve">ML inference service that takes 2-10 seconds per request. Direct HTTP call with a 10-second timeout is fragile. Queuing the request and waiting for a reply is more resilient.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Request-reply with correlation ID (RabbitMQ pattern):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Requester (Reporting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requestMLPrediction(features)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correlationId = uuid();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replyQueue = 'ml-replies';  // dedicated reply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Send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channel.sendToQueue('ml-requests', Buffer.from(JSON.stringify(features)),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correlationId,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replyTo: replyQueue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Await response with matching correlation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new Promise((resolve, reject)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timeout = setTimeout(() =&gt; reject(new Error('ML timeout')), 30_000);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channel.consume(replyQueue, (msg)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(msg.properties.correlationId === correlationId)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clearTimeout(timeout);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resolve(JSON.parse(msg.content.toString()));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channel.ack(msg);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noAck: false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Responder (ML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channel.consume('ml-requests', async (msg) =&gt;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features = JSON.parse(msg.content.toString());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prediction = await mlModel.predict(features);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Send response to reply-to queue with same correlation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channel.sendToQueue(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msg.properties.replyTo,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Buffer.from(JSON.stringify(prediction)),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correlationId: msg.properties.correlationId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channel.ack(msg);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Request-Reply vs Direct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Aspect</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Direct HTTP/gRPC</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Request-Reply over Queue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Responder availability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Must be up; timeout on unavailability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 queues; waits for responder to come online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Lowest (~5-50ms)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Higher (~100ms+ for queue overhead)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Failure handling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Caller handles timeout/retry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Broker handles retry; caller waits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Load shedding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Caller sees 503; must retry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Queue buffers requests; responder processes at own pace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 durability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Lost if responder is down</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Persistent in queue; survives responder restart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when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Responder is reliable, fast, always available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Responder is slow, intermittent, or resource-constrained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Priority Queue</w:t>
      </w:r>
    </w:p>
    <w:p>
      <w:pPr>
        <w:pStyle w:val="Heading2"/>
        <w:spacing w:after="140" w:before="320"/>
      </w:pPr>
      <w:r>
        <w:rPr>
          <w:rFonts w:ascii="Arial" w:cs="Arial" w:eastAsia="Arial" w:hAnsi="Arial"/>
          <w:b/>
          <w:bCs/>
          <w:color w:val="2E75B6"/>
          <w:sz w:val="28"/>
          <w:szCs w:val="28"/>
        </w:rPr>
        <w:t xml:space="preserve">4.1  The Model</w:t>
      </w:r>
    </w:p>
    <w:p>
      <w:pPr>
        <w:spacing w:after="80" w:before="80"/>
      </w:pPr>
      <w:r>
        <w:rPr>
          <w:rFonts w:ascii="Arial" w:cs="Arial" w:eastAsia="Arial" w:hAnsi="Arial"/>
          <w:b/>
          <w:bCs/>
          <w:color w:val="1A1A1A"/>
          <w:sz w:val="22"/>
          <w:szCs w:val="22"/>
        </w:rPr>
        <w:t xml:space="preserve">Priority queues</w:t>
      </w:r>
      <w:r>
        <w:rPr>
          <w:rFonts w:ascii="Arial" w:cs="Arial" w:eastAsia="Arial" w:hAnsi="Arial"/>
          <w:color w:val="1A1A1A"/>
          <w:sz w:val="22"/>
          <w:szCs w:val="22"/>
        </w:rPr>
        <w:t xml:space="preserve"> allow different messages to be assigned different priority levels. Higher-priority messages are consumed before lower-priority messages, even if they were enqueued later. This enables </w:t>
      </w:r>
      <w:r>
        <w:rPr>
          <w:rFonts w:ascii="Arial" w:cs="Arial" w:eastAsia="Arial" w:hAnsi="Arial"/>
          <w:b/>
          <w:bCs/>
          <w:color w:val="1A1A1A"/>
          <w:sz w:val="22"/>
          <w:szCs w:val="22"/>
        </w:rPr>
        <w:t xml:space="preserve">urgent work to jump ahead of routine work</w:t>
      </w:r>
      <w:r>
        <w:rPr>
          <w:rFonts w:ascii="Arial" w:cs="Arial" w:eastAsia="Arial" w:hAnsi="Arial"/>
          <w:color w:val="1A1A1A"/>
          <w:sz w:val="22"/>
          <w:szCs w:val="22"/>
        </w:rPr>
        <w:t xml:space="preserve"> without maintaining completely separate queues for each priority level.</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Priority Queue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Priority levels: </w:t>
            </w:r>
            <w:r>
              <w:rPr>
                <w:rFonts w:ascii="Arial" w:cs="Arial" w:eastAsia="Arial" w:hAnsi="Arial"/>
                <w:color w:val="1A1A1A"/>
                <w:sz w:val="22"/>
                <w:szCs w:val="22"/>
              </w:rPr>
              <w:t xml:space="preserve">Typically 0-9 or 0-255. Higher number = higher priority. A priority-5 message is dequeued before a priority-1 message, regardless of insertion order.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Starvation risk: </w:t>
            </w:r>
            <w:r>
              <w:rPr>
                <w:rFonts w:ascii="Arial" w:cs="Arial" w:eastAsia="Arial" w:hAnsi="Arial"/>
                <w:color w:val="1A1A1A"/>
                <w:sz w:val="22"/>
                <w:szCs w:val="22"/>
              </w:rPr>
              <w:t xml:space="preserve">If high-priority messages arrive continuously, low-priority messages may never be processed. Production priority queues implement aging: messages gain priority over time to prevent permanent starvation.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Support: </w:t>
            </w:r>
            <w:r>
              <w:rPr>
                <w:rFonts w:ascii="Arial" w:cs="Arial" w:eastAsia="Arial" w:hAnsi="Arial"/>
                <w:color w:val="1A1A1A"/>
                <w:sz w:val="22"/>
                <w:szCs w:val="22"/>
              </w:rPr>
              <w:t xml:space="preserve">RabbitMQ supports priority queues natively (x-max-priority argument). SQS does not support priority natively — simulate with multiple SQS queues polled in priority order. Kafka has no native priority.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Alternative: </w:t>
            </w:r>
            <w:r>
              <w:rPr>
                <w:rFonts w:ascii="Arial" w:cs="Arial" w:eastAsia="Arial" w:hAnsi="Arial"/>
                <w:color w:val="1A1A1A"/>
                <w:sz w:val="22"/>
                <w:szCs w:val="22"/>
              </w:rPr>
              <w:t xml:space="preserve">Separate queues per priority level, with consumers polling high-priority queue first. Simpler to operate; avoids single-queue priority complexity.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Priority Queue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Priority queue in RabbitMQ: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Declare priority queue (max 10 priority levels):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channel.assertQueue('jobs',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arguments: { 'x-max-priority': 10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Publish with priority: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channel.sendToQueue('jobs', Buffer.from(JSON.stringify(paymentJob)),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9   // critical: process immediately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channel.sendToQueue('jobs', Buffer.from(JSON.stringify(reportJob)),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2   // low: process when capacity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channel.sendToQueue('jobs', Buffer.from(JSON.stringify(emailJob)),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5   // medium: process soon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Broker dequeues in priority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paymentJob (9) → emailJob (5) → reportJob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regardless of insertion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Alternative: multiple queues (simpler, more transparent):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jobs-critical (polled first, always)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jobs-normal   (polled when critical is empty)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jobs-batch    (polled when normal is empty)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consumeWithPriority()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let msg = await poll('jobs-critical');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(!msg) msg = await poll('jobs-normal');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(!msg) msg = await poll('jobs-batch');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(msg) process(msg);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Priority Queue Use Cases</w:t>
      </w:r>
    </w:p>
    <w:p>
      <w:pPr>
        <w:pStyle w:val="ListParagraph"/>
        <w:numPr>
          <w:ilvl w:val="0"/>
          <w:numId w:val="2"/>
        </w:numPr>
        <w:spacing w:after="55" w:before="55"/>
      </w:pPr>
      <w:r>
        <w:rPr>
          <w:rFonts w:ascii="Arial" w:cs="Arial" w:eastAsia="Arial" w:hAnsi="Arial"/>
          <w:b/>
          <w:bCs/>
          <w:color w:val="1A1A1A"/>
          <w:sz w:val="22"/>
          <w:szCs w:val="22"/>
        </w:rPr>
        <w:t xml:space="preserve">Premium customer SLAs:</w:t>
      </w:r>
      <w:r>
        <w:rPr>
          <w:rFonts w:ascii="Arial" w:cs="Arial" w:eastAsia="Arial" w:hAnsi="Arial"/>
          <w:color w:val="1A1A1A"/>
          <w:sz w:val="22"/>
          <w:szCs w:val="22"/>
        </w:rPr>
        <w:t xml:space="preserve"> Free tier users' jobs at priority 1; premium tier at priority 9. Premium users' requests always processed before free tier backlog.</w:t>
      </w:r>
    </w:p>
    <w:p>
      <w:pPr>
        <w:pStyle w:val="ListParagraph"/>
        <w:numPr>
          <w:ilvl w:val="0"/>
          <w:numId w:val="2"/>
        </w:numPr>
        <w:spacing w:after="55" w:before="55"/>
      </w:pPr>
      <w:r>
        <w:rPr>
          <w:rFonts w:ascii="Arial" w:cs="Arial" w:eastAsia="Arial" w:hAnsi="Arial"/>
          <w:b/>
          <w:bCs/>
          <w:color w:val="1A1A1A"/>
          <w:sz w:val="22"/>
          <w:szCs w:val="22"/>
        </w:rPr>
        <w:t xml:space="preserve">Operational alerts vs analytics:</w:t>
      </w:r>
      <w:r>
        <w:rPr>
          <w:rFonts w:ascii="Arial" w:cs="Arial" w:eastAsia="Arial" w:hAnsi="Arial"/>
          <w:color w:val="1A1A1A"/>
          <w:sz w:val="22"/>
          <w:szCs w:val="22"/>
        </w:rPr>
        <w:t xml:space="preserve"> Real-time fraud alerts at priority 9; nightly analytics batch jobs at priority 1. Fraud alerts are never delayed by a backlog of analytics work.</w:t>
      </w:r>
    </w:p>
    <w:p>
      <w:pPr>
        <w:pStyle w:val="ListParagraph"/>
        <w:numPr>
          <w:ilvl w:val="0"/>
          <w:numId w:val="2"/>
        </w:numPr>
        <w:spacing w:after="55" w:before="55"/>
      </w:pPr>
      <w:r>
        <w:rPr>
          <w:rFonts w:ascii="Arial" w:cs="Arial" w:eastAsia="Arial" w:hAnsi="Arial"/>
          <w:b/>
          <w:bCs/>
          <w:color w:val="1A1A1A"/>
          <w:sz w:val="22"/>
          <w:szCs w:val="22"/>
        </w:rPr>
        <w:t xml:space="preserve">User-initiated vs background tasks:</w:t>
      </w:r>
      <w:r>
        <w:rPr>
          <w:rFonts w:ascii="Arial" w:cs="Arial" w:eastAsia="Arial" w:hAnsi="Arial"/>
          <w:color w:val="1A1A1A"/>
          <w:sz w:val="22"/>
          <w:szCs w:val="22"/>
        </w:rPr>
        <w:t xml:space="preserve"> User clicks 'refresh' (priority 7) vs scheduled nightly re-index (priority 2). Interactive requests aren't blocked by maintenance work.</w:t>
      </w:r>
    </w:p>
    <w:p>
      <w:pPr>
        <w:pStyle w:val="ListParagraph"/>
        <w:numPr>
          <w:ilvl w:val="0"/>
          <w:numId w:val="2"/>
        </w:numPr>
        <w:spacing w:after="55" w:before="55"/>
      </w:pPr>
      <w:r>
        <w:rPr>
          <w:rFonts w:ascii="Arial" w:cs="Arial" w:eastAsia="Arial" w:hAnsi="Arial"/>
          <w:b/>
          <w:bCs/>
          <w:color w:val="1A1A1A"/>
          <w:sz w:val="22"/>
          <w:szCs w:val="22"/>
        </w:rPr>
        <w:t xml:space="preserve">Retry with escalating priority:</w:t>
      </w:r>
      <w:r>
        <w:rPr>
          <w:rFonts w:ascii="Arial" w:cs="Arial" w:eastAsia="Arial" w:hAnsi="Arial"/>
          <w:color w:val="1A1A1A"/>
          <w:sz w:val="22"/>
          <w:szCs w:val="22"/>
        </w:rPr>
        <w:t xml:space="preserve"> Failed jobs are re-enqueued with priority 8 (to avoid the original low-priority queue). Retried urgent work gets processed before new low-priority work.</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Dead Letter Queue (DLQ)</w:t>
      </w:r>
    </w:p>
    <w:p>
      <w:pPr>
        <w:pStyle w:val="Heading2"/>
        <w:spacing w:after="140" w:before="320"/>
      </w:pPr>
      <w:r>
        <w:rPr>
          <w:rFonts w:ascii="Arial" w:cs="Arial" w:eastAsia="Arial" w:hAnsi="Arial"/>
          <w:b/>
          <w:bCs/>
          <w:color w:val="2E75B6"/>
          <w:sz w:val="28"/>
          <w:szCs w:val="28"/>
        </w:rPr>
        <w:t xml:space="preserve">5.1  What a DLQ Is</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Dead Letter Queue</w:t>
      </w:r>
      <w:r>
        <w:rPr>
          <w:rFonts w:ascii="Arial" w:cs="Arial" w:eastAsia="Arial" w:hAnsi="Arial"/>
          <w:color w:val="1A1A1A"/>
          <w:sz w:val="22"/>
          <w:szCs w:val="22"/>
        </w:rPr>
        <w:t xml:space="preserve"> (DLQ) is a special queue where messages are routed when they cannot be successfully processed after a configured number of retries. Rather than silently discarding failed messages (losing them permanently) or leaving them in the main queue indefinitely (blocking healthy messages), the broker moves them to the DLQ for </w:t>
      </w:r>
      <w:r>
        <w:rPr>
          <w:rFonts w:ascii="Arial" w:cs="Arial" w:eastAsia="Arial" w:hAnsi="Arial"/>
          <w:b/>
          <w:bCs/>
          <w:color w:val="1A1A1A"/>
          <w:sz w:val="22"/>
          <w:szCs w:val="22"/>
        </w:rPr>
        <w:t xml:space="preserve">human inspection, debugging, and eventual replay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DLQ Properties and Purpose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Last resort, not first resort: </w:t>
            </w:r>
            <w:r>
              <w:rPr>
                <w:rFonts w:ascii="Arial" w:cs="Arial" w:eastAsia="Arial" w:hAnsi="Arial"/>
                <w:color w:val="1A1A1A"/>
                <w:sz w:val="22"/>
                <w:szCs w:val="22"/>
              </w:rPr>
              <w:t xml:space="preserve">Messages go to DLQ only after exhausting retries (typically 3-5 attempts with exponential backoff). A DLQ message represents a genuine processing failure, not a transient error.</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Never silently discard: </w:t>
            </w:r>
            <w:r>
              <w:rPr>
                <w:rFonts w:ascii="Arial" w:cs="Arial" w:eastAsia="Arial" w:hAnsi="Arial"/>
                <w:color w:val="1A1A1A"/>
                <w:sz w:val="22"/>
                <w:szCs w:val="22"/>
              </w:rPr>
              <w:t xml:space="preserve">A message in the DLQ represents real work that failed. It may be a user's order, a payment event, or a critical update. Alert on DLQ depth &gt; 0. Never configure silent discard unless data loss is truly acceptable.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Preserves original message: </w:t>
            </w:r>
            <w:r>
              <w:rPr>
                <w:rFonts w:ascii="Arial" w:cs="Arial" w:eastAsia="Arial" w:hAnsi="Arial"/>
                <w:color w:val="1A1A1A"/>
                <w:sz w:val="22"/>
                <w:szCs w:val="22"/>
              </w:rPr>
              <w:t xml:space="preserve">The DLQ message contains the original payload plus metadata about why it failed (exception, stack trace, attempt count). This context is essential for debugging.</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Replay capability: </w:t>
            </w:r>
            <w:r>
              <w:rPr>
                <w:rFonts w:ascii="Arial" w:cs="Arial" w:eastAsia="Arial" w:hAnsi="Arial"/>
                <w:color w:val="1A1A1A"/>
                <w:sz w:val="22"/>
                <w:szCs w:val="22"/>
              </w:rPr>
              <w:t xml:space="preserve">Once the bug is fixed, DLQ messages can be replayed back to the original queue for reprocessing. This recovers lost work without manual data repair.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Retry Strategy with Exponential Backoff</w:t>
      </w:r>
    </w:p>
    <w:p>
      <w:pPr>
        <w:spacing w:after="80" w:before="80"/>
      </w:pPr>
      <w:r>
        <w:rPr>
          <w:rFonts w:ascii="Arial" w:cs="Arial" w:eastAsia="Arial" w:hAnsi="Arial"/>
          <w:color w:val="1A1A1A"/>
          <w:sz w:val="22"/>
          <w:szCs w:val="22"/>
        </w:rPr>
        <w:t xml:space="preserve">Before a message reaches the DLQ, it goes through a </w:t>
      </w:r>
      <w:r>
        <w:rPr>
          <w:rFonts w:ascii="Arial" w:cs="Arial" w:eastAsia="Arial" w:hAnsi="Arial"/>
          <w:b/>
          <w:bCs/>
          <w:color w:val="1A1A1A"/>
          <w:sz w:val="22"/>
          <w:szCs w:val="22"/>
        </w:rPr>
        <w:t xml:space="preserve">retry strategy</w:t>
      </w:r>
      <w:r>
        <w:rPr>
          <w:rFonts w:ascii="Arial" w:cs="Arial" w:eastAsia="Arial" w:hAnsi="Arial"/>
          <w:color w:val="1A1A1A"/>
          <w:sz w:val="22"/>
          <w:szCs w:val="22"/>
        </w:rPr>
        <w:t xml:space="preserve"> with increasing delays between attempts. Exponential backoff prevents a failing consumer from hammering a downstream system that is under stress: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Retry with exponential backoff + DLQ (SQS):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SQS redrive policy: max 3 attempts before DLQ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'RedrivePolicy':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'deadLetterTargetArn': 'arn:aws:sqs:us-east-1:123:orders-dlq',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'maxReceiveCount':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with exponential backoff: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processOrder(message)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fulfillOrder(message.body);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message.ack();  // success: remove from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catch (err)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retryCount = parseInt(message.attributes.ApproximateReceiveCount);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(retryCount &lt; 3)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Nack with visibility timeout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delaySeconds = Math.pow(2, retryCount) * 30;  // 30s, 60s, 120s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message.changeVisibility(delaySeconds);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log.warn(`Retry ${retryCount}/3 for order ${message.body.orderId}`);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 4th attempt: SQS automatically moves to DLQ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Retry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1:  t=0      (immediate)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2:  t=30s    (30s backoff)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3:  t=90s    (60s backoff)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4:  → DLQ   (message moved to orders-dlq)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elapsed before DLQ: ~2.5 minutes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DLQ Monitoring and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DLQ monitoring and replay workflow: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CloudWatch alarm: alert if DLQ is non-empty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cloudwatch put-metric-alarm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--alarm-name 'orders-dlq-non-empty'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--metric-name 'ApproximateNumberOfMessagesVisible'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--namespace 'AWS/SQS'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--dimensions Name=QueueName,Value=orders-dlq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--threshold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--comparison-operator GreaterThanOrEqualToThreshold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--alarm-actions arn:aws:sns:us-east-1:123:alert-pagerduty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Inspect DLQ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sqs receive-message --queue-url https://sqs.../orders-dlq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--attribute-names All  // shows DeadLetterQueueSourceArn, etc.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DLQ Redrive: move DLQ messages back to source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sqs start-message-move-task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--source-arn arn:aws:sqs:us-east-1:123:orders-dlq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--destination-arn arn:aws:sqs:us-east-1:123:orders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--max-number-of-messages-per-second 5  // controlled replay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Alert fires: DLQ has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Engineer investigates: 'order fulfillment throwing NullPointerException'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Fix deployed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 Run redrive: DLQ messages flow back to source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 Consumers process successfully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6. No data lost despite processing failure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What Causes DLQ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Root cause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Symptoms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Fix</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Bug in consumer code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NullPointerException, ClassCastException — fails on every retry</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Fix bug, redeploy, replay DLQ</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Message schema change (backward incompatible)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 can't deserialise message after publisher schema change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Schema registry + backward compatibility; or consumer update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Downstream dependency unavailable (persistent)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Database or external API down for &gt; retry window</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Fix dependency; replay after recovery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Message too large / malformed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Broker validation failure; consumer rejects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Validate at publish time; fix producer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 timeout (work takes too long)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Job exceeds visibility timeout; redelivered; loop</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Increase visibility timeout; optimise job; or break into smaller jobs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Poison message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Specific data combination crashes consumer every time</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Identify and fix consumer for that data case; skip if safe to skip</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Model Comparison and Selection</w:t>
      </w:r>
    </w:p>
    <w:p>
      <w:pPr>
        <w:pStyle w:val="Heading2"/>
        <w:spacing w:after="140" w:before="320"/>
      </w:pPr>
      <w:r>
        <w:rPr>
          <w:rFonts w:ascii="Arial" w:cs="Arial" w:eastAsia="Arial" w:hAnsi="Arial"/>
          <w:b/>
          <w:bCs/>
          <w:color w:val="2E75B6"/>
          <w:sz w:val="28"/>
          <w:szCs w:val="28"/>
        </w:rPr>
        <w:t xml:space="preserve">6.1  When to Use Each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13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Model</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Message delivery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Consumers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when</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Point-to-point (Queue)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consumer per message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Competing consumers scale throughput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unit of work should be done exactly once</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 email, process image, run payment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Publish-subscribe (Topic)</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subscribers receive copy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Independent; each sees all messages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event should trigger multiple reactions</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order.placed → inventory + email + analytics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Request-reply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Requester receives specific reply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Pairs: requester and responder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Need a result but want queue-based durability</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 ML inference, pricing calculation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Priority Queue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Highest priority first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Standard workers, priority-aware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Different urgency levels in same work type</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Critical payments before analytics batch</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Dead Letter Queue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Failed messages only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Operations team + automated replay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Safety net for all other models</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production queue should have a DLQ</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Combining Models — A Real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Real system: e-commerce combining all 5 models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Point-to-point (payment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 payment-jobs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 Checkout Service  (publishes payment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Consumers: 5 payment workers (competing; each payment processed once)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DLQ: payment-jobs-dlq  (alert on any failure)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Pub-sub (order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order.placed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Publisher: Order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Subscribers: Inventory, Email, Loyalty, Analytics, Fraud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gets independent copy; independent failure domains)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Request-reply (fraud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queue:  fraud-check-requests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Reply queue:    fraud-check-replies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Requester:      Order Service (needs sync-like result 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Responder:      Fraud ML Service (slow; queue buffers peak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Priority queue (order fulfillment):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 fulfillment-jobs  (x-max-priority: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9: same-day delivery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5: standard shipping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1: scheduled future delivery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DLQ on all queues: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payment-jobs-dlq, fulfillment-jobs-dlq, each subscriber's DLQ</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CloudWatch alarm on all DLQs: page on any failure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Model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Model</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property</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Queue or Topic?</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Systems that support it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Point-to-point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consumer per message; competing consumers scale throughput</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Queue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SQS, RabbitMQ queues, ActiveMQ, Kafka (consumer group)</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Publish-subscribe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subscribers receive every message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Topic</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SNS, Kafka topics, RabbitMQ exchanges, Redis pub-sub</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Request-reply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Correlation ID + reply-to queue; async RPC</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Two queues</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RabbitMQ, SQS, Kafka (manual)</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Priority Queue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Higher priority dequeued first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Queue with priority</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RabbitMQ (x-max-priority), multiple SQS queues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Dead Letter Queue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Failed messages after retries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Special queue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SQS (redrive policy), RabbitMQ (x-dead-letter-exchange), Kafka (manual)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Model Selection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Choosing a Messaging Model — Interview Answer Framework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'Each task done by one worker': </w:t>
            </w:r>
            <w:r>
              <w:rPr>
                <w:rFonts w:ascii="Arial" w:cs="Arial" w:eastAsia="Arial" w:hAnsi="Arial"/>
                <w:color w:val="1A1A1A"/>
                <w:sz w:val="22"/>
                <w:szCs w:val="22"/>
              </w:rPr>
              <w:t xml:space="preserve">Point-to-point queue with competing consumers. Scale by adding consumers.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'One event triggers multiple services': </w:t>
            </w:r>
            <w:r>
              <w:rPr>
                <w:rFonts w:ascii="Arial" w:cs="Arial" w:eastAsia="Arial" w:hAnsi="Arial"/>
                <w:color w:val="1A1A1A"/>
                <w:sz w:val="22"/>
                <w:szCs w:val="22"/>
              </w:rPr>
              <w:t xml:space="preserve">Pub-sub topic. Each service subscribes independently. Adding a new service: add a new subscriber, no publisher changes.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'Need a response, but downstream is slow': </w:t>
            </w:r>
            <w:r>
              <w:rPr>
                <w:rFonts w:ascii="Arial" w:cs="Arial" w:eastAsia="Arial" w:hAnsi="Arial"/>
                <w:color w:val="1A1A1A"/>
                <w:sz w:val="22"/>
                <w:szCs w:val="22"/>
              </w:rPr>
              <w:t xml:space="preserve">Request-reply with correlation ID. Async durability of a queue, semantics of a request-response call.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'Some work is more urgent than other work': </w:t>
            </w:r>
            <w:r>
              <w:rPr>
                <w:rFonts w:ascii="Arial" w:cs="Arial" w:eastAsia="Arial" w:hAnsi="Arial"/>
                <w:color w:val="1A1A1A"/>
                <w:sz w:val="22"/>
                <w:szCs w:val="22"/>
              </w:rPr>
              <w:t xml:space="preserve">Priority queue. Or: multiple queues polled in priority order (simpler to operate).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happens when processing fails?': </w:t>
            </w:r>
            <w:r>
              <w:rPr>
                <w:rFonts w:ascii="Arial" w:cs="Arial" w:eastAsia="Arial" w:hAnsi="Arial"/>
                <w:color w:val="1A1A1A"/>
                <w:sz w:val="22"/>
                <w:szCs w:val="22"/>
              </w:rPr>
              <w:t xml:space="preserve">Dead Letter Queue. Every production queue needs one. Alert when DLQ is non-empty. Fix the bug, then redrive the DLQ.</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'Kafka consumer groups': </w:t>
            </w:r>
            <w:r>
              <w:rPr>
                <w:rFonts w:ascii="Arial" w:cs="Arial" w:eastAsia="Arial" w:hAnsi="Arial"/>
                <w:color w:val="1A1A1A"/>
                <w:sz w:val="22"/>
                <w:szCs w:val="22"/>
              </w:rPr>
              <w:t xml:space="preserve">Fan-out across groups (every group sees all messages) + point-to-point within a group (messages distributed across group members). The best of both models.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a queue and a topic in message-based systems?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queue uses the point-to-point model: a message is produced and delivered to exactly one consumer. When multiple consumers listen on the same queue (competing consumers), each message goes to only one of them — the broker distributes messages for load balancing. This is the right model when each piece of work should be performed exactly once: process a payment, send an email, resize an image. A topic uses the publish-subscribe model: a message is published once and delivered to all subscribers, each receiving their own independent copy. If the 'order.placed' event has 5 subscribers (inventory, email, loyalty, analytics, fraud), all 5 receive a copy. This is the right model when one event triggers multiple independent reactions. Kafka combines both: consumer groups implement pub-sub between groups (each group gets all messages) and point-to-point within a group (messages are distributed across group members for parallel processing). AWS SNS+SQS achieves the same pattern: SNS topic delivers to multiple SQS queues (pub-sub fan-out), and each SQS queue is consumed by competing workers (point-to-point within each subscriber type).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a Dead Letter Queue and why is it essential for production systems?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Dead Letter Queue (DLQ) is a holding queue where messages are automatically routed after failing to process successfully after a configured number of retries. It is essential for three reasons: (1) Data durability — without a DLQ, a message that fails processing (due to a bug, schema mismatch, or downstream outage) is either retried forever (blocking the queue) or silently discarded (losing the work permanently). A DLQ preserves the message for investigation and replay. In production, a DLQ message might represent a customer's order, a payment event, or a critical system update — losing it is unacceptable. (2) Observability — a non-empty DLQ is always a signal that something is wrong. Monitor DLQ depth with CloudWatch/Datadog and alert immediately when it exceeds zero. The DLQ also preserves the failure context (exception, stack trace, attempt count), making debugging fast. (3) Replay capability — once the root cause is fixed (deploy a bug fix, restore a downstream service), DLQ messages can be re-driven back to the source queue for reprocessing. This recovers all the failed work automatically without manual data repair. Common causes of DLQ messages: bugs in consumer code, backward-incompatible schema changes, persistent downstream outages, poison messages (specific data that always crashes the consumer), and consumer timeout (job takes longer than the visibility timeout).</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the request-reply pattern work over message queues?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request-reply pattern implements request-response semantics asynchronously using message queues. The requester sends a message to a request queue including two additional fields: a correlationId (a UUID that uniquely identifies this request) and a replyTo address (the name of a reply queue where the response should be sent). The responder reads from the request queue, performs the work, and sends the result to the replyTo queue with the same correlationId. The requester listens on the reply queue, filtering for messages with its specific correlationId. This pattern is useful when you want the resilience benefits of queues (request is durable, responder can be temporarily unavailable) but need the semantics of a synchronous call (requester needs a result). The trade-off vs direct HTTP: higher latency (queue overhead: 100ms+ vs 5ms for gRPC), but the request survives responder restarts, the queue buffers burst traffic protecting a slow responder, and no circuit breaker logic is needed. A concrete use case: a machine learning inference service that takes 2-10 seconds per request. Direct HTTP with a 10-second timeout is fragile under load. Request-reply via queue allows the ML service to process requests at its own pace, the requester can await asynchronously, and if the ML service restarts, in-flight requests are retried automatically from the queue.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Message Queues Module 2: Messaging Models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Message Queues Module 2 — Messaging Models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MESSAGE QUEUES MODULE 2: Messaging Models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2026-04-12T05:27:45.034Z</dcterms:created>
  <dcterms:modified xsi:type="dcterms:W3CDTF">2026-04-12T05:27:45.035Z</dcterms:modified>
</cp:coreProperties>
</file>

<file path=docProps/custom.xml><?xml version="1.0" encoding="utf-8"?>
<Properties xmlns="http://schemas.openxmlformats.org/officeDocument/2006/custom-properties" xmlns:vt="http://schemas.openxmlformats.org/officeDocument/2006/docPropsVTypes"/>
</file>