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6</w:t>
      </w:r>
    </w:p>
    <w:p>
      <w:pPr>
        <w:spacing w:after="100" w:before="0"/>
        <w:jc w:val="center"/>
      </w:pPr>
      <w:r>
        <w:rPr>
          <w:rFonts w:ascii="Arial" w:cs="Arial" w:eastAsia="Arial" w:hAnsi="Arial"/>
          <w:b/>
          <w:bCs/>
          <w:color w:val="1A3C5E"/>
          <w:sz w:val="48"/>
          <w:szCs w:val="48"/>
        </w:rPr>
        <w:t xml:space="preserve">Messaging in System Design</w:t>
      </w:r>
    </w:p>
    <w:p>
      <w:pPr>
        <w:pBdr>
          <w:bottom w:val="single" w:color="2E75B6" w:sz="6" w:space="6"/>
        </w:pBdr>
        <w:spacing w:after="80" w:before="0"/>
        <w:jc w:val="center"/>
      </w:pPr>
      <w:r>
        <w:rPr>
          <w:rFonts w:ascii="Arial" w:cs="Arial" w:eastAsia="Arial" w:hAnsi="Arial"/>
          <w:i/>
          <w:iCs/>
          <w:color w:val="444444"/>
          <w:sz w:val="22"/>
          <w:szCs w:val="22"/>
        </w:rPr>
        <w:t xml:space="preserve">EDA  |  Outbox  |  Saga  |  CQRS  |  Event Sourcing  |  Choreography vs Orchestration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Event-driven architecture — services communicating via events, not direct calls</w:t>
      </w:r>
    </w:p>
    <w:p>
      <w:pPr>
        <w:spacing w:after="55" w:before="55"/>
        <w:jc w:val="center"/>
      </w:pPr>
      <w:r>
        <w:rPr>
          <w:rFonts w:ascii="Arial" w:cs="Arial" w:eastAsia="Arial" w:hAnsi="Arial"/>
          <w:color w:val="444444"/>
          <w:sz w:val="21"/>
          <w:szCs w:val="21"/>
        </w:rPr>
        <w:t xml:space="preserve">  Outbox pattern — atomic DB write + reliable event publishing without 2PC</w:t>
      </w:r>
    </w:p>
    <w:p>
      <w:pPr>
        <w:spacing w:after="55" w:before="55"/>
        <w:jc w:val="center"/>
      </w:pPr>
      <w:r>
        <w:rPr>
          <w:rFonts w:ascii="Arial" w:cs="Arial" w:eastAsia="Arial" w:hAnsi="Arial"/>
          <w:color w:val="444444"/>
          <w:sz w:val="21"/>
          <w:szCs w:val="21"/>
        </w:rPr>
        <w:t xml:space="preserve">  Saga pattern — distributed transactions via compensating actions</w:t>
      </w:r>
    </w:p>
    <w:p>
      <w:pPr>
        <w:spacing w:after="55" w:before="55"/>
        <w:jc w:val="center"/>
      </w:pPr>
      <w:r>
        <w:rPr>
          <w:rFonts w:ascii="Arial" w:cs="Arial" w:eastAsia="Arial" w:hAnsi="Arial"/>
          <w:color w:val="444444"/>
          <w:sz w:val="21"/>
          <w:szCs w:val="21"/>
        </w:rPr>
        <w:t xml:space="preserve">  CQRS — separate read and write models synchronised through events</w:t>
      </w:r>
    </w:p>
    <w:p>
      <w:pPr>
        <w:spacing w:after="55" w:before="55"/>
        <w:jc w:val="center"/>
      </w:pPr>
      <w:r>
        <w:rPr>
          <w:rFonts w:ascii="Arial" w:cs="Arial" w:eastAsia="Arial" w:hAnsi="Arial"/>
          <w:color w:val="444444"/>
          <w:sz w:val="21"/>
          <w:szCs w:val="21"/>
        </w:rPr>
        <w:t xml:space="preserve">  Event sourcing — events as the system of record; state rebuilt by replay</w:t>
      </w:r>
    </w:p>
    <w:p>
      <w:pPr>
        <w:spacing w:after="55" w:before="55"/>
        <w:jc w:val="center"/>
      </w:pPr>
      <w:r>
        <w:rPr>
          <w:rFonts w:ascii="Arial" w:cs="Arial" w:eastAsia="Arial" w:hAnsi="Arial"/>
          <w:color w:val="444444"/>
          <w:sz w:val="21"/>
          <w:szCs w:val="21"/>
        </w:rPr>
        <w:t xml:space="preserve">  Choreography vs orchestration — decentralised events vs central coordinator</w:t>
      </w:r>
    </w:p>
    <w:p>
      <w:pPr>
        <w:spacing w:after="55" w:before="55"/>
        <w:jc w:val="center"/>
      </w:pPr>
      <w:r>
        <w:rPr>
          <w:rFonts w:ascii="Arial" w:cs="Arial" w:eastAsia="Arial" w:hAnsi="Arial"/>
          <w:color w:val="444444"/>
          <w:sz w:val="21"/>
          <w:szCs w:val="21"/>
        </w:rPr>
        <w:t xml:space="preserve">  Messaging anti-patterns — distributed monolith, event soup, hidden coupling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Event-Driven Architecture</w:t>
      </w:r>
    </w:p>
    <w:p>
      <w:pPr>
        <w:pStyle w:val="Heading2"/>
        <w:spacing w:after="140" w:before="320"/>
      </w:pPr>
      <w:r>
        <w:rPr>
          <w:rFonts w:ascii="Arial" w:cs="Arial" w:eastAsia="Arial" w:hAnsi="Arial"/>
          <w:b/>
          <w:bCs/>
          <w:color w:val="2E75B6"/>
          <w:sz w:val="28"/>
          <w:szCs w:val="28"/>
        </w:rPr>
        <w:t xml:space="preserve">1.1  What EDA Is</w:t>
      </w:r>
    </w:p>
    <w:p>
      <w:pPr>
        <w:spacing w:after="80" w:before="80"/>
      </w:pPr>
      <w:r>
        <w:rPr>
          <w:rFonts w:ascii="Arial" w:cs="Arial" w:eastAsia="Arial" w:hAnsi="Arial"/>
          <w:b/>
          <w:bCs/>
          <w:color w:val="1A1A1A"/>
          <w:sz w:val="22"/>
          <w:szCs w:val="22"/>
        </w:rPr>
        <w:t xml:space="preserve">Event-driven architecture (EDA)</w:t>
      </w:r>
      <w:r>
        <w:rPr>
          <w:rFonts w:ascii="Arial" w:cs="Arial" w:eastAsia="Arial" w:hAnsi="Arial"/>
          <w:color w:val="1A1A1A"/>
          <w:sz w:val="22"/>
          <w:szCs w:val="22"/>
        </w:rPr>
        <w:t xml:space="preserve"> is a design style where services </w:t>
      </w:r>
      <w:r>
        <w:rPr>
          <w:rFonts w:ascii="Arial" w:cs="Arial" w:eastAsia="Arial" w:hAnsi="Arial"/>
          <w:b/>
          <w:bCs/>
          <w:color w:val="1A1A1A"/>
          <w:sz w:val="22"/>
          <w:szCs w:val="22"/>
        </w:rPr>
        <w:t xml:space="preserve">communicate by publishing and consuming events</w:t>
      </w:r>
      <w:r>
        <w:rPr>
          <w:rFonts w:ascii="Arial" w:cs="Arial" w:eastAsia="Arial" w:hAnsi="Arial"/>
          <w:color w:val="1A1A1A"/>
          <w:sz w:val="22"/>
          <w:szCs w:val="22"/>
        </w:rPr>
        <w:t xml:space="preserve"> rather than making direct API calls. When something significant happens (an order is placed, a payment succeeds, a user registers), the service publishes an event to a message broker. Any service that cares about that event subscribes and reacts. No service calls another directly.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Event-Driven Architecture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w:t>
            </w:r>
            <w:r>
              <w:rPr>
                <w:rFonts w:ascii="Arial" w:cs="Arial" w:eastAsia="Arial" w:hAnsi="Arial"/>
                <w:color w:val="1A1A1A"/>
                <w:sz w:val="22"/>
                <w:szCs w:val="22"/>
              </w:rPr>
              <w:t xml:space="preserve">An immutable fact representing something that happened. 'OrderPlaced', 'PaymentProcessed', 'UserRegistered'. Events are named in the past tense — they describe completed facts, not commands.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Temporal decoupling: </w:t>
            </w:r>
            <w:r>
              <w:rPr>
                <w:rFonts w:ascii="Arial" w:cs="Arial" w:eastAsia="Arial" w:hAnsi="Arial"/>
                <w:color w:val="1A1A1A"/>
                <w:sz w:val="22"/>
                <w:szCs w:val="22"/>
              </w:rPr>
              <w:t xml:space="preserve">Publisher doesn't know when (or whether) consumers react. Consumer doesn't need to be running when the event is published — it processes when ready.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Spatial decoupling: </w:t>
            </w:r>
            <w:r>
              <w:rPr>
                <w:rFonts w:ascii="Arial" w:cs="Arial" w:eastAsia="Arial" w:hAnsi="Arial"/>
                <w:color w:val="1A1A1A"/>
                <w:sz w:val="22"/>
                <w:szCs w:val="22"/>
              </w:rPr>
              <w:t xml:space="preserve">Publisher doesn't know consumer addresses, hostnames, or protocols. They share only the event schema.</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Evolutionary: </w:t>
            </w:r>
            <w:r>
              <w:rPr>
                <w:rFonts w:ascii="Arial" w:cs="Arial" w:eastAsia="Arial" w:hAnsi="Arial"/>
                <w:color w:val="1A1A1A"/>
                <w:sz w:val="22"/>
                <w:szCs w:val="22"/>
              </w:rPr>
              <w:t xml:space="preserve">New consumers can be added by subscribing to existing events — without changing the publisher. Features can be added without modifying existing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EDA vs Request-Response — The Fundamental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Request-Response vs Event-Driven: the architectural difference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Request-Response (synchronous coupling):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 HTTP POST → InventoryService.decrementStock()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 HTTP POST → EmailService.sendConfirmation()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 HTTP POST → LoyaltyService.awardPoints()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 HTTP POST → FraudService.checkOrder()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Problems: tight coupling; cascading failures; OrderService knows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about every downstream service; adding services requires code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Event-Driven (temporal + spatial decoupling):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db.save(order); queue.publish('order.placed',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That's the entire OrderService interaction. It knows nothing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subscribes to 'order.placed' → decrements 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     subscribes to 'order.placed' → sends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LoyaltyService:   subscribes to 'order.placed' → awards 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FraudService:     subscribes to 'order.placed' → checks fraud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NotificationService: subscribe to 'order.placed'. Zero other changes.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 crashes: others continue. Emails queued; sent when recovered.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When EDA Is the Right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Characteristic</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EDA is better</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Request-response is better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reaction timing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reacts when it's ready (async fine)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result needed immediately (auth, payment)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Number of consumers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services react to same event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specific service must respond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availability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may be temporarily down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must be running to handle request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Evolutionary change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consumers without changing publishers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Tight contract between specific caller and callee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isolation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consumer failing doesn't affect others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All-or-nothing is required (atomic across services)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Outbox Pattern</w:t>
      </w:r>
    </w:p>
    <w:p>
      <w:pPr>
        <w:pStyle w:val="Heading2"/>
        <w:spacing w:after="140" w:before="320"/>
      </w:pPr>
      <w:r>
        <w:rPr>
          <w:rFonts w:ascii="Arial" w:cs="Arial" w:eastAsia="Arial" w:hAnsi="Arial"/>
          <w:b/>
          <w:bCs/>
          <w:color w:val="2E75B6"/>
          <w:sz w:val="28"/>
          <w:szCs w:val="28"/>
        </w:rPr>
        <w:t xml:space="preserve">2.1  The Problem It Solves</w:t>
      </w:r>
    </w:p>
    <w:p>
      <w:pPr>
        <w:spacing w:after="80" w:before="80"/>
      </w:pPr>
      <w:r>
        <w:rPr>
          <w:rFonts w:ascii="Arial" w:cs="Arial" w:eastAsia="Arial" w:hAnsi="Arial"/>
          <w:color w:val="1A1A1A"/>
          <w:sz w:val="22"/>
          <w:szCs w:val="22"/>
        </w:rPr>
        <w:t xml:space="preserve">In an event-driven system, a common operation is: </w:t>
      </w:r>
      <w:r>
        <w:rPr>
          <w:rFonts w:ascii="Arial" w:cs="Arial" w:eastAsia="Arial" w:hAnsi="Arial"/>
          <w:b/>
          <w:bCs/>
          <w:color w:val="1A1A1A"/>
          <w:sz w:val="22"/>
          <w:szCs w:val="22"/>
        </w:rPr>
        <w:t xml:space="preserve">write to the database AND publish an event</w:t>
      </w:r>
      <w:r>
        <w:rPr>
          <w:rFonts w:ascii="Arial" w:cs="Arial" w:eastAsia="Arial" w:hAnsi="Arial"/>
          <w:color w:val="1A1A1A"/>
          <w:sz w:val="22"/>
          <w:szCs w:val="22"/>
        </w:rPr>
        <w:t xml:space="preserve">. These are two separate systems. If the DB write succeeds but the message broker publish fails (or the application crashes between them), the event is </w:t>
      </w:r>
      <w:r>
        <w:rPr>
          <w:rFonts w:ascii="Arial" w:cs="Arial" w:eastAsia="Arial" w:hAnsi="Arial"/>
          <w:b/>
          <w:bCs/>
          <w:color w:val="1A1A1A"/>
          <w:sz w:val="22"/>
          <w:szCs w:val="22"/>
        </w:rPr>
        <w:t xml:space="preserve">never published</w:t>
      </w:r>
      <w:r>
        <w:rPr>
          <w:rFonts w:ascii="Arial" w:cs="Arial" w:eastAsia="Arial" w:hAnsi="Arial"/>
          <w:color w:val="1A1A1A"/>
          <w:sz w:val="22"/>
          <w:szCs w:val="22"/>
        </w:rPr>
        <w:t xml:space="preserve"> — other services never learn that the order was placed. This is the dual-write problem. The outbox pattern solves it without distributed transactions: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Dual-Write Problem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without Outbox: </w:t>
            </w:r>
            <w:r>
              <w:rPr>
                <w:rFonts w:ascii="Arial" w:cs="Arial" w:eastAsia="Arial" w:hAnsi="Arial"/>
                <w:color w:val="1A1A1A"/>
                <w:sz w:val="22"/>
                <w:szCs w:val="22"/>
              </w:rPr>
              <w:t xml:space="preserve">OrderService: db.save(order) succeeds. Then: queue.publish('order.placed') fails (broker unreachable). Result: order exists in DB but no event published. Inventory never decremented. Confirmation email never sent.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2PC doesn't help here: </w:t>
            </w:r>
            <w:r>
              <w:rPr>
                <w:rFonts w:ascii="Arial" w:cs="Arial" w:eastAsia="Arial" w:hAnsi="Arial"/>
                <w:color w:val="1A1A1A"/>
                <w:sz w:val="22"/>
                <w:szCs w:val="22"/>
              </w:rPr>
              <w:t xml:space="preserve">Two-phase commit across a database and a message broker is possible but extremely complex, slow, and couples two different transaction systems. Few teams use 2PC in practice.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Outbox solution: </w:t>
            </w:r>
            <w:r>
              <w:rPr>
                <w:rFonts w:ascii="Arial" w:cs="Arial" w:eastAsia="Arial" w:hAnsi="Arial"/>
                <w:color w:val="1A1A1A"/>
                <w:sz w:val="22"/>
                <w:szCs w:val="22"/>
              </w:rPr>
              <w:t xml:space="preserve">Write the order AND the pending event to the same database in one transaction. A separate process reliably reads the outbox table and publishes events to the broker. The database is the source of truth for pending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Outbox Pattern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Outbox pattern: atomic write + reliable publish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outbox table alongside business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outbox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VARCHAR(100)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JSONB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published   BOOLEAN      DEFAULT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OrderService: write order + outbox in ONE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placeOrder(orderData)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db.transaction(async (tx)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Save the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 = await tx.query(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 VALUES (...) RETURNING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Write event to outbox (same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tx.query(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outbox (event_type, payload) VALUES ($1,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['order.placed', JSON.stringify({ orderId: order.id, ...order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succeed or both fail atomically.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Outbox publisher: separate process, polls outbox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setInterval(async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events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outbox WHERE published = FALSE ORDER BY id 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event of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messageBroker.publish(event.event_type, event.payload);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outbox SET published = TRUE WHERE id = $1', [event.id]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 poll every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Guarantee: if broker publish fails → outbox row stays unpublished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next poll retries.  At-least-once delivery.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Outbox with Debezium (CDC-Based)</w:t>
      </w:r>
    </w:p>
    <w:p>
      <w:pPr>
        <w:spacing w:after="80" w:before="80"/>
      </w:pPr>
      <w:r>
        <w:rPr>
          <w:rFonts w:ascii="Arial" w:cs="Arial" w:eastAsia="Arial" w:hAnsi="Arial"/>
          <w:color w:val="1A1A1A"/>
          <w:sz w:val="22"/>
          <w:szCs w:val="22"/>
        </w:rPr>
        <w:t xml:space="preserve">Instead of polling, </w:t>
      </w:r>
      <w:r>
        <w:rPr>
          <w:rFonts w:ascii="Arial" w:cs="Arial" w:eastAsia="Arial" w:hAnsi="Arial"/>
          <w:b/>
          <w:bCs/>
          <w:color w:val="1A1A1A"/>
          <w:sz w:val="22"/>
          <w:szCs w:val="22"/>
        </w:rPr>
        <w:t xml:space="preserve">Debezium CDC</w:t>
      </w:r>
      <w:r>
        <w:rPr>
          <w:rFonts w:ascii="Arial" w:cs="Arial" w:eastAsia="Arial" w:hAnsi="Arial"/>
          <w:color w:val="1A1A1A"/>
          <w:sz w:val="22"/>
          <w:szCs w:val="22"/>
        </w:rPr>
        <w:t xml:space="preserve"> reads the PostgreSQL WAL and detects new rows in the outbox table, publishing them to Kafka automatically. This is more efficient (no polling overhead) and lower latency (~50-200ms vs up-to-1s for polling):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Outbox pattern with Debezium CDC (recommended for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outbox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WAL stream (CDC)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Debezium 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topic: outbox.events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Benefits over polling: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No polling interval delay (sub-second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No extra DB load from SELECT ... WHERE published=FALSE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Debezium handles at-least-once delivery guarantees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Can use the Debezium outbox event router SMT (Single Message Transform)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route different event types to different Kafka topics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Debezium outbox router configuration (connector 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 'outbox',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'transforms.outbox.type': 'io.debezium.transforms.outbox.EventRouter',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'transforms.outbox.table.field.event.type': 'event_type',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'transforms.outbox.route.by.field': 'event_type'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'order.placed' events → Kafka topic 'order.placed'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'payment.processed' → Kafka topic 'payment.processed'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Saga Pattern</w:t>
      </w:r>
    </w:p>
    <w:p>
      <w:pPr>
        <w:pStyle w:val="Heading2"/>
        <w:spacing w:after="140" w:before="320"/>
      </w:pPr>
      <w:r>
        <w:rPr>
          <w:rFonts w:ascii="Arial" w:cs="Arial" w:eastAsia="Arial" w:hAnsi="Arial"/>
          <w:b/>
          <w:bCs/>
          <w:color w:val="2E75B6"/>
          <w:sz w:val="28"/>
          <w:szCs w:val="28"/>
        </w:rPr>
        <w:t xml:space="preserve">3.1  Distributed Transactions Without 2PC</w:t>
      </w:r>
    </w:p>
    <w:p>
      <w:pPr>
        <w:spacing w:after="80" w:before="80"/>
      </w:pPr>
      <w:r>
        <w:rPr>
          <w:rFonts w:ascii="Arial" w:cs="Arial" w:eastAsia="Arial" w:hAnsi="Arial"/>
          <w:color w:val="1A1A1A"/>
          <w:sz w:val="22"/>
          <w:szCs w:val="22"/>
        </w:rPr>
        <w:t xml:space="preserve">Traditional ACID transactions work within a single database. When a business operation spans </w:t>
      </w:r>
      <w:r>
        <w:rPr>
          <w:rFonts w:ascii="Arial" w:cs="Arial" w:eastAsia="Arial" w:hAnsi="Arial"/>
          <w:b/>
          <w:bCs/>
          <w:color w:val="1A1A1A"/>
          <w:sz w:val="22"/>
          <w:szCs w:val="22"/>
        </w:rPr>
        <w:t xml:space="preserve">multiple microservices with separate databases</w:t>
      </w:r>
      <w:r>
        <w:rPr>
          <w:rFonts w:ascii="Arial" w:cs="Arial" w:eastAsia="Arial" w:hAnsi="Arial"/>
          <w:color w:val="1A1A1A"/>
          <w:sz w:val="22"/>
          <w:szCs w:val="22"/>
        </w:rPr>
        <w:t xml:space="preserve">, ACID transactions are not available. The Saga pattern provides a way to coordinate distributed operations with </w:t>
      </w:r>
      <w:r>
        <w:rPr>
          <w:rFonts w:ascii="Arial" w:cs="Arial" w:eastAsia="Arial" w:hAnsi="Arial"/>
          <w:b/>
          <w:bCs/>
          <w:color w:val="1A1A1A"/>
          <w:sz w:val="22"/>
          <w:szCs w:val="22"/>
        </w:rPr>
        <w:t xml:space="preserve">compensating transactions</w:t>
      </w:r>
      <w:r>
        <w:rPr>
          <w:rFonts w:ascii="Arial" w:cs="Arial" w:eastAsia="Arial" w:hAnsi="Arial"/>
          <w:color w:val="1A1A1A"/>
          <w:sz w:val="22"/>
          <w:szCs w:val="22"/>
        </w:rPr>
        <w:t xml:space="preserve"> (rollback-equivalent actions) when a step fails: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The Saga Pattern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Definition: </w:t>
            </w:r>
            <w:r>
              <w:rPr>
                <w:rFonts w:ascii="Arial" w:cs="Arial" w:eastAsia="Arial" w:hAnsi="Arial"/>
                <w:color w:val="1A1A1A"/>
                <w:sz w:val="22"/>
                <w:szCs w:val="22"/>
              </w:rPr>
              <w:t xml:space="preserve">A saga is a sequence of local transactions across multiple services. Each local transaction publishes an event that triggers the next step. If a step fails, compensating transactions are executed to undo previously completed steps.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global ACID: </w:t>
            </w:r>
            <w:r>
              <w:rPr>
                <w:rFonts w:ascii="Arial" w:cs="Arial" w:eastAsia="Arial" w:hAnsi="Arial"/>
                <w:color w:val="1A1A1A"/>
                <w:sz w:val="22"/>
                <w:szCs w:val="22"/>
              </w:rPr>
              <w:t xml:space="preserve">A saga provides eventual consistency, not ACID. Between steps, the system is in an intermediate state. Other services may observe this intermediate state.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Two implementations: </w:t>
            </w:r>
            <w:r>
              <w:rPr>
                <w:rFonts w:ascii="Arial" w:cs="Arial" w:eastAsia="Arial" w:hAnsi="Arial"/>
                <w:color w:val="1A1A1A"/>
                <w:sz w:val="22"/>
                <w:szCs w:val="22"/>
              </w:rPr>
              <w:t xml:space="preserve">(1) Choreography: services react to events and publish new events. Decentralised, no coordinator. (2) Orchestration: a central saga orchestrator sends commands to services and receives replies. Centralised control flow.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Choreography Saga — E-Commerce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Choreography saga: order fulfillment across 4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places order → OrderService saves order (status: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publishes: order.created { orderId, items, amount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Payment Service (reacts to order.created)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Charges customer payment method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publishes payment.completed { orderId, paymentId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publishes payment.failed   { orderId, reason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3a: Inventory Service (reacts to payment.completed)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Reserves items in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publishes inventory.reserved { orderId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publishes inventory.failed   { orderId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3b: Order Service (reacts to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COMPENSATING: marks order as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publishes: order.cancelled { orderId, reason: 'payment failed'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Shipping Service (reacts to inventory.reserved)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Schedules shipment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publishes: shipment.scheduled { orderId, trackingId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Order Service (reacts to shipment.scheduled)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Updates order status to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publishes: order.confirmed { orderId, trackingId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Compensation chain (inventory.failed after payment.completed):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fails → publishes inventory.failed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Service reacts → REFUNDS charge → publishes payment.refunded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reacts → marks order 'failed'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Orchestration Saga</w:t>
      </w:r>
    </w:p>
    <w:p>
      <w:pPr>
        <w:spacing w:after="80" w:before="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orchestration approach</w:t>
      </w:r>
      <w:r>
        <w:rPr>
          <w:rFonts w:ascii="Arial" w:cs="Arial" w:eastAsia="Arial" w:hAnsi="Arial"/>
          <w:color w:val="1A1A1A"/>
          <w:sz w:val="22"/>
          <w:szCs w:val="22"/>
        </w:rPr>
        <w:t xml:space="preserve">, a </w:t>
      </w:r>
      <w:r>
        <w:rPr>
          <w:rFonts w:ascii="Arial" w:cs="Arial" w:eastAsia="Arial" w:hAnsi="Arial"/>
          <w:b/>
          <w:bCs/>
          <w:color w:val="1A1A1A"/>
          <w:sz w:val="22"/>
          <w:szCs w:val="22"/>
        </w:rPr>
        <w:t xml:space="preserve">saga orchestrator</w:t>
      </w:r>
      <w:r>
        <w:rPr>
          <w:rFonts w:ascii="Arial" w:cs="Arial" w:eastAsia="Arial" w:hAnsi="Arial"/>
          <w:color w:val="1A1A1A"/>
          <w:sz w:val="22"/>
          <w:szCs w:val="22"/>
        </w:rPr>
        <w:t xml:space="preserve"> (a dedicated service) sends commands to each participant service and receives replies. It explicitly manages the workflow state and knows what step comes next: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Orchestration saga: central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OrderSagaOrchestrator manages the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Receive: 'start order saga'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'charge payment' command → Payment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Receive: 'payment succeeded' reply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'reserve inventory' command → Inventory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3a. Receive: 'inventory reserved' reply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'schedule shipment' command → Shipping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3b. Receive: 'inventory failed' reply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'refund payment' command → Payment Service (compensation)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order status: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Orchestrator maintains saga state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sagaId: 'saga-order-99',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'inventory_reserved',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'payment', status: 'completed', paymentId: 'pay-123'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'inventory', status: 'completed'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'shipping', status: 'pending'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Choreography vs Orchestration for Sagas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Choreography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Orchestration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Workflow visibility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 — workflow distributed across events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Easy — orchestrator has complete view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 trace events across services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Simpler — one place shows saga state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Coupling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Lower — services only know events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 orchestrator knows all participants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point of failure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distributed</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orchestrator must be HA</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Adding steps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Subscribe new service to events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Update orchestrator code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Simpler workflows; team prefers autonomy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workflows; debugging priority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CQRS — Command Query Responsibility Segregation</w:t>
      </w:r>
    </w:p>
    <w:p>
      <w:pPr>
        <w:pStyle w:val="Heading2"/>
        <w:spacing w:after="140" w:before="320"/>
      </w:pPr>
      <w:r>
        <w:rPr>
          <w:rFonts w:ascii="Arial" w:cs="Arial" w:eastAsia="Arial" w:hAnsi="Arial"/>
          <w:b/>
          <w:bCs/>
          <w:color w:val="2E75B6"/>
          <w:sz w:val="28"/>
          <w:szCs w:val="28"/>
        </w:rPr>
        <w:t xml:space="preserve">4.1  What CQRS Is</w:t>
      </w:r>
    </w:p>
    <w:p>
      <w:pPr>
        <w:spacing w:after="80" w:before="80"/>
      </w:pPr>
      <w:r>
        <w:rPr>
          <w:rFonts w:ascii="Arial" w:cs="Arial" w:eastAsia="Arial" w:hAnsi="Arial"/>
          <w:b/>
          <w:bCs/>
          <w:color w:val="1A1A1A"/>
          <w:sz w:val="22"/>
          <w:szCs w:val="22"/>
        </w:rPr>
        <w:t xml:space="preserve">CQRS</w:t>
      </w:r>
      <w:r>
        <w:rPr>
          <w:rFonts w:ascii="Arial" w:cs="Arial" w:eastAsia="Arial" w:hAnsi="Arial"/>
          <w:color w:val="1A1A1A"/>
          <w:sz w:val="22"/>
          <w:szCs w:val="22"/>
        </w:rPr>
        <w:t xml:space="preserve"> separates the </w:t>
      </w:r>
      <w:r>
        <w:rPr>
          <w:rFonts w:ascii="Arial" w:cs="Arial" w:eastAsia="Arial" w:hAnsi="Arial"/>
          <w:b/>
          <w:bCs/>
          <w:color w:val="1A1A1A"/>
          <w:sz w:val="22"/>
          <w:szCs w:val="22"/>
        </w:rPr>
        <w:t xml:space="preserve">write model</w:t>
      </w:r>
      <w:r>
        <w:rPr>
          <w:rFonts w:ascii="Arial" w:cs="Arial" w:eastAsia="Arial" w:hAnsi="Arial"/>
          <w:color w:val="1A1A1A"/>
          <w:sz w:val="22"/>
          <w:szCs w:val="22"/>
        </w:rPr>
        <w:t xml:space="preserve"> (Commands — mutate state) from the </w:t>
      </w:r>
      <w:r>
        <w:rPr>
          <w:rFonts w:ascii="Arial" w:cs="Arial" w:eastAsia="Arial" w:hAnsi="Arial"/>
          <w:b/>
          <w:bCs/>
          <w:color w:val="1A1A1A"/>
          <w:sz w:val="22"/>
          <w:szCs w:val="22"/>
        </w:rPr>
        <w:t xml:space="preserve">read model</w:t>
      </w:r>
      <w:r>
        <w:rPr>
          <w:rFonts w:ascii="Arial" w:cs="Arial" w:eastAsia="Arial" w:hAnsi="Arial"/>
          <w:color w:val="1A1A1A"/>
          <w:sz w:val="22"/>
          <w:szCs w:val="22"/>
        </w:rPr>
        <w:t xml:space="preserve"> (Queries — read state). Instead of one database serving both reads and writes, CQRS uses separate models optimised for each purpose. Events published on the write side are consumed to </w:t>
      </w:r>
      <w:r>
        <w:rPr>
          <w:rFonts w:ascii="Arial" w:cs="Arial" w:eastAsia="Arial" w:hAnsi="Arial"/>
          <w:b/>
          <w:bCs/>
          <w:color w:val="1A1A1A"/>
          <w:sz w:val="22"/>
          <w:szCs w:val="22"/>
        </w:rPr>
        <w:t xml:space="preserve">project</w:t>
      </w:r>
      <w:r>
        <w:rPr>
          <w:rFonts w:ascii="Arial" w:cs="Arial" w:eastAsia="Arial" w:hAnsi="Arial"/>
          <w:color w:val="1A1A1A"/>
          <w:sz w:val="22"/>
          <w:szCs w:val="22"/>
        </w:rPr>
        <w:t xml:space="preserve"> the state into the read model: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CQRS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Command side: </w:t>
            </w:r>
            <w:r>
              <w:rPr>
                <w:rFonts w:ascii="Arial" w:cs="Arial" w:eastAsia="Arial" w:hAnsi="Arial"/>
                <w:color w:val="1A1A1A"/>
                <w:sz w:val="22"/>
                <w:szCs w:val="22"/>
              </w:rPr>
              <w:t xml:space="preserve">Handles writes. Uses a write-optimised model (often normalised, ACID-guaranteed). Publishes events on every state change.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 side: </w:t>
            </w:r>
            <w:r>
              <w:rPr>
                <w:rFonts w:ascii="Arial" w:cs="Arial" w:eastAsia="Arial" w:hAnsi="Arial"/>
                <w:color w:val="1A1A1A"/>
                <w:sz w:val="22"/>
                <w:szCs w:val="22"/>
              </w:rPr>
              <w:t xml:space="preserve">Handles reads. Uses a read-optimised model (often denormalised, pre-joined, indexed for specific query patterns). Updated asynchronously from events.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sync mechanism: </w:t>
            </w:r>
            <w:r>
              <w:rPr>
                <w:rFonts w:ascii="Arial" w:cs="Arial" w:eastAsia="Arial" w:hAnsi="Arial"/>
                <w:color w:val="1A1A1A"/>
                <w:sz w:val="22"/>
                <w:szCs w:val="22"/>
              </w:rPr>
              <w:t xml:space="preserve">Event handlers on the query side consume write-side events and update the read model. The read model may be PostgreSQL, Elasticsearch, Redis, or any store optimised for the query pattern.</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Eventual consistency: </w:t>
            </w:r>
            <w:r>
              <w:rPr>
                <w:rFonts w:ascii="Arial" w:cs="Arial" w:eastAsia="Arial" w:hAnsi="Arial"/>
                <w:color w:val="1A1A1A"/>
                <w:sz w:val="22"/>
                <w:szCs w:val="22"/>
              </w:rPr>
              <w:t xml:space="preserve">The read model is eventually consistent with the write model. There is a brief window (event propagation delay) where reads return slightly stale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CQRS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CQRS: separate write and read models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SIDE (command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/orders  { userId, items, total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OrderCommandService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Validate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Write to orders table (normalised, ACID)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Publish OrderPlaced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SIDE (query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/orders/{userId}/history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OrderQueryService → queries OrderReadModel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(pre-joined, denormalised: order + user + product data in one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instant read from optimised 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SYNCHRONISATION (event → projection):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OrderPlaced event → OrderProjectionHandler: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onOrderPlaced(event)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orderDetails = await fetchJoinedOrderData(event.orderId);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readDb.upsert('order_read_model',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event.userId,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event.orderId,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productNames: orderDetails.items.map(i =&gt; i.name).join(',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event.total,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createdAt: event.timestamp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model can be Elasticsearch (for full-text search on order notes),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(for fast user order list), or a denormalised PostgreSQL view.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When CQRS Adds Value</w:t>
      </w:r>
    </w:p>
    <w:p>
      <w:pPr>
        <w:pStyle w:val="ListParagraph"/>
        <w:numPr>
          <w:ilvl w:val="0"/>
          <w:numId w:val="2"/>
        </w:numPr>
        <w:spacing w:after="55" w:before="55"/>
      </w:pPr>
      <w:r>
        <w:rPr>
          <w:rFonts w:ascii="Arial" w:cs="Arial" w:eastAsia="Arial" w:hAnsi="Arial"/>
          <w:b/>
          <w:bCs/>
          <w:color w:val="1A1A1A"/>
          <w:sz w:val="22"/>
          <w:szCs w:val="22"/>
        </w:rPr>
        <w:t xml:space="preserve">Very different read and write access patterns:</w:t>
      </w:r>
      <w:r>
        <w:rPr>
          <w:rFonts w:ascii="Arial" w:cs="Arial" w:eastAsia="Arial" w:hAnsi="Arial"/>
          <w:color w:val="1A1A1A"/>
          <w:sz w:val="22"/>
          <w:szCs w:val="22"/>
        </w:rPr>
        <w:t xml:space="preserve"> Writes are single-record updates; reads are complex joins across 5 tables. Normalised schema is optimal for writes; denormalised is optimal for reads. CQRS lets you have both.</w:t>
      </w:r>
    </w:p>
    <w:p>
      <w:pPr>
        <w:pStyle w:val="ListParagraph"/>
        <w:numPr>
          <w:ilvl w:val="0"/>
          <w:numId w:val="2"/>
        </w:numPr>
        <w:spacing w:after="55" w:before="55"/>
      </w:pPr>
      <w:r>
        <w:rPr>
          <w:rFonts w:ascii="Arial" w:cs="Arial" w:eastAsia="Arial" w:hAnsi="Arial"/>
          <w:b/>
          <w:bCs/>
          <w:color w:val="1A1A1A"/>
          <w:sz w:val="22"/>
          <w:szCs w:val="22"/>
        </w:rPr>
        <w:t xml:space="preserve">Multiple read model types:</w:t>
      </w:r>
      <w:r>
        <w:rPr>
          <w:rFonts w:ascii="Arial" w:cs="Arial" w:eastAsia="Arial" w:hAnsi="Arial"/>
          <w:color w:val="1A1A1A"/>
          <w:sz w:val="22"/>
          <w:szCs w:val="22"/>
        </w:rPr>
        <w:t xml:space="preserve"> The same events feed Elasticsearch (for search), Redis (for hot-path reads), and a reporting database (for analytics) independently.</w:t>
      </w:r>
    </w:p>
    <w:p>
      <w:pPr>
        <w:pStyle w:val="ListParagraph"/>
        <w:numPr>
          <w:ilvl w:val="0"/>
          <w:numId w:val="2"/>
        </w:numPr>
        <w:spacing w:after="55" w:before="55"/>
      </w:pPr>
      <w:r>
        <w:rPr>
          <w:rFonts w:ascii="Arial" w:cs="Arial" w:eastAsia="Arial" w:hAnsi="Arial"/>
          <w:b/>
          <w:bCs/>
          <w:color w:val="1A1A1A"/>
          <w:sz w:val="22"/>
          <w:szCs w:val="22"/>
        </w:rPr>
        <w:t xml:space="preserve">Event sourcing:</w:t>
      </w:r>
      <w:r>
        <w:rPr>
          <w:rFonts w:ascii="Arial" w:cs="Arial" w:eastAsia="Arial" w:hAnsi="Arial"/>
          <w:color w:val="1A1A1A"/>
          <w:sz w:val="22"/>
          <w:szCs w:val="22"/>
        </w:rPr>
        <w:t xml:space="preserve"> CQRS and event sourcing are a natural pair — event sourcing naturally produces events on the write side that CQRS uses to build read models.</w:t>
      </w:r>
    </w:p>
    <w:p>
      <w:pPr>
        <w:pStyle w:val="ListParagraph"/>
        <w:numPr>
          <w:ilvl w:val="0"/>
          <w:numId w:val="2"/>
        </w:numPr>
        <w:spacing w:after="55" w:before="55"/>
      </w:pPr>
      <w:r>
        <w:rPr>
          <w:rFonts w:ascii="Arial" w:cs="Arial" w:eastAsia="Arial" w:hAnsi="Arial"/>
          <w:b/>
          <w:bCs/>
          <w:color w:val="1A1A1A"/>
          <w:sz w:val="22"/>
          <w:szCs w:val="22"/>
        </w:rPr>
        <w:t xml:space="preserve">Caution:</w:t>
      </w:r>
      <w:r>
        <w:rPr>
          <w:rFonts w:ascii="Arial" w:cs="Arial" w:eastAsia="Arial" w:hAnsi="Arial"/>
          <w:color w:val="1A1A1A"/>
          <w:sz w:val="22"/>
          <w:szCs w:val="22"/>
        </w:rPr>
        <w:t xml:space="preserve"> CQRS adds significant complexity (two models, synchronisation, eventual consistency). Don't apply it to simple CRUD services. It pays off at scale when the read and write models are genuinely very different.</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Event Sourcing</w:t>
      </w:r>
    </w:p>
    <w:p>
      <w:pPr>
        <w:pStyle w:val="Heading2"/>
        <w:spacing w:after="140" w:before="320"/>
      </w:pPr>
      <w:r>
        <w:rPr>
          <w:rFonts w:ascii="Arial" w:cs="Arial" w:eastAsia="Arial" w:hAnsi="Arial"/>
          <w:b/>
          <w:bCs/>
          <w:color w:val="2E75B6"/>
          <w:sz w:val="28"/>
          <w:szCs w:val="28"/>
        </w:rPr>
        <w:t xml:space="preserve">5.1  What Event Sourcing Is</w:t>
      </w:r>
    </w:p>
    <w:p>
      <w:pPr>
        <w:spacing w:after="80" w:before="80"/>
      </w:pPr>
      <w:r>
        <w:rPr>
          <w:rFonts w:ascii="Arial" w:cs="Arial" w:eastAsia="Arial" w:hAnsi="Arial"/>
          <w:b/>
          <w:bCs/>
          <w:color w:val="1A1A1A"/>
          <w:sz w:val="22"/>
          <w:szCs w:val="22"/>
        </w:rPr>
        <w:t xml:space="preserve">Event sourcing</w:t>
      </w:r>
      <w:r>
        <w:rPr>
          <w:rFonts w:ascii="Arial" w:cs="Arial" w:eastAsia="Arial" w:hAnsi="Arial"/>
          <w:color w:val="1A1A1A"/>
          <w:sz w:val="22"/>
          <w:szCs w:val="22"/>
        </w:rPr>
        <w:t xml:space="preserve"> stores the </w:t>
      </w:r>
      <w:r>
        <w:rPr>
          <w:rFonts w:ascii="Arial" w:cs="Arial" w:eastAsia="Arial" w:hAnsi="Arial"/>
          <w:b/>
          <w:bCs/>
          <w:color w:val="1A1A1A"/>
          <w:sz w:val="22"/>
          <w:szCs w:val="22"/>
        </w:rPr>
        <w:t xml:space="preserve">sequence of events</w:t>
      </w:r>
      <w:r>
        <w:rPr>
          <w:rFonts w:ascii="Arial" w:cs="Arial" w:eastAsia="Arial" w:hAnsi="Arial"/>
          <w:color w:val="1A1A1A"/>
          <w:sz w:val="22"/>
          <w:szCs w:val="22"/>
        </w:rPr>
        <w:t xml:space="preserve"> that led to the current state, rather than the current state itself. Instead of 'the account balance is $500', you store: 'account opened with $1000 → $200 debit → $300 credit → $400 debit'. Current state is derived by </w:t>
      </w:r>
      <w:r>
        <w:rPr>
          <w:rFonts w:ascii="Arial" w:cs="Arial" w:eastAsia="Arial" w:hAnsi="Arial"/>
          <w:b/>
          <w:bCs/>
          <w:color w:val="1A1A1A"/>
          <w:sz w:val="22"/>
          <w:szCs w:val="22"/>
        </w:rPr>
        <w:t xml:space="preserve">replaying all events from the beginning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Event Sourcing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Events are the source of truth: </w:t>
            </w:r>
            <w:r>
              <w:rPr>
                <w:rFonts w:ascii="Arial" w:cs="Arial" w:eastAsia="Arial" w:hAnsi="Arial"/>
                <w:color w:val="1A1A1A"/>
                <w:sz w:val="22"/>
                <w:szCs w:val="22"/>
              </w:rPr>
              <w:t xml:space="preserve">The event log is the canonical record. Current state is a derived projection — it can always be reconstructed by replaying the event log.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 audit trail: </w:t>
            </w:r>
            <w:r>
              <w:rPr>
                <w:rFonts w:ascii="Arial" w:cs="Arial" w:eastAsia="Arial" w:hAnsi="Arial"/>
                <w:color w:val="1A1A1A"/>
                <w:sz w:val="22"/>
                <w:szCs w:val="22"/>
              </w:rPr>
              <w:t xml:space="preserve">Every state change is a persisted event with timestamp, actor, and reason. This is a compliance requirement in financial and healthcare domains.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travel: </w:t>
            </w:r>
            <w:r>
              <w:rPr>
                <w:rFonts w:ascii="Arial" w:cs="Arial" w:eastAsia="Arial" w:hAnsi="Arial"/>
                <w:color w:val="1A1A1A"/>
                <w:sz w:val="22"/>
                <w:szCs w:val="22"/>
              </w:rPr>
              <w:t xml:space="preserve">You can reconstruct the state at any point in history by replaying events up to that timestamp. Invaluable for debugging ('what did the account look like at 2pm yesterday?').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Multiple projections: </w:t>
            </w:r>
            <w:r>
              <w:rPr>
                <w:rFonts w:ascii="Arial" w:cs="Arial" w:eastAsia="Arial" w:hAnsi="Arial"/>
                <w:color w:val="1A1A1A"/>
                <w:sz w:val="22"/>
                <w:szCs w:val="22"/>
              </w:rPr>
              <w:t xml:space="preserve">The same event stream can be replayed to build different read models. The billing projection extracts billing data; the analytics projection extracts usage metrics; both from the same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Event Sourcing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 sourcing: account 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store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account_events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UUID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VARCHAR(50)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JSONB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occurred_at  TIMESTAMPTZ  NOT NULL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ON account_events (account_id, occurred_at);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Stored events (no 'current balance' row):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account_id | event_type    | payload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acc-001    | AccountOpened | { initialBalance: 1000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acc-001    | MoneyDebited  | { amount: 200, reason: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acc-001    | MoneyCredited | { amount: 300, source: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acc-001    | MoneyDebited  | { amount: 400, reason: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Rebuild current state by replaying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getAccountBalance(accountId)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events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account_events WHERE account_id=$1 ORDER BY occurred_at',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balance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(const event of 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(event.event_type === 'AccountOpened')  balance  = event.payload.initialBalance;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(event.event_type === 'MoneyDebited')   balance -= event.payload.amount;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(event.event_type === 'MoneyCredited')  balance += event.payload.amount;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balance;  // $700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Snapshots (performance optimisation):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N events, store a snapshot: { accountId, balance: 700, atEventId: 4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Rebuild: load snapshot + replay only events after snapshot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Event Sourcing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Benefit</w:t>
            </w:r>
          </w:p>
        </w:tc>
        <w:tc>
          <w:tcPr>
            <w:tcW w:type="dxa" w:w="5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Complete audit trail (every change recorded)</w:t>
            </w:r>
          </w:p>
        </w:tc>
        <w:tc>
          <w:tcPr>
            <w:tcW w:type="dxa" w:w="5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Querying current state requires replay (mitigated by snapshots and CQRS read models)</w:t>
            </w:r>
          </w:p>
        </w:tc>
      </w:tr>
      <w:tr>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 travel debugging (any past state reconstructible)</w:t>
            </w:r>
          </w:p>
        </w:tc>
        <w:tc>
          <w:tcPr>
            <w:tcW w:type="dxa" w:w="5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Changing event schema requires migration of historical events (complex)</w:t>
            </w:r>
          </w:p>
        </w:tc>
      </w:tr>
      <w:tr>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read models from same events</w:t>
            </w:r>
          </w:p>
        </w:tc>
        <w:tc>
          <w:tcPr>
            <w:tcW w:type="dxa" w:w="5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Significantly more complex than CRUD — only justified for complex domains</w:t>
            </w:r>
          </w:p>
        </w:tc>
      </w:tr>
      <w:tr>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Natural fit for CQRS (events are the sync mechanism)</w:t>
            </w:r>
          </w:p>
        </w:tc>
        <w:tc>
          <w:tcPr>
            <w:tcW w:type="dxa" w:w="5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 — read models lag behind write by event processing time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Choreography vs Orchestration</w:t>
      </w:r>
    </w:p>
    <w:p>
      <w:pPr>
        <w:pStyle w:val="Heading2"/>
        <w:spacing w:after="140" w:before="320"/>
      </w:pPr>
      <w:r>
        <w:rPr>
          <w:rFonts w:ascii="Arial" w:cs="Arial" w:eastAsia="Arial" w:hAnsi="Arial"/>
          <w:b/>
          <w:bCs/>
          <w:color w:val="2E75B6"/>
          <w:sz w:val="28"/>
          <w:szCs w:val="28"/>
        </w:rPr>
        <w:t xml:space="preserve">6.1  The Fundamental Distinction</w:t>
      </w:r>
    </w:p>
    <w:p>
      <w:pPr>
        <w:spacing w:after="80" w:before="80"/>
      </w:pPr>
      <w:r>
        <w:rPr>
          <w:rFonts w:ascii="Arial" w:cs="Arial" w:eastAsia="Arial" w:hAnsi="Arial"/>
          <w:b/>
          <w:bCs/>
          <w:color w:val="1A1A1A"/>
          <w:sz w:val="22"/>
          <w:szCs w:val="22"/>
        </w:rPr>
        <w:t xml:space="preserve">Choreography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orchestration</w:t>
      </w:r>
      <w:r>
        <w:rPr>
          <w:rFonts w:ascii="Arial" w:cs="Arial" w:eastAsia="Arial" w:hAnsi="Arial"/>
          <w:color w:val="1A1A1A"/>
          <w:sz w:val="22"/>
          <w:szCs w:val="22"/>
        </w:rPr>
        <w:t xml:space="preserve"> are two ways to coordinate a workflow across multiple services. The distinction is where the </w:t>
      </w:r>
      <w:r>
        <w:rPr>
          <w:rFonts w:ascii="Arial" w:cs="Arial" w:eastAsia="Arial" w:hAnsi="Arial"/>
          <w:b/>
          <w:bCs/>
          <w:color w:val="1A1A1A"/>
          <w:sz w:val="22"/>
          <w:szCs w:val="22"/>
        </w:rPr>
        <w:t xml:space="preserve">business logic about the workflow</w:t>
      </w:r>
      <w:r>
        <w:rPr>
          <w:rFonts w:ascii="Arial" w:cs="Arial" w:eastAsia="Arial" w:hAnsi="Arial"/>
          <w:color w:val="1A1A1A"/>
          <w:sz w:val="22"/>
          <w:szCs w:val="22"/>
        </w:rPr>
        <w:t xml:space="preserve"> lives: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Choreography vs Orchestration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Choreography: </w:t>
            </w:r>
            <w:r>
              <w:rPr>
                <w:rFonts w:ascii="Arial" w:cs="Arial" w:eastAsia="Arial" w:hAnsi="Arial"/>
                <w:color w:val="1A1A1A"/>
                <w:sz w:val="22"/>
                <w:szCs w:val="22"/>
              </w:rPr>
              <w:t xml:space="preserve">No central coordinator. Each service knows what events to publish and what events to react to. The workflow emerges from the interactions between autonomous services. 'Each dancer knows the steps' — no conductor required.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Orchestration: </w:t>
            </w:r>
            <w:r>
              <w:rPr>
                <w:rFonts w:ascii="Arial" w:cs="Arial" w:eastAsia="Arial" w:hAnsi="Arial"/>
                <w:color w:val="1A1A1A"/>
                <w:sz w:val="22"/>
                <w:szCs w:val="22"/>
              </w:rPr>
              <w:t xml:space="preserve">A central orchestrator (conductor) explicitly directs each service: 'Payment service, charge this card. Done? Now Inventory service, reserve these items.' The orchestrator knows the full workflow and manages state.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Choreography — Pros, Cons, and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Choreography: workflow emerges from event reactions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central orchestrator. Each service reacts to events autonomously.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publishes: order.created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reacts:  charges card → publishes payment.completed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reacts: reserves items → publishes inventory.reserved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ShippingService reacts:  schedules shipment → publishes order.confirmed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Loose coupling: services don't know about each other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Easy to add a new step: just subscribe to existing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single point of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Services are independently deployable and testable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Hard to understand the full workflow (it's distributed across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Debugging a failed workflow: trace events across multiple topics/services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of event chains becoming a tangled web ('event soup')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Error handling and compensation are distributed and complex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simple workflows; team values service autonomy;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services are stable and well-understood.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Orchestration — Pros, Cons, and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Orchestration: central coordinator manages the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OrderSagaOrchestrator explicitly manages all steps: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machine in orchestrator: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 → PAYMENT_PENDING → PAYMENT_DONE → INVENTORY_PENDING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INVENTORY_DONE → SHIPPING_PENDING →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failure states and compensating transitions at each step)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Workflow is visible in one place (orchestrator code/diagram)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Debugging: query orchestrator state to see exactly where saga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Complex error handling: orchestrator decides compensation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Easier to change workflow: modify orchestrator, not individual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Orchestrator becomes coupled to all participant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Orchestrator is a single point of failure (must be 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Risk of orchestrator becoming a smart 'God' service that knows too much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complex workflows with many steps and error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workflow visibility and debuggability are priorities;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finance or compliance workflows requiring clear audit trail.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Netflix Conductor, Apache Airflow, Temporal, AWS Step Functions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Messaging Anti-Patterns</w:t>
      </w:r>
    </w:p>
    <w:p>
      <w:pPr>
        <w:pStyle w:val="Heading2"/>
        <w:spacing w:after="140" w:before="320"/>
      </w:pPr>
      <w:r>
        <w:rPr>
          <w:rFonts w:ascii="Arial" w:cs="Arial" w:eastAsia="Arial" w:hAnsi="Arial"/>
          <w:b/>
          <w:bCs/>
          <w:color w:val="2E75B6"/>
          <w:sz w:val="28"/>
          <w:szCs w:val="28"/>
        </w:rPr>
        <w:t xml:space="preserve">7.1  The Distributed Monolith</w:t>
      </w:r>
    </w:p>
    <w:p>
      <w:pPr>
        <w:spacing w:after="80" w:before="80"/>
      </w:pPr>
      <w:r>
        <w:rPr>
          <w:rFonts w:ascii="Arial" w:cs="Arial" w:eastAsia="Arial" w:hAnsi="Arial"/>
          <w:b/>
          <w:bCs/>
          <w:color w:val="1A1A1A"/>
          <w:sz w:val="22"/>
          <w:szCs w:val="22"/>
        </w:rPr>
        <w:t xml:space="preserve">The distributed monolith</w:t>
      </w:r>
      <w:r>
        <w:rPr>
          <w:rFonts w:ascii="Arial" w:cs="Arial" w:eastAsia="Arial" w:hAnsi="Arial"/>
          <w:color w:val="1A1A1A"/>
          <w:sz w:val="22"/>
          <w:szCs w:val="22"/>
        </w:rPr>
        <w:t xml:space="preserve"> is the worst of both worlds: the operational complexity of microservices </w:t>
      </w:r>
      <w:r>
        <w:rPr>
          <w:rFonts w:ascii="Arial" w:cs="Arial" w:eastAsia="Arial" w:hAnsi="Arial"/>
          <w:i/>
          <w:iCs/>
          <w:color w:val="444444"/>
          <w:sz w:val="22"/>
          <w:szCs w:val="22"/>
        </w:rPr>
        <w:t xml:space="preserve">and</w:t>
      </w:r>
      <w:r>
        <w:rPr>
          <w:rFonts w:ascii="Arial" w:cs="Arial" w:eastAsia="Arial" w:hAnsi="Arial"/>
          <w:color w:val="1A1A1A"/>
          <w:sz w:val="22"/>
          <w:szCs w:val="22"/>
        </w:rPr>
        <w:t xml:space="preserve"> the tight coupling of a monolith. Services appear independent but are so tightly coupled through shared state, synchronous calls, or implicit dependencies that they must be deployed together. Messaging can hide this pattern: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Distributed Monolith via Events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symptom: </w:t>
            </w:r>
            <w:r>
              <w:rPr>
                <w:rFonts w:ascii="Arial" w:cs="Arial" w:eastAsia="Arial" w:hAnsi="Arial"/>
                <w:color w:val="1A1A1A"/>
                <w:sz w:val="22"/>
                <w:szCs w:val="22"/>
              </w:rPr>
              <w:t xml:space="preserve">Service A publishes event E1. Service B must process E1 before Service C can proceed. Service C is blocked waiting for Service B. All three services must be deployed together because any change to the event schema breaks the chain. Despite the event queue, this is tight coupling.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manifests: </w:t>
            </w:r>
            <w:r>
              <w:rPr>
                <w:rFonts w:ascii="Arial" w:cs="Arial" w:eastAsia="Arial" w:hAnsi="Arial"/>
                <w:color w:val="1A1A1A"/>
                <w:sz w:val="22"/>
                <w:szCs w:val="22"/>
              </w:rPr>
              <w:t xml:space="preserve">Event contracts are too detailed (exposing internal data structures). Services share event schemas that change frequently. Consumers depend on specific field names, data types, and implicit ordering of events. Any schema change breaks multiple services simultaneously.</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Prevention: </w:t>
            </w:r>
            <w:r>
              <w:rPr>
                <w:rFonts w:ascii="Arial" w:cs="Arial" w:eastAsia="Arial" w:hAnsi="Arial"/>
                <w:color w:val="1A1A1A"/>
                <w:sz w:val="22"/>
                <w:szCs w:val="22"/>
              </w:rPr>
              <w:t xml:space="preserve">Design events as business facts, not internal data dumps. Use schema registries with backward compatibility enforcement. Consume only the fields you need. Avoid point-to-point event chains where Service C directly depends on Service B processing a specific event first.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Event Soup</w:t>
      </w:r>
    </w:p>
    <w:p>
      <w:pPr>
        <w:spacing w:after="80" w:before="80"/>
      </w:pPr>
      <w:r>
        <w:rPr>
          <w:rFonts w:ascii="Arial" w:cs="Arial" w:eastAsia="Arial" w:hAnsi="Arial"/>
          <w:b/>
          <w:bCs/>
          <w:color w:val="1A1A1A"/>
          <w:sz w:val="22"/>
          <w:szCs w:val="22"/>
        </w:rPr>
        <w:t xml:space="preserve">Event soup</w:t>
      </w:r>
      <w:r>
        <w:rPr>
          <w:rFonts w:ascii="Arial" w:cs="Arial" w:eastAsia="Arial" w:hAnsi="Arial"/>
          <w:color w:val="1A1A1A"/>
          <w:sz w:val="22"/>
          <w:szCs w:val="22"/>
        </w:rPr>
        <w:t xml:space="preserve"> occurs when an event-driven system has so many event types, event chains, and cross-service subscriptions that </w:t>
      </w:r>
      <w:r>
        <w:rPr>
          <w:rFonts w:ascii="Arial" w:cs="Arial" w:eastAsia="Arial" w:hAnsi="Arial"/>
          <w:b/>
          <w:bCs/>
          <w:color w:val="1A1A1A"/>
          <w:sz w:val="22"/>
          <w:szCs w:val="22"/>
        </w:rPr>
        <w:t xml:space="preserve">no one understands the full system behaviour</w:t>
      </w:r>
      <w:r>
        <w:rPr>
          <w:rFonts w:ascii="Arial" w:cs="Arial" w:eastAsia="Arial" w:hAnsi="Arial"/>
          <w:color w:val="1A1A1A"/>
          <w:sz w:val="22"/>
          <w:szCs w:val="22"/>
        </w:rPr>
        <w:t xml:space="preserve">. Adding a new feature requires understanding dozens of event flows to know which ones might be affected: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Event Soup Symptoms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Too many event types: </w:t>
            </w:r>
            <w:r>
              <w:rPr>
                <w:rFonts w:ascii="Arial" w:cs="Arial" w:eastAsia="Arial" w:hAnsi="Arial"/>
                <w:color w:val="1A1A1A"/>
                <w:sz w:val="22"/>
                <w:szCs w:val="22"/>
              </w:rPr>
              <w:t xml:space="preserve">Dozens of fine-grained events ('UserEmailChanged', 'UserPhoneChanged', 'UserAddressChanged', 'UserPreferencesUpdated' vs a single 'UserProfileUpdated' event).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Deep event chains: </w:t>
            </w:r>
            <w:r>
              <w:rPr>
                <w:rFonts w:ascii="Arial" w:cs="Arial" w:eastAsia="Arial" w:hAnsi="Arial"/>
                <w:color w:val="1A1A1A"/>
                <w:sz w:val="22"/>
                <w:szCs w:val="22"/>
              </w:rPr>
              <w:t xml:space="preserve">Service A emits E1 → Service B reacts and emits E2 → Service C reacts and emits E3 → Service D reacts. A change in Service A's E1 schema causes a cascade of changes through the chain.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Implicit ordering dependencies: </w:t>
            </w:r>
            <w:r>
              <w:rPr>
                <w:rFonts w:ascii="Arial" w:cs="Arial" w:eastAsia="Arial" w:hAnsi="Arial"/>
                <w:color w:val="1A1A1A"/>
                <w:sz w:val="22"/>
                <w:szCs w:val="22"/>
              </w:rPr>
              <w:t xml:space="preserve">Consumers assume events will arrive in a certain order, but the messaging system doesn't guarantee it. Intermittent failures emerge when messages arrive out of order.</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Prevention: </w:t>
            </w:r>
            <w:r>
              <w:rPr>
                <w:rFonts w:ascii="Arial" w:cs="Arial" w:eastAsia="Arial" w:hAnsi="Arial"/>
                <w:color w:val="1A1A1A"/>
                <w:sz w:val="22"/>
                <w:szCs w:val="22"/>
              </w:rPr>
              <w:t xml:space="preserve">Document event flows in an architecture diagram. Keep event types coarse-grained (one business fact, not every field change). Use an event registry or AsyncAPI specification to make event contracts explicit.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Hidden Coupling Through Shared Event Schemas</w:t>
      </w:r>
    </w:p>
    <w:p>
      <w:pPr>
        <w:spacing w:after="80" w:before="80"/>
      </w:pPr>
      <w:r>
        <w:rPr>
          <w:rFonts w:ascii="Arial" w:cs="Arial" w:eastAsia="Arial" w:hAnsi="Arial"/>
          <w:b/>
          <w:bCs/>
          <w:color w:val="1A1A1A"/>
          <w:sz w:val="22"/>
          <w:szCs w:val="22"/>
        </w:rPr>
        <w:t xml:space="preserve">Hidden coupling</w:t>
      </w:r>
      <w:r>
        <w:rPr>
          <w:rFonts w:ascii="Arial" w:cs="Arial" w:eastAsia="Arial" w:hAnsi="Arial"/>
          <w:color w:val="1A1A1A"/>
          <w:sz w:val="22"/>
          <w:szCs w:val="22"/>
        </w:rPr>
        <w:t xml:space="preserve"> occurs when services appear decoupled (they only communicate via events) but are actually tightly coupled through the event schema. Renaming a field, adding a required field, or changing a data type breaks every consumer silently: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Hidden coupling anti-pattern and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ANTI-PATTERN: Consumers depend on exact internal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internal_db_sequence_id: 4592,  // internal implementation detail leaked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 { product_sku_v2: '...', price_in_cents: 9999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consumers depend on internal_db_sequence_id and product_sku_v2.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Changing DB schema or product SKU format = change 3 other services.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PREVENTION 1: Semantic events (business facts, not internal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customerId: 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items: [ { productId: 'p-42', name: 'Widget', unitPrice: 99.99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totalAmount: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internal fields. Stable contract.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PREVENTION 2: Schema registry + compatibility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confluent schema registry: BACKWARD compatibility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fields: optional only (BACKWARD compatible)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Removing fields: prohibited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Changing types: prohibited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breaking change: increment schema version; give consumers time to migrate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Pattern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 solved</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mechanism</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Event-Driven Architecture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Tight service coupling; cascading failures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Services publish/subscribe to events via broker</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microservice system benefiting from decoupling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Outbox Pattern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Dual-write: DB write + event publish inconsistency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Atomic write to DB + outbox; separate publisher process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service that must reliably publish events on DB changes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Saga Pattern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transactions across multiple services/DBs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Sequence of local transactions + compensating actions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Multi-service business operations needing consistency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CQRS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model sub-optimal for both reads and writes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Separate write model and read models; events sync them</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domains with very different read and write patterns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Sourcing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audit trail; state can't be reconstructed historically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Store events not state; rebuild state by replay</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Finance, compliance, complex domains needing audit trail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Choreography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 coordinator coupling and single point of failure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Services react to events autonomously</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Simple-medium workflows; team values service independence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Orchestration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workflow hard to understand and debug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Central saga coordinator manages workflow state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workflows; debugging priority; compliance audit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The Outbox Pattern — Why It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Outbox Pattern: The Foundation of Reliable Event Publishing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problem: </w:t>
            </w:r>
            <w:r>
              <w:rPr>
                <w:rFonts w:ascii="Arial" w:cs="Arial" w:eastAsia="Arial" w:hAnsi="Arial"/>
                <w:color w:val="1A1A1A"/>
                <w:sz w:val="22"/>
                <w:szCs w:val="22"/>
              </w:rPr>
              <w:t xml:space="preserve">Any service that saves data AND publishes an event faces the dual-write problem. If you publish before saving: the event may go out but the DB write fails. If you save before publishing: the app may crash before publishing.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solution: </w:t>
            </w:r>
            <w:r>
              <w:rPr>
                <w:rFonts w:ascii="Arial" w:cs="Arial" w:eastAsia="Arial" w:hAnsi="Arial"/>
                <w:color w:val="1A1A1A"/>
                <w:sz w:val="22"/>
                <w:szCs w:val="22"/>
              </w:rPr>
              <w:t xml:space="preserve">Write to the DB outbox table in the same transaction as the business data. A separate publisher reads the outbox and publishes. At-least-once delivery is guaranteed because the outbox row persists until published.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CDC alternative: </w:t>
            </w:r>
            <w:r>
              <w:rPr>
                <w:rFonts w:ascii="Arial" w:cs="Arial" w:eastAsia="Arial" w:hAnsi="Arial"/>
                <w:color w:val="1A1A1A"/>
                <w:sz w:val="22"/>
                <w:szCs w:val="22"/>
              </w:rPr>
              <w:t xml:space="preserve">Debezium reads the DB WAL and publishes outbox events to Kafka. Lower latency, no polling overhead, production-grade reliability.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event-driven microservice needs this: </w:t>
            </w:r>
            <w:r>
              <w:rPr>
                <w:rFonts w:ascii="Arial" w:cs="Arial" w:eastAsia="Arial" w:hAnsi="Arial"/>
                <w:color w:val="1A1A1A"/>
                <w:sz w:val="22"/>
                <w:szCs w:val="22"/>
              </w:rPr>
              <w:t xml:space="preserve">The Outbox pattern is not optional — it's the correct foundation for reliable event publishing. Without it, you will eventually lose events.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Outbox pattern and why is it needed?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Outbox pattern solves the dual-write problem: a service needs to both save data to its database and publish an event to a message broker. These are two separate operations, and either can fail independently. If you save to the DB and then crash before publishing, the event is never published — downstream services never learn what happened. Using a distributed transaction (2PC) across the DB and broker is technically possible but extremely complex and fragile. The Outbox pattern avoids this by treating the database as the source of truth for pending events. The write operation atomically inserts the business record AND an 'outbox' row in the same DB transaction. A separate publisher process reads unpublished outbox rows and publishes them to the broker, marking them published on success. If the broker is unavailable, the publisher retries — the outbox row stays unpublished until the broker is reachable. This guarantees at-least-once event delivery. In production, Debezium CDC is preferred over polling: it reads the PostgreSQL WAL and detects new outbox rows, publishing them to Kafka within 50-200ms with no polling overhead. Every microservice that publishes events as a side effect of database writes should implement the Outbox pattern.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Saga pattern? Explain choreography vs orchestration.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Saga pattern coordinates a business transaction that spans multiple microservices with separate databases. Traditional ACID transactions don't work across service boundaries, so the saga breaks the transaction into local transactions connected by events, with compensating transactions to undo work if a step fails. Example: placing an order requires charging a payment, reserving inventory, and scheduling shipment. Each step is a local transaction in its own service. If inventory reservation fails after payment is charged, the payment must be refunded (compensating transaction). There are two implementation approaches. Choreography: services react to events and emit new events autonomously. Order Service emits 'order.created'. Payment Service listens and charges the card, emitting 'payment.completed'. Inventory Service listens and reserves items. No central coordinator. Pros: loose coupling, easy to add steps, no single point of failure. Cons: workflow logic is distributed across services and hard to understand; debugging requires tracing events across multiple topics. Orchestration: a central saga orchestrator explicitly sends commands to each service and receives replies. The orchestrator manages the state machine and knows the complete workflow. Pros: workflow is visible in one place; debugging is easier (query orchestrator state); complex error handling is centralized. Cons: orchestrator is coupled to all participants; risk of becoming a 'god service'. Choreography suits simple workflows where service autonomy matters. Orchestration suits complex workflows where visibility and debugging are priorities, such as financial operations.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main messaging anti-patterns to avoid?</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critical anti-patterns: (1) The Distributed Monolith. Services communicate via events but are still tightly coupled because event schemas are too detailed (leaking internal implementation details), or because services have implicit ordering dependencies on each other's event processing. The symptom: deploying one service requires coordinated deployment of several others. Prevention: design events as business facts (not internal data dumps), use a schema registry with backward compatibility enforcement, and avoid event chains where Service C depends on Service B having already processed a specific event. (2) Event Soup. The system has so many fine-grained event types and cross-service subscriptions that no engineer understands the full event flow. Adding a new feature requires analysing dozens of event chains. Prevention: keep event types coarse-grained (UserProfileUpdated, not UserEmailChanged + UserPhoneChanged + UserAddressChanged separately), document event flows with AsyncAPI or architecture diagrams, and enforce a limit on event chain depth. (3) Hidden Coupling Through Shared Schema. Services appear decoupled (no direct HTTP calls) but are actually coupled through shared event schemas. When any field name, type, or structure changes, multiple consuming services break silently. Prevention: publish semantic events (business facts with stable vocabulary), use a schema registry with BACKWARD compatibility policy (new optional fields allowed; removing or renaming fields prohibited), and give consumers clear migration time when schemas must change.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6: Messaging in System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6 — Messaging in System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6: Messaging in System Design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2026-04-12T06:02:49.846Z</dcterms:created>
  <dcterms:modified xsi:type="dcterms:W3CDTF">2026-04-12T06:02:49.847Z</dcterms:modified>
</cp:coreProperties>
</file>

<file path=docProps/custom.xml><?xml version="1.0" encoding="utf-8"?>
<Properties xmlns="http://schemas.openxmlformats.org/officeDocument/2006/custom-properties" xmlns:vt="http://schemas.openxmlformats.org/officeDocument/2006/docPropsVTypes"/>
</file>