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6"/>
          <w:szCs w:val="26"/>
        </w:rPr>
        <w:t xml:space="preserve">DISTRIBUTED ID GENERATION — MODULE 5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3C5E"/>
          <w:sz w:val="46"/>
          <w:szCs w:val="46"/>
        </w:rPr>
        <w:t xml:space="preserve">Choosing the Right Strategy</w:t>
      </w:r>
    </w:p>
    <w:p>
      <w:pPr>
        <w:pBdr>
          <w:bottom w:val="single" w:color="2E75B6" w:sz="6" w:space="6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Full Comparison  |  Decision Framework  |  Anti-patterns  |  Real-world Patterns</w:t>
      </w:r>
    </w:p>
    <w:p>
      <w:pPr>
        <w:spacing w:after="0" w:before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Topics Covered: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Master comparison matrix — all six strategies across all key dimensions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Default recommendations — UUID v7 for most systems, Snowflake for high-volume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Single-DB apps — when auto-increment is the right answer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Decision framework — the five questions that determine the right strategy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Anti-pattern: sequential IDs in public URLs — the enumeration attack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Dual-ID pattern — internal sequential PK + external random token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Real-world examples — how major systems chose their ID strategy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 Master Comparison Matrix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All Strategies Side by Side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1800"/>
        <w:gridCol w:w="1800"/>
        <w:gridCol w:w="176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Sortable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Coordination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throughput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Unguessable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type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v4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128 bit / 16B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Unlimited (local)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(122 random)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/ BINARY(16)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v7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(ms)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128 bit / 16B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Unlimited (local)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(74 random)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/ BINARY(16)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ULID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(ms)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128 bit / 16B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Unlimited (local)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(80 random)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CHAR(26) / UUID bytes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Snowflake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(ms)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64 bit / 8B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Machine ID assign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~4M/sec/node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(derivable)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BIGINT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DB auto-inc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64 bit / 8B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Single DB write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DB OLTP limit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(sequential)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BIGINT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Ticket server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64 bit / 8B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Central server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~10-30K/sec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(sequential)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BIGINT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Seq ranges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Per-instance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64 bit / 8B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Central DB (batch)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Near-local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(sequential)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BIGINT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INCR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64 bit / 8B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node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~100-500K/sec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(sequential)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BIGINT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Extended Properties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Clock drift risk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 of generators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Embeds timestamp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gap in sequence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Storage / 1B rows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v4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16 GB binary / 36 GB varchar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v7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 (random suffix)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(48-bit ms)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16 GB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ULID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 (random suffix)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(48-bit ms)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26 GB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Snowflake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 (breaks mono)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1,024 per epoch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(ms precision)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Possible (clock drift)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 GB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DB auto-inc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per shard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(rollback, delete)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 GB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Ticket server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(or 2 HA)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Possible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 GB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Seq ranges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(restart, crash)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 GB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INCR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primary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With AOF gaps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 GB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 Default Recommendations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UUID v7 — The Default for New Systems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UUID v7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the recommended default for most new distributed systems. It satisfies every core requirement without any infrastructure complexity: globally unique, time-sortable, unguessable suffix, zero coordination required, and universally supported via the existing UUID type in databases. The 2024 RFC 9562 standardisation makes it the officially recognised version for time-ordered UUIDs: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C00" w:sz="5"/>
              <w:left w:val="single" w:color="6B4C00" w:sz="5"/>
              <w:bottom w:val="none" w:color="FFFFFF" w:sz="0"/>
              <w:right w:val="single" w:color="6B4C00" w:sz="5"/>
            </w:tcBorders>
            <w:shd w:fill="6B4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UUID v7: Why It Is the Default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Globally unique without coordination: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Any service, any process, any serverless function generates UUID v7s independently with no shared state. No ZooKeeper, no Redis, no database call, no worker ID registration.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Time-sortable: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48-bit millisecond timestamp prefix. B-tree inserts go to the rightmost leaf page — ~4-6× better insert performance vs UUID v4. ORDER BY id gives chronological order. Cursor-based pagination by ID works correctly.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Unguessable suffix: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62-74 random bits after the timestamp. External-facing IDs cannot be enumerated. Suitable for public API resource identifiers.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Drop-in for UUID v4: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Same 36-character string format, same 16-byte binary representation, same database column type. Migrating from UUID v4 to UUID v7: change only the ID generation function — not the schema or application code.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single" w:color="6B4C00" w:sz="5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RFC standard: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RFC 9562 (March 2024). Native PostgreSQL 17+ support (uuidv7()). Growing library support in all major languages.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 v7: default implementation patterns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Node.js — application-layer generation: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import { v7 as uuidv7 } from 'uuid';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Use wherever you need an ID — no infrastructure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userId = uuidv7();   // '018ec51c-3420-7a3f-...'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orderId = uuidv7();  // '018ec51c-3421-7b2d-...'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PostgreSQL 17+ — database-layer generation: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 TABLE users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UUID PRIMARY KEY DEFAULT uuidv7(),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email TEXT UNIQUE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created_at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INSERT generates UUID v7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ORDER BY id gives chronological order (same as ORDER BY created_at)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Migrating from UUID v4 to UUID v7 (zero schema change):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Before: const id = uuidv4();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After:  const id = uuidv7();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Database column type: unchanged (UUID / BINARY(16))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Existing v4 IDs: still valid; new rows get v7 IDs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Query by creation time: WHERE id &gt; 'v7-id-representing-cutoff'  ✓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Snowflake — For High-Volume Systems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Snowflake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the right choice when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storage efficiency and maximum insert throughput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are primary concerns. At a billion rows with multiple indexes, Snowflake's 8-byte BIGINT saves hundreds of gigabytes vs UUID's 16-byte binary. Strict monotonicity (no randomness in the sort key) gives the best possible B-tree append performance: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D" w:sz="5"/>
              <w:left w:val="single" w:color="004D4D" w:sz="5"/>
              <w:bottom w:val="none" w:color="FFFFFF" w:sz="0"/>
              <w:right w:val="single" w:color="004D4D" w:sz="5"/>
            </w:tcBorders>
            <w:shd w:fill="004D4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Snowflake: When It Beats UUID v7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Storage at scale: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 billion rows × 3 indexes × 8 bytes = 24 GB (Snowflake) vs 1B × 3 × 16 bytes = 48 GB (UUID v7). 24 GB difference. At 10 billion rows: 240 GB savings. For high-volume tables (messages, events, transactions) this is significant.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Maximum insert performance: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Snowflake IDs are strictly monotonic — every new ID is larger than all previous IDs with absolute certainty (no randomness in the sort key). UUID v7 has 74 random bits: IDs within the same millisecond are unordered. Snowflake achieves slightly better B-tree append performance for very high insert rates.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BIGINT compatibility: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Every database, ORM, and programming language handles BIGINT natively and efficiently. No UUID type, no BINARY(16), no 36-character strings. Simpler API responses and URLs ('tweet/1541815603606036480' vs 'post/018ec51c-3420-7a3f-8b21-1234567890ab').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single" w:color="004D4D" w:sz="5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When NOT to use Snowflake: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When IDs are external-facing (Snowflake IDs are guessable — timestamp and machine ID are embedded). When running more than 1,024 concurrent generators. When deploying in serverless environments where worker ID management is impractical.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Auto-Increment — Simple Single-DB Apps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Auto-increment is the right answer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 simple applications that run on a single database and don't need distributed ID generation. The simplicity, universality, and zero overhead of database auto-increment outweigh the theoretical limitations when those limitations don't apply: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Single database, no sharding planned: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Auto-increment provides globally unique, sortable, compact IDs with zero configuration.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Internal IDs never exposed externally: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Sequential integers are fine for internal primary keys when users never see them in URLs or API responses.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Simple CRUD applications: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 blog, a CMS, an internal tool — single DB with auto-increment is the standard and requires no distributed systems knowledge to operate.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Upgrade path is clear: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If the application later needs sharding, the migration from auto-increment to Snowflake or UUID v7 is well-understood — add a new ID column, populate it, swap primary keys.</w:t>
      </w:r>
    </w:p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 Decision Framework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The Five Questions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Answer these five questions in order to identify the right ID strategy: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98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If YES →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If NO →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Single database, no sharding needed?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Auto-increment (BIGINT). Done.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Continue to Q2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 IDs appear in public URLs or API responses?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Need unguessable IDs (UUID v4/v7, ULID, or dual-ID pattern)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 use sequential/Snowflake for internal IDs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More than 1,024 concurrent ID generators? Or serverless?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v7 or ULID (no coordination limit)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Snowflake is viable (1,024 worker limit)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Storage size critical (billions of rows, multiple indexes)?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Snowflake (8 bytes vs 16 bytes saves 100s of GB)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v7 is fine (16 bytes acceptable)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Need time-sortability for B-tree performance or pagination?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v7, ULID, or Snowflake (all time-sorted)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v4 is acceptable (zero coordination, simplest)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The Decision Tree in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 strategy selection: decision tree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function chooseIdStrategy(requirements)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singleDatabase,     // true = no sharding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externalFacing,     // true = IDs appear in public URLs/APIs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generatorCount,     // estimated concurrent ID generators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billionPlusRows,    // true = table expected &gt; 1B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needSortable        // true = chronological ordering or B-tree perf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 = requirements;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(singleDatabase &amp;&amp; !externalFacing)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'AUTO_INCREMENT';  // simplest; no overhead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(externalFacing)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IDs must not be guessable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if (billionPlusRows &amp;&amp; generatorCount &lt;= 1024)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'DUAL_ID';  // Snowflake internal PK + UUID v7 external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'UUID_V7';   // sortable, unguessable, no coordination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Internal IDs (not shown to users):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(billionPlusRows &amp;&amp; generatorCount &lt;= 1024)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'SNOWFLAKE'; // compact 8 bytes; best B-tree perf at extreme scale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(generatorCount &gt; 1024 || isServerless)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'UUID_V7';   // no generator limit; no coordination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'UUID_V7';     // safe default for everything 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Summary of outcomes: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chooseIdStrategy({ singleDatabase: true, externalFacing: false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AUTO_INCREMENT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chooseIdStrategy({ singleDatabase: false, externalFacing: true, billionPlusRows: false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UUID_V7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chooseIdStrategy({ singleDatabase: false, externalFacing: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billionPlusRows: true, generatorCount: 100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SNOWFLAKE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 Anti-Patterns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Sequential IDs in Public URLs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Using sequential integer IDs (auto-increment or Snowflake) in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public-facing URLs or API responses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one of the most common security anti-patterns in web development. It enables two distinct attacks: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enumeration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(systematically accessing all records) and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business intelligence leakage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(deriving business metrics from ID values):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2222" w:sz="5"/>
              <w:left w:val="single" w:color="B22222" w:sz="5"/>
              <w:bottom w:val="none" w:color="FFFFFF" w:sz="0"/>
              <w:right w:val="single" w:color="B22222" w:sz="5"/>
            </w:tcBorders>
            <w:shd w:fill="B2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Sequential ID Anti-Pattern: Enumeration Attack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22222" w:sz="5"/>
              <w:bottom w:val="none" w:color="FFFFFF" w:sz="0"/>
              <w:right w:val="single" w:color="B22222" w:sz="5"/>
            </w:tcBorders>
            <w:shd w:fill="FCE8E4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Enumeration: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User sees their invoice URL: /invoices/1001. They try /invoices/1000, /invoices/999 — each returns another user's invoice if the application lacks per-record authorization checks. Even with authorization, the attacker has confirmed that records 999, 1000, and 1001 all exist and know that user IDs exist in that range.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22222" w:sz="5"/>
              <w:bottom w:val="none" w:color="FFFFFF" w:sz="0"/>
              <w:right w:val="single" w:color="B22222" w:sz="5"/>
            </w:tcBorders>
            <w:shd w:fill="FCE8E4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Business intelligence leakage: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 attacker creates an account, sees user_id=500000. A year earlier, they created another account, user_id=350000. Conclusion: 150,000 new users in 1 year = ~411 users/day. Your growth metrics are public knowledge. Competitors, journalists, and market analysts can track your growth from public data.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22222" w:sz="5"/>
              <w:bottom w:val="none" w:color="FFFFFF" w:sz="0"/>
              <w:right w:val="single" w:color="B22222" w:sz="5"/>
            </w:tcBorders>
            <w:shd w:fill="FCE8E4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Record count revelation: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 /api/orders → response includes order_id=10042. Now the attacker knows the exact total order count. Your business volume is exposed.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22222" w:sz="5"/>
              <w:bottom w:val="single" w:color="B22222" w:sz="5"/>
              <w:right w:val="single" w:color="B22222" w:sz="5"/>
            </w:tcBorders>
            <w:shd w:fill="FCE8E4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Creation time from Snowflake: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Snowflake IDs embed a timestamp. An attacker can decode any Snowflake ID to determine exactly when a tweet, post, or order was created — more precise than any public timestamp shown.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The Dual-ID Pattern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solution to the sequential-ID-in-public-URLs anti-pattern is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dual-ID pattern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keep sequential integer primary keys for internal use (database performance) while exposing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separate, unguessable tokens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public-facing URLs and APIs. The two IDs serve different purposes: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Dual-ID pattern: internal BIGINT PK + external UUID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Database schema: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 TABLE orders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        BIGINT   PRIMARY KEY GENERATED ALWAYS AS IDENTITY, -- internal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token      UUID     NOT NULL DEFAULT gen_random_uuid() UNIQUE, -- external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user_id    BIGINT   NOT NULL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status     TEXT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total      DECIMAL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created_at TIMESTAMPTZ NOT NULL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 INDEX ON orders(token);  -- fast lookup by external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Internal usage (JOINs, foreign keys, analytics):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SELECT o.* FROM orders o JOIN users u ON o.user_id = u.id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WHERE o.id = 10042;  -- fast BIGINT index scan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 External API: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GET /api/orders/f47ac10b-58cc-4372-a567-0e02b2c3d479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Never exposes order ID 10042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UUID token is unguessable — enumeration impossible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Check authorization: does this user own this token?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SELECT * FROM orders WHERE token = $1 AND user_id = $auth_user_id;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Benefits: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- Internal joins use fast BIGINT keys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- External URLs are unguessable UUID tokens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- No business metrics exposed (order count hidden)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- Can change internal ID strategy without changing public API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Alternatively: Snowflake for internal PK + UUID v7 for external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Or: use UUID v7 for BOTH (if storage overhead acceptable)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Other Anti-Patterns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Storing UUIDs as VARCHAR(36):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Always use native UUID type (PostgreSQL), BINARY(16) (MySQL), or UNIQUEIDENTIFIER (SQL Server). VARCHAR(36) is 2.25× larger, slower to compare, and slower to index.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Using UUID v4 as a primary key without understanding B-tree cost: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At 100M+ rows with frequent inserts, UUID v4 primary keys cause significant write amplification. Consider UUID v7 or Snowflake if insert throughput matters.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Re-using deleted IDs: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When a record is deleted and its ID is reused (e.g. by resetting auto-increment sequences), any external references (cached URLs, bookmarks, other systems) now point to different data. IDs should be permanent and never reused.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Using predictable IDs for security tokens: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Session IDs, password reset tokens, API keys, and file share tokens must be cryptographically random (UUID v4 or CSPRNG-generated). Never use sequential IDs or Snowflake for these — they are guessable by definition.</w:t>
      </w:r>
    </w:p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 Real-World ID Strategy Examples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How Major Systems Chose Their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 scheme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Twitter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Snowflake (64-bit)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64-bit fits JS integers; time-sortable feeds; 1,024 workers ample; introduced to replace MySQL auto-inc on sharded DB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Discord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Snowflake variant (64-bit)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Same benefits as Twitter; epoch 2015; exposes to API — developers decode timestamps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Instagram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Snowflake in PostgreSQL (64-bit)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Generated inside DB via plpgsql — no external ID service; 8,192 logical shards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Uber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v4 (128-bit)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Service-oriented; many microservices generate IDs independently; eventual migration to UUID v7 ongoing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Random string prefixed (cus_, ch_)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Prefix encodes type; random suffix prevents enumeration; human-readable type indicator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 (internal) + slug (external)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Repository ID is internal BIGINT; public URL uses owner/repo slug, not ID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AWS S3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Customer-defined keys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generated IDs — bucket + key fully under customer control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Cassandra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v1/v4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Native TimeUUID for time-series; UUID v4 for random entities; cluster generates without coordination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Stripe's Prefixed ID Pattern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Stripe's ID pattern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worth studying as an alternative to pure UUID or Snowflake. Stripe uses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type-prefixed random IDs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every resource type has a short prefix, followed by a random suffix. Examples: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cus_1234abcd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(customer),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ch_1234abcd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(charge),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pi_1234abcd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(payment intent). This achieves human-readability, type disambiguation, and security: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Stripe-style prefixed random IDs: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ID format: {type_prefix}_{random_base62}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Examples: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cus_1BsAFMnopqRST  // customer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ch_3AbCdEfGhIj     // charge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pi_4KlMnOpQrSt     // payment intent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sub_5UvWxYzAbCd    // subscription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Benefits: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1. Type embedded in ID: no database lookup to know what 'cus_...' 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2. Unguessable random suffix: 16+ chars of base62 = ~10^28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3. Human-readable: developers immediately know 'ch_ = charge'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4. No collision between types: cus_ABC and ch_ABC can coexist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Implementation: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function generateId(prefix: string, length: number = 16): string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chars = '0123456789abcdefghijklmnopqrstuvwxyzABCDEFGHIJKLMNOPQRSTUVWXYZ';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let random = '';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bytes = crypto.randomBytes(length);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(let i = 0; i &lt; length; i++)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random += chars[bytes[i] % 62];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`${prefix}_${random}`;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customerId = generateId('cus');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→ 'cus_8fHj2kLmNpQrSt'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Trade-off: not time-sortable (no embedded timestamp).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Store created_at separately; sort by created_at not by ID.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Excellent choice for public-facing API IDs where type clarity matters.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 Summary &amp; Exam Prep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Strategy Selection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strategy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Single database, internal IDs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Auto-increment BIGINT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Simplest; universally supported; zero overhead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General distributed system, new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v7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 coordination; time-sortable; unguessable; RFC 2024 standard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High-volume (&gt;1B rows), controlled infra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Snowflake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 bytes vs 16; maximum B-tree performance; strictly monotonic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External-facing IDs, any scale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 v7 or ULID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Unguessable random bits; no enumeration; time-sorted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Performance-critical internal + external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Dual-ID (BIGINT + UUID v7)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Snowflake/auto-inc for DB perf; UUID token for public URLs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Type-tagged human-readable (Stripe-style)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Prefixed random ID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 prefix + random suffix; developer-friendly; unguessable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Session tokens, API keys, share links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CSPRNG random bytes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 tokens must be cryptographically random; not sorted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The Complete Decision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5"/>
              <w:left w:val="single" w:color="2C3E50" w:sz="5"/>
              <w:bottom w:val="none" w:color="FFFFFF" w:sz="0"/>
              <w:right w:val="single" w:color="2C3E50" w:sz="5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Distributed ID Strategy — The Definitive Interview Answer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Default: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UUID v7. Time-sortable, unguessable, no coordination, RFC 9562 (2024) standard. Drop-in replacement for UUID v4 with better B-tree performance. Works for single-DB and distributed systems. Works for internal and external IDs.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High-volume internal: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Snowflake. 8-byte BIGINT vs 16-byte UUID. Strictly monotonic. 4M+ IDs/sec/worker. Requires worker ID management (ZooKeeper, Redis, Kubernetes ordinal). Not for external-facing IDs (timestamp/machine embedded = guessable).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Simple single-DB: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Auto-increment. Zero overhead. Universally understood. Fine for internal IDs in applications that will never shard.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Public API IDs: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Never expose sequential integers or Snowflake IDs in public URLs. Use UUID v7 or ULID (time-sorted + unguessable), or the dual-ID pattern (BIGINT PK internally + UUID token externally).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The enumeration anti-pattern: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Sequential IDs in public URLs allow: record enumeration (try /invoices/1000, 1001...), business intelligence leakage (count = growth rate), creation time derivation (Snowflake). Always use unguessable IDs externally.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single" w:color="2C3E50" w:sz="5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Interview answer structure: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Name the strategy → state the key property it optimises → state the trade-off. Example: 'UUID v7 for most systems — zero coordination, time-sorted, unguessable — trade-off is 16 bytes vs Snowflake's 8 bytes; use Snowflake when that 2× storage difference matters at billion-row scale.'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Interview Questions with Full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Full Answer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you were designing the ID generation strategy for a new distributed system today, what would you choose and why?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 default choice is UUID v7. It satisfies every core requirement for distributed ID generation: globally unique across all nodes and services without any coordination, time-sortable (48-bit millisecond timestamp prefix enables efficient B-tree inserts and chronological ordering), cryptographically unguessable suffix (62-74 random bits prevent enumeration attacks on external-facing IDs), and RFC 9562 standardised in March 2024 with growing native database support. It is a drop-in replacement for UUID v4 — same 36-character string representation, same 16-byte binary storage, same UUID column type in PostgreSQL. The only change needed is the generation function. I would use UUID v7 for both internal primary keys and external-facing IDs. For PostgreSQL 17+, DEFAULT uuidv7() at the database level ensures every insert gets a proper ID automatically. For earlier versions or other databases, application-layer generation via the uuid library (v7 in Node.js, uuid_utils in Python) works correctly. I would switch to Snowflake if the system had tables expected to exceed a billion rows with frequent inserts and the infrastructure is controlled enough to manage worker ID assignment. At that scale, the 2× storage difference (8 bytes vs 16 bytes) translates to hundreds of gigabytes of index savings, and strictly monotonic insertion gives slightly better B-tree append performance than UUID v7's random lower bits. I would never expose Snowflake IDs in public APIs, however — the embedded timestamp and machine ID make them guessable. For external-facing IDs in a Snowflake-internal system, I would use the dual-ID pattern: Snowflake BIGINT as the internal primary key for all joins and foreign keys, plus a UUID v7 or UUIDv4 token as the external identifier.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is the sequential ID enumeration anti-pattern and how do you mitigate it?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enumeration anti-pattern is using sequentially incrementing integer IDs in public-facing URLs or API responses. The attack works as follows: a user with access to one resource discovers its ID (e.g., /invoices/1001). They systematically try adjacent IDs (/invoices/1000, /invoices/999, etc.) to access other users' data. Even with proper authorization checks (the server rejects unauthorised access), the attacker gains information: they can confirm which IDs exist, estimate the total record count, and calculate creation rates. Snowflake IDs add another dimension: they embed a timestamp, so an attacker can determine exactly when any resource was created to millisecond precision, regardless of what the public API exposes. The business intelligence leak is equally damaging: comparing your user ID from signing up today vs. one year ago reveals exactly how many users were created in that period — your growth metrics become public knowledge. Mitigations: First, use unguessable IDs externally. UUID v4/v7 and ULID have 74-122 bits of randomness — enumeration is computationally infeasible (2^122 possible values). Second, the dual-ID pattern: keep sequential BIGINT or Snowflake primary keys for database performance, but add a separate UUID token column that appears in public URLs. All external API endpoints use the token; all internal joins use the integer PK. Third, per-record authorization regardless of ID type. Even with UUIDs, always verify ownership before returning data. Unguessable IDs reduce the attack surface but do not replace proper access controls — a leaked UUID is still a valid access vector. The dual-ID pattern is particularly elegant because it optimises both concerns independently: sequential integers for fast database operations, random tokens for external security.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would you migrate an existing system from auto-increment IDs to a distributed ID scheme?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Migration depends on whether the IDs are internal only or exposed externally. For internal-only IDs: (1) Add a new UUID v7 column alongside the existing ID: ALTER TABLE orders ADD COLUMN uuid_id UUID DEFAULT uuidv7(). (2) Backfill existing rows with UUID v7s: UPDATE orders SET uuid_id = uuidv7() WHERE uuid_id IS NULL. (3) Add a UNIQUE index on the new column. (4) Update application code to use uuid_id for new records (the DB auto-generates it). (5) When ready to switch primary key: create new PK constraint on uuid_id, update all foreign keys in child tables, then drop the old integer ID. This is a multi-step migration that can be done with zero downtime if done incrementally. For external-facing IDs: start with the dual-ID pattern rather than replacing the existing ID. Add a uuid_id column as the external token. Update all API endpoints to accept both the old integer ID and the new UUID token during a transition period. Publish the UUID token in all API responses. After a deprecation period, remove support for the integer ID in external APIs. The integer primary key remains internally forever. The two biggest risks to manage: (1) Foreign keys — child tables referencing the old integer PK must be updated to reference the new PK. List all foreign keys before migration. (2) Application bugs — anywhere the old integer ID was embedded in strings, URLs, or external systems must be updated. A regex search for sequential integers in API URL patterns helps find these. In practice, many teams adopt the dual-ID pattern as the permanent architecture rather than ever fully migrating the primary key — the performance benefits of an integer PK are retained while the security and distribution benefits of UUID come from the separate token.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2E75B6" w:sz="6" w:space="6"/>
        </w:pBdr>
        <w:spacing w:after="200" w:before="44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End of Distributed ID Generation Module 5: Choosing the Right Strategy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444444"/>
        <w:sz w:val="16"/>
        <w:szCs w:val="16"/>
      </w:rPr>
      <w:t xml:space="preserve">Distributed Systems Study Guide</w:t>
    </w:r>
    <w:r>
      <w:rPr>
        <w:rFonts w:ascii="Arial" w:cs="Arial" w:eastAsia="Arial" w:hAnsi="Arial"/>
        <w:color w:val="444444"/>
        <w:sz w:val="16"/>
        <w:szCs w:val="16"/>
      </w:rPr>
      <w:t xml:space="preserve">	Distributed ID Generation Module 5 — Choosing the Right Strategy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DISTRIBUTED ID GENERATION MODULE 5: Choosing the Right Strategy</w:t>
    </w:r>
    <w:r>
      <w:rPr>
        <w:rFonts w:ascii="Arial" w:cs="Arial" w:eastAsia="Arial" w:hAnsi="Arial"/>
        <w:color w:val="444444"/>
        <w:sz w:val="18"/>
        <w:szCs w:val="18"/>
      </w:rPr>
      <w:t xml:space="preserve">   |   Distributed Systems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2026-04-12T08:10:24.262Z</dcterms:created>
  <dcterms:modified xsi:type="dcterms:W3CDTF">2026-04-12T08:10:24.263Z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