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STREAM PROCESSING &amp; REAL-TIME SYSTEMS — MODULE 6</w:t>
      </w:r>
    </w:p>
    <w:p>
      <w:pPr>
        <w:spacing w:after="100" w:before="0"/>
        <w:jc w:val="center"/>
      </w:pPr>
      <w:r>
        <w:rPr>
          <w:rFonts w:ascii="Arial" w:cs="Arial" w:eastAsia="Arial" w:hAnsi="Arial"/>
          <w:b/>
          <w:bCs/>
          <w:color w:val="1A3C5E"/>
          <w:sz w:val="46"/>
          <w:szCs w:val="46"/>
        </w:rPr>
        <w:t xml:space="preserve">CDC Pipelines &amp; Data Contracts</w:t>
      </w:r>
    </w:p>
    <w:p>
      <w:pPr>
        <w:pBdr>
          <w:bottom w:val="single" w:color="2E75B6" w:sz="6" w:space="6"/>
        </w:pBdr>
        <w:spacing w:after="80" w:before="0"/>
        <w:jc w:val="center"/>
      </w:pPr>
      <w:r>
        <w:rPr>
          <w:rFonts w:ascii="Arial" w:cs="Arial" w:eastAsia="Arial" w:hAnsi="Arial"/>
          <w:i/>
          <w:iCs/>
          <w:color w:val="444444"/>
          <w:sz w:val="22"/>
          <w:szCs w:val="22"/>
        </w:rPr>
        <w:t xml:space="preserve">Log-Based CDC  |  Debezium  |  Use Cases  |  Schema Registry  |  Compatibility  |  Evolution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What CDC is — capturing database changes as a stream of events</w:t>
      </w:r>
    </w:p>
    <w:p>
      <w:pPr>
        <w:spacing w:after="55" w:before="55"/>
        <w:jc w:val="center"/>
      </w:pPr>
      <w:r>
        <w:rPr>
          <w:rFonts w:ascii="Arial" w:cs="Arial" w:eastAsia="Arial" w:hAnsi="Arial"/>
          <w:color w:val="444444"/>
          <w:sz w:val="21"/>
          <w:szCs w:val="21"/>
        </w:rPr>
        <w:t xml:space="preserve">  Log-based vs query-based CDC — how Debezium reads the WAL</w:t>
      </w:r>
    </w:p>
    <w:p>
      <w:pPr>
        <w:spacing w:after="55" w:before="55"/>
        <w:jc w:val="center"/>
      </w:pPr>
      <w:r>
        <w:rPr>
          <w:rFonts w:ascii="Arial" w:cs="Arial" w:eastAsia="Arial" w:hAnsi="Arial"/>
          <w:color w:val="444444"/>
          <w:sz w:val="21"/>
          <w:szCs w:val="21"/>
        </w:rPr>
        <w:t xml:space="preserve">  CDC use cases — search indexing, cache sync, materialized views, event sourcing retrofit</w:t>
      </w:r>
    </w:p>
    <w:p>
      <w:pPr>
        <w:spacing w:after="55" w:before="55"/>
        <w:jc w:val="center"/>
      </w:pPr>
      <w:r>
        <w:rPr>
          <w:rFonts w:ascii="Arial" w:cs="Arial" w:eastAsia="Arial" w:hAnsi="Arial"/>
          <w:color w:val="444444"/>
          <w:sz w:val="21"/>
          <w:szCs w:val="21"/>
        </w:rPr>
        <w:t xml:space="preserve">  Data contracts — schema agreement between producers and consumers</w:t>
      </w:r>
    </w:p>
    <w:p>
      <w:pPr>
        <w:spacing w:after="55" w:before="55"/>
        <w:jc w:val="center"/>
      </w:pPr>
      <w:r>
        <w:rPr>
          <w:rFonts w:ascii="Arial" w:cs="Arial" w:eastAsia="Arial" w:hAnsi="Arial"/>
          <w:color w:val="444444"/>
          <w:sz w:val="21"/>
          <w:szCs w:val="21"/>
        </w:rPr>
        <w:t xml:space="preserve">  Schema Registry — enforcing Avro/Protobuf schema compatibility</w:t>
      </w:r>
    </w:p>
    <w:p>
      <w:pPr>
        <w:spacing w:after="55" w:before="55"/>
        <w:jc w:val="center"/>
      </w:pPr>
      <w:r>
        <w:rPr>
          <w:rFonts w:ascii="Arial" w:cs="Arial" w:eastAsia="Arial" w:hAnsi="Arial"/>
          <w:color w:val="444444"/>
          <w:sz w:val="21"/>
          <w:szCs w:val="21"/>
        </w:rPr>
        <w:t xml:space="preserve">  Backward, forward, and full compatibility — what each allows</w:t>
      </w:r>
    </w:p>
    <w:p>
      <w:pPr>
        <w:spacing w:after="55" w:before="55"/>
        <w:jc w:val="center"/>
      </w:pPr>
      <w:r>
        <w:rPr>
          <w:rFonts w:ascii="Arial" w:cs="Arial" w:eastAsia="Arial" w:hAnsi="Arial"/>
          <w:color w:val="444444"/>
          <w:sz w:val="21"/>
          <w:szCs w:val="21"/>
        </w:rPr>
        <w:t xml:space="preserve">  Schema evolution rules — safe and breaking changes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Change Data Capture (CDC)</w:t>
      </w:r>
    </w:p>
    <w:p>
      <w:pPr>
        <w:pStyle w:val="Heading2"/>
        <w:spacing w:after="140" w:before="320"/>
      </w:pPr>
      <w:r>
        <w:rPr>
          <w:rFonts w:ascii="Arial" w:cs="Arial" w:eastAsia="Arial" w:hAnsi="Arial"/>
          <w:b/>
          <w:bCs/>
          <w:color w:val="2E75B6"/>
          <w:sz w:val="28"/>
          <w:szCs w:val="28"/>
        </w:rPr>
        <w:t xml:space="preserve">1.1  What CDC Is</w:t>
      </w:r>
    </w:p>
    <w:p>
      <w:pPr>
        <w:spacing w:after="80" w:before="80"/>
      </w:pPr>
      <w:r>
        <w:rPr>
          <w:rFonts w:ascii="Arial" w:cs="Arial" w:eastAsia="Arial" w:hAnsi="Arial"/>
          <w:b/>
          <w:bCs/>
          <w:color w:val="1A1A1A"/>
          <w:sz w:val="22"/>
          <w:szCs w:val="22"/>
        </w:rPr>
        <w:t xml:space="preserve">Change Data Capture (CDC)</w:t>
      </w:r>
      <w:r>
        <w:rPr>
          <w:rFonts w:ascii="Arial" w:cs="Arial" w:eastAsia="Arial" w:hAnsi="Arial"/>
          <w:color w:val="1A1A1A"/>
          <w:sz w:val="22"/>
          <w:szCs w:val="22"/>
        </w:rPr>
        <w:t xml:space="preserve"> is a pattern that </w:t>
      </w:r>
      <w:r>
        <w:rPr>
          <w:rFonts w:ascii="Arial" w:cs="Arial" w:eastAsia="Arial" w:hAnsi="Arial"/>
          <w:b/>
          <w:bCs/>
          <w:color w:val="1A1A1A"/>
          <w:sz w:val="22"/>
          <w:szCs w:val="22"/>
        </w:rPr>
        <w:t xml:space="preserve">captures every INSERT, UPDATE, and DELETE</w:t>
      </w:r>
      <w:r>
        <w:rPr>
          <w:rFonts w:ascii="Arial" w:cs="Arial" w:eastAsia="Arial" w:hAnsi="Arial"/>
          <w:color w:val="1A1A1A"/>
          <w:sz w:val="22"/>
          <w:szCs w:val="22"/>
        </w:rPr>
        <w:t xml:space="preserve"> from a database and </w:t>
      </w:r>
      <w:r>
        <w:rPr>
          <w:rFonts w:ascii="Arial" w:cs="Arial" w:eastAsia="Arial" w:hAnsi="Arial"/>
          <w:b/>
          <w:bCs/>
          <w:color w:val="1A1A1A"/>
          <w:sz w:val="22"/>
          <w:szCs w:val="22"/>
        </w:rPr>
        <w:t xml:space="preserve">publishes them as a stream of events</w:t>
      </w:r>
      <w:r>
        <w:rPr>
          <w:rFonts w:ascii="Arial" w:cs="Arial" w:eastAsia="Arial" w:hAnsi="Arial"/>
          <w:color w:val="1A1A1A"/>
          <w:sz w:val="22"/>
          <w:szCs w:val="22"/>
        </w:rPr>
        <w:t xml:space="preserve">. Instead of periodically querying the database for what changed, CDC intercepts changes at the source — typically by reading the database's write-ahead log (WAL) or binary log (binlog). The result is a low-latency, complete, ordered stream of all data changes that downstream systems can consume: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What CDC Provides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Complete change history: </w:t>
            </w:r>
            <w:r>
              <w:rPr>
                <w:rFonts w:ascii="Arial" w:cs="Arial" w:eastAsia="Arial" w:hAnsi="Arial"/>
                <w:color w:val="1A1A1A"/>
                <w:sz w:val="22"/>
                <w:szCs w:val="22"/>
              </w:rPr>
              <w:t xml:space="preserve">Every INSERT, UPDATE, and DELETE is captured — not just the current state. This is fundamentally different from a database snapshot: CDC provides the full history of changes, not a point-in-time view.</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Low latency: </w:t>
            </w:r>
            <w:r>
              <w:rPr>
                <w:rFonts w:ascii="Arial" w:cs="Arial" w:eastAsia="Arial" w:hAnsi="Arial"/>
                <w:color w:val="1A1A1A"/>
                <w:sz w:val="22"/>
                <w:szCs w:val="22"/>
              </w:rPr>
              <w:t xml:space="preserve">Log-based CDC reads the WAL as soon as changes are written. Events appear in Kafka within milliseconds to seconds of the original database change.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 impact on the source: </w:t>
            </w:r>
            <w:r>
              <w:rPr>
                <w:rFonts w:ascii="Arial" w:cs="Arial" w:eastAsia="Arial" w:hAnsi="Arial"/>
                <w:color w:val="1A1A1A"/>
                <w:sz w:val="22"/>
                <w:szCs w:val="22"/>
              </w:rPr>
              <w:t xml:space="preserve">Log-based CDC reads the WAL without modifying the database. There are no additional write operations, no polling queries, no extra tables. The database is unaware of CDC consumers.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Ordered delivery: </w:t>
            </w:r>
            <w:r>
              <w:rPr>
                <w:rFonts w:ascii="Arial" w:cs="Arial" w:eastAsia="Arial" w:hAnsi="Arial"/>
                <w:color w:val="1A1A1A"/>
                <w:sz w:val="22"/>
                <w:szCs w:val="22"/>
              </w:rPr>
              <w:t xml:space="preserve">Changes are captured in the exact order they occurred in the database, as recorded in the WAL. Consumers receive a causally consistent view of the data evolution.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Log-Based vs Query-Based CDC</w:t>
      </w:r>
    </w:p>
    <w:p>
      <w:pPr>
        <w:pStyle w:val="Heading2"/>
        <w:spacing w:after="140" w:before="320"/>
      </w:pPr>
      <w:r>
        <w:rPr>
          <w:rFonts w:ascii="Arial" w:cs="Arial" w:eastAsia="Arial" w:hAnsi="Arial"/>
          <w:b/>
          <w:bCs/>
          <w:color w:val="2E75B6"/>
          <w:sz w:val="28"/>
          <w:szCs w:val="28"/>
        </w:rPr>
        <w:t xml:space="preserve">2.1  Log-Based CDC: Reading the WAL</w:t>
      </w:r>
    </w:p>
    <w:p>
      <w:pPr>
        <w:spacing w:after="80" w:before="80"/>
      </w:pPr>
      <w:r>
        <w:rPr>
          <w:rFonts w:ascii="Arial" w:cs="Arial" w:eastAsia="Arial" w:hAnsi="Arial"/>
          <w:b/>
          <w:bCs/>
          <w:color w:val="1A1A1A"/>
          <w:sz w:val="22"/>
          <w:szCs w:val="22"/>
        </w:rPr>
        <w:t xml:space="preserve">Log-based CDC</w:t>
      </w:r>
      <w:r>
        <w:rPr>
          <w:rFonts w:ascii="Arial" w:cs="Arial" w:eastAsia="Arial" w:hAnsi="Arial"/>
          <w:color w:val="1A1A1A"/>
          <w:sz w:val="22"/>
          <w:szCs w:val="22"/>
        </w:rPr>
        <w:t xml:space="preserve"> is the production-grade approach. A CDC connector (Debezium is the most popular open-source implementation) tails the database's </w:t>
      </w:r>
      <w:r>
        <w:rPr>
          <w:rFonts w:ascii="Arial" w:cs="Arial" w:eastAsia="Arial" w:hAnsi="Arial"/>
          <w:b/>
          <w:bCs/>
          <w:color w:val="1A1A1A"/>
          <w:sz w:val="22"/>
          <w:szCs w:val="22"/>
        </w:rPr>
        <w:t xml:space="preserve">Write-Ahead Log</w:t>
      </w:r>
      <w:r>
        <w:rPr>
          <w:rFonts w:ascii="Arial" w:cs="Arial" w:eastAsia="Arial" w:hAnsi="Arial"/>
          <w:color w:val="1A1A1A"/>
          <w:sz w:val="22"/>
          <w:szCs w:val="22"/>
        </w:rPr>
        <w:t xml:space="preserve"> (PostgreSQL WAL) or </w:t>
      </w:r>
      <w:r>
        <w:rPr>
          <w:rFonts w:ascii="Arial" w:cs="Arial" w:eastAsia="Arial" w:hAnsi="Arial"/>
          <w:b/>
          <w:bCs/>
          <w:color w:val="1A1A1A"/>
          <w:sz w:val="22"/>
          <w:szCs w:val="22"/>
        </w:rPr>
        <w:t xml:space="preserve">binary log</w:t>
      </w:r>
      <w:r>
        <w:rPr>
          <w:rFonts w:ascii="Arial" w:cs="Arial" w:eastAsia="Arial" w:hAnsi="Arial"/>
          <w:color w:val="1A1A1A"/>
          <w:sz w:val="22"/>
          <w:szCs w:val="22"/>
        </w:rPr>
        <w:t xml:space="preserve"> (MySQL binlog). Every committed transaction produces log entries that describe the exact changes. The CDC connector reads these log entries and publishes them as structured events to Kafka:</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Log-based CDC: Debezium reading PostgreSQL WAL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(WAL enabled) → Debezium (Kafka Connect) → Kafka →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PREREQUISITE: PostgreSQL replication slot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replication slot retains WAL segments until Debezium has consumed them.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PUBLICATION debezium_pub FOR ALL 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Debezium uses logical replication (wal_level = logical in postgresql.conf)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ORIGINAL DATABASE OPERATION: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UPDATE users SET email = 'new@example.com' WHERE 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CDC EVENT (produced by Debezium):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 "u",                         // u=update, c=create, d=delete, r=read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"ts_ms": 1712934567890,            // processing 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 "myapp", "table":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"lsn": 12345678                  // WAL position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                        // row state BEFORE the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"old@example.com",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                         // row state AFTER the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"new@example.com",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"Alice"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TOPIC NAME: &lt;connector-name&gt;.myapp.users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 KEY: { 'id': 42 }  ← row primary key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(Compacted topic: latest state per key always available)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Query-Based CDC: Periodic Polling</w:t>
      </w:r>
    </w:p>
    <w:p>
      <w:pPr>
        <w:spacing w:after="80" w:before="80"/>
      </w:pPr>
      <w:r>
        <w:rPr>
          <w:rFonts w:ascii="Arial" w:cs="Arial" w:eastAsia="Arial" w:hAnsi="Arial"/>
          <w:b/>
          <w:bCs/>
          <w:color w:val="1A1A1A"/>
          <w:sz w:val="22"/>
          <w:szCs w:val="22"/>
        </w:rPr>
        <w:t xml:space="preserve">Query-based CDC</w:t>
      </w:r>
      <w:r>
        <w:rPr>
          <w:rFonts w:ascii="Arial" w:cs="Arial" w:eastAsia="Arial" w:hAnsi="Arial"/>
          <w:color w:val="1A1A1A"/>
          <w:sz w:val="22"/>
          <w:szCs w:val="22"/>
        </w:rPr>
        <w:t xml:space="preserve"> periodically polls the database for rows that changed since the last poll. It typically uses a </w:t>
      </w:r>
      <w:r>
        <w:rPr>
          <w:rFonts w:ascii="Arial" w:cs="Arial" w:eastAsia="Arial" w:hAnsi="Arial"/>
          <w:b/>
          <w:bCs/>
          <w:color w:val="1A1A1A"/>
          <w:sz w:val="22"/>
          <w:szCs w:val="22"/>
        </w:rPr>
        <w:t xml:space="preserve">last_modified_at timestamp</w:t>
      </w:r>
      <w:r>
        <w:rPr>
          <w:rFonts w:ascii="Arial" w:cs="Arial" w:eastAsia="Arial" w:hAnsi="Arial"/>
          <w:color w:val="1A1A1A"/>
          <w:sz w:val="22"/>
          <w:szCs w:val="22"/>
        </w:rPr>
        <w:t xml:space="preserve"> or an </w:t>
      </w:r>
      <w:r>
        <w:rPr>
          <w:rFonts w:ascii="Arial" w:cs="Arial" w:eastAsia="Arial" w:hAnsi="Arial"/>
          <w:b/>
          <w:bCs/>
          <w:color w:val="1A1A1A"/>
          <w:sz w:val="22"/>
          <w:szCs w:val="22"/>
        </w:rPr>
        <w:t xml:space="preserve">auto-incrementing updated_at column</w:t>
      </w:r>
      <w:r>
        <w:rPr>
          <w:rFonts w:ascii="Arial" w:cs="Arial" w:eastAsia="Arial" w:hAnsi="Arial"/>
          <w:color w:val="1A1A1A"/>
          <w:sz w:val="22"/>
          <w:szCs w:val="22"/>
        </w:rPr>
        <w:t xml:space="preserve"> to identify changed rows. Simpler to set up but with significant limitations: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Log-based CDC (Debezium)</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Query-based CDC (polling)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it works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Reads WAL/binlog; no DB schema changes required</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Polls for rows WHERE updated_at &gt; last_poll</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Captures DELETEs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(DELETE event in WAL)</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deleted rows disappear; no way to detect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Milliseconds to seconds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 to minutes (poll interval)</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Before/After values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both before and after state in event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After state only (current row value)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DB load</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Minimal (reads replication log)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Moderate (polling queries on busy tables)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Setup complexity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(replication slot, connector config)</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(add updated_at column + polling job)</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Handles schema changes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Limited (DDL changes may require connector restart)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 sees current schema on each poll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CDC Use Cases</w:t>
      </w:r>
    </w:p>
    <w:p>
      <w:pPr>
        <w:pStyle w:val="Heading2"/>
        <w:spacing w:after="140" w:before="320"/>
      </w:pPr>
      <w:r>
        <w:rPr>
          <w:rFonts w:ascii="Arial" w:cs="Arial" w:eastAsia="Arial" w:hAnsi="Arial"/>
          <w:b/>
          <w:bCs/>
          <w:color w:val="2E75B6"/>
          <w:sz w:val="28"/>
          <w:szCs w:val="28"/>
        </w:rPr>
        <w:t xml:space="preserve">3.1  Four Primary Use Cases</w:t>
      </w:r>
    </w:p>
    <w:p>
      <w:pPr>
        <w:spacing w:after="80" w:before="80"/>
      </w:pPr>
      <w:r>
        <w:rPr>
          <w:rFonts w:ascii="Arial" w:cs="Arial" w:eastAsia="Arial" w:hAnsi="Arial"/>
          <w:b/>
          <w:bCs/>
          <w:color w:val="1A1A1A"/>
          <w:sz w:val="22"/>
          <w:szCs w:val="22"/>
        </w:rPr>
        <w:t xml:space="preserve">CDC turns a passive database into an active event source</w:t>
      </w:r>
      <w:r>
        <w:rPr>
          <w:rFonts w:ascii="Arial" w:cs="Arial" w:eastAsia="Arial" w:hAnsi="Arial"/>
          <w:color w:val="1A1A1A"/>
          <w:sz w:val="22"/>
          <w:szCs w:val="22"/>
        </w:rPr>
        <w:t xml:space="preserve">. The same change stream can be consumed by multiple downstream systems simultaneously, each doing something different with the events: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CDC use case 1: PostgreSQL → Elasticsearch search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Search users by name, email, bio. PostgreSQL full-text 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 limited. Elasticsearch provides better search quality.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NAIVE APPROACH (dual write in application):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INSERT into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Index into Elasticsearch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if step 2 fails, DB and ES are out of sync (dual-write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CDC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 Debezium → Kafka → Kafka Connect ES Sink → Elasticsearch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Application writes only to PostgreSQL (single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Debezium captures the INSERT/UPDATE from WAL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ES Sink connector indexes the change into Elasticsearch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Eventually consistent; no dual-write risk; ES always reflects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HANDLING DELETES IN ELASTICSEARCH: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DELETE event from Debezium: { op: 'd', before: { id: 42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 Sink: DELETE document with id=42 from index</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(Query-based CDC cannot do this: deleted row leaves no trace)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CDC use case 2: DB change → invalidate/update Redis 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Redis caches user profiles. When profile is updated in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must be invalidated or updated. Application must do this today: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to DB + invalidate cache = two operations; can get out of 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CDC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PostgreSQL → Debezium → Kafka → Cache Invalidator Service →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Invalidator consumes update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op: 'u', before: { id: 42 }, after: { id: 42, email: 'new@...'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DELETE key 'user:42' from Redis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 SET 'user:42' = serialize(after) with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BENEFITS: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Application only writes to DB — single point of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stays in sync automatically via CDC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invalidation is decoupled from application code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CDC use case 3: Materialized views across microservices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Order service needs user name for order confirmation emails.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Cross-service queries are expensive (synchronous API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CDC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service DB → Debezium → Kafka → Order service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maintains a read-model of user names in its own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user name change: CDC event → update order service's user_names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reads user_names locally — no cross-service 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CDC use case 4: Event sourcing retrofit (without rewriting)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Legacy monolith stores state in DB but no events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services need to react to changes without modifying the monolith.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CDC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Legacy DB → Debezium → Kafka topic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Legacy system now publishes events (via CDC) without code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services subscribe to CDC events as if they were domain events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Gradual migration path to event-driven without big-bang rewrite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Data Contracts</w:t>
      </w:r>
    </w:p>
    <w:p>
      <w:pPr>
        <w:pStyle w:val="Heading2"/>
        <w:spacing w:after="140" w:before="320"/>
      </w:pPr>
      <w:r>
        <w:rPr>
          <w:rFonts w:ascii="Arial" w:cs="Arial" w:eastAsia="Arial" w:hAnsi="Arial"/>
          <w:b/>
          <w:bCs/>
          <w:color w:val="2E75B6"/>
          <w:sz w:val="28"/>
          <w:szCs w:val="28"/>
        </w:rPr>
        <w:t xml:space="preserve">4.1  The Problem: Schema Mismatch Between Producers and Consumers</w:t>
      </w:r>
    </w:p>
    <w:p>
      <w:pPr>
        <w:spacing w:after="80" w:before="80"/>
      </w:pPr>
      <w:r>
        <w:rPr>
          <w:rFonts w:ascii="Arial" w:cs="Arial" w:eastAsia="Arial" w:hAnsi="Arial"/>
          <w:b/>
          <w:bCs/>
          <w:color w:val="1A1A1A"/>
          <w:sz w:val="22"/>
          <w:szCs w:val="22"/>
        </w:rPr>
        <w:t xml:space="preserve">Data contracts</w:t>
      </w:r>
      <w:r>
        <w:rPr>
          <w:rFonts w:ascii="Arial" w:cs="Arial" w:eastAsia="Arial" w:hAnsi="Arial"/>
          <w:color w:val="1A1A1A"/>
          <w:sz w:val="22"/>
          <w:szCs w:val="22"/>
        </w:rPr>
        <w:t xml:space="preserve"> are agreements between the </w:t>
      </w:r>
      <w:r>
        <w:rPr>
          <w:rFonts w:ascii="Arial" w:cs="Arial" w:eastAsia="Arial" w:hAnsi="Arial"/>
          <w:b/>
          <w:bCs/>
          <w:color w:val="1A1A1A"/>
          <w:sz w:val="22"/>
          <w:szCs w:val="22"/>
        </w:rPr>
        <w:t xml:space="preserve">producer</w:t>
      </w:r>
      <w:r>
        <w:rPr>
          <w:rFonts w:ascii="Arial" w:cs="Arial" w:eastAsia="Arial" w:hAnsi="Arial"/>
          <w:color w:val="1A1A1A"/>
          <w:sz w:val="22"/>
          <w:szCs w:val="22"/>
        </w:rPr>
        <w:t xml:space="preserve"> (the service writing events to Kafka) and the </w:t>
      </w:r>
      <w:r>
        <w:rPr>
          <w:rFonts w:ascii="Arial" w:cs="Arial" w:eastAsia="Arial" w:hAnsi="Arial"/>
          <w:b/>
          <w:bCs/>
          <w:color w:val="1A1A1A"/>
          <w:sz w:val="22"/>
          <w:szCs w:val="22"/>
        </w:rPr>
        <w:t xml:space="preserve">consumer</w:t>
      </w:r>
      <w:r>
        <w:rPr>
          <w:rFonts w:ascii="Arial" w:cs="Arial" w:eastAsia="Arial" w:hAnsi="Arial"/>
          <w:color w:val="1A1A1A"/>
          <w:sz w:val="22"/>
          <w:szCs w:val="22"/>
        </w:rPr>
        <w:t xml:space="preserve"> (the service reading those events) about the </w:t>
      </w:r>
      <w:r>
        <w:rPr>
          <w:rFonts w:ascii="Arial" w:cs="Arial" w:eastAsia="Arial" w:hAnsi="Arial"/>
          <w:b/>
          <w:bCs/>
          <w:color w:val="1A1A1A"/>
          <w:sz w:val="22"/>
          <w:szCs w:val="22"/>
        </w:rPr>
        <w:t xml:space="preserve">structure and semantics of the messages</w:t>
      </w:r>
      <w:r>
        <w:rPr>
          <w:rFonts w:ascii="Arial" w:cs="Arial" w:eastAsia="Arial" w:hAnsi="Arial"/>
          <w:color w:val="1A1A1A"/>
          <w:sz w:val="22"/>
          <w:szCs w:val="22"/>
        </w:rPr>
        <w:t xml:space="preserve">. Without enforced contracts, a producer can change its event schema (rename a field, change a type, remove a field) and silently break all consumers — often discovered only when consumers start failing in production: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Why Data Contracts Matter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Schema drift: </w:t>
            </w:r>
            <w:r>
              <w:rPr>
                <w:rFonts w:ascii="Arial" w:cs="Arial" w:eastAsia="Arial" w:hAnsi="Arial"/>
                <w:color w:val="1A1A1A"/>
                <w:sz w:val="22"/>
                <w:szCs w:val="22"/>
              </w:rPr>
              <w:t xml:space="preserve">Without contracts, producers and consumers evolve independently. Producer adds a field → consumer may fail if it expects strict schema. Producer removes a field → consumer's code breaks trying to access the missing field.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Silent failures: </w:t>
            </w:r>
            <w:r>
              <w:rPr>
                <w:rFonts w:ascii="Arial" w:cs="Arial" w:eastAsia="Arial" w:hAnsi="Arial"/>
                <w:color w:val="1A1A1A"/>
                <w:sz w:val="22"/>
                <w:szCs w:val="22"/>
              </w:rPr>
              <w:t xml:space="preserve">Without schema enforcement, a schema change might be silently ignored (field disappears, consumers get null) or cause a hard failure (wrong type, consumers throw exceptions). Both are worse than a loud schema error at publish time.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Cross-team coordination: </w:t>
            </w:r>
            <w:r>
              <w:rPr>
                <w:rFonts w:ascii="Arial" w:cs="Arial" w:eastAsia="Arial" w:hAnsi="Arial"/>
                <w:color w:val="1A1A1A"/>
                <w:sz w:val="22"/>
                <w:szCs w:val="22"/>
              </w:rPr>
              <w:t xml:space="preserve">In a microservices organisation, different teams own different topics. Without contracts, a team can unknowingly break downstream consumers from other teams with what seems like a routine schema change.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Schema Registry</w:t>
      </w:r>
    </w:p>
    <w:p>
      <w:pPr>
        <w:spacing w:after="80" w:before="80"/>
      </w:pPr>
      <w:r>
        <w:rPr>
          <w:rFonts w:ascii="Arial" w:cs="Arial" w:eastAsia="Arial" w:hAnsi="Arial"/>
          <w:b/>
          <w:bCs/>
          <w:color w:val="1A1A1A"/>
          <w:sz w:val="22"/>
          <w:szCs w:val="22"/>
        </w:rPr>
        <w:t xml:space="preserve">Schema Registry</w:t>
      </w:r>
      <w:r>
        <w:rPr>
          <w:rFonts w:ascii="Arial" w:cs="Arial" w:eastAsia="Arial" w:hAnsi="Arial"/>
          <w:color w:val="1A1A1A"/>
          <w:sz w:val="22"/>
          <w:szCs w:val="22"/>
        </w:rPr>
        <w:t xml:space="preserve"> (Confluent's implementation, also available in AWS Glue Schema Registry, Google Cloud Schema Registry) is a central service that </w:t>
      </w:r>
      <w:r>
        <w:rPr>
          <w:rFonts w:ascii="Arial" w:cs="Arial" w:eastAsia="Arial" w:hAnsi="Arial"/>
          <w:b/>
          <w:bCs/>
          <w:color w:val="1A1A1A"/>
          <w:sz w:val="22"/>
          <w:szCs w:val="22"/>
        </w:rPr>
        <w:t xml:space="preserve">stores and enforces schema versions</w:t>
      </w:r>
      <w:r>
        <w:rPr>
          <w:rFonts w:ascii="Arial" w:cs="Arial" w:eastAsia="Arial" w:hAnsi="Arial"/>
          <w:color w:val="1A1A1A"/>
          <w:sz w:val="22"/>
          <w:szCs w:val="22"/>
        </w:rPr>
        <w:t xml:space="preserve"> for Kafka topics. Producers register their schema before publishing; consumers look up the schema before deserialising. The registry enforces compatibility rules between schema versions: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Schema Registry: producer and consumer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 Each topic is associated with a subject in the Schema Registry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Subject name convention: '{topic}-value' and '{topic}-key'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Producer has: Avro schema for the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Producer calls Schema Registry: POST /subjects/orders-value/versions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 schema: '{"type":"record","name":"Order",...}'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Registry checks: is this schema compatible with the previous version?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YES → returns schema_id =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 returns 409 Conflict (schema incompatible)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Producer serialises message: [MAGIC BYTE][schema_id(4 bytes)][avro payload]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Producer publishes to Kafka topic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Consumer receives Kafka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Consumer reads schema_id from first 5 bytes: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Consumer calls Schema Registry: GET /schemas/ids/42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Registry returns schema for id=42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Consumer deserialises Avro payload using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(Schema cached after first fetch — not fetched per message)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ENFORCEMENT: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producer tries to register incompatible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Registry returns 409 Conflict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Producer cannot publish messages with new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CI/CD pipeline catches the breaking change before production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SUPPORTED FORMATS: Avro, Protobuf, JSON Schema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Avro is most common for Kafka + Schema Registry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Schema Compatibility Modes</w:t>
      </w:r>
    </w:p>
    <w:p>
      <w:pPr>
        <w:pStyle w:val="Heading2"/>
        <w:spacing w:after="140" w:before="320"/>
      </w:pPr>
      <w:r>
        <w:rPr>
          <w:rFonts w:ascii="Arial" w:cs="Arial" w:eastAsia="Arial" w:hAnsi="Arial"/>
          <w:b/>
          <w:bCs/>
          <w:color w:val="2E75B6"/>
          <w:sz w:val="28"/>
          <w:szCs w:val="28"/>
        </w:rPr>
        <w:t xml:space="preserve">5.1  Three Compatibility Directions</w:t>
      </w:r>
    </w:p>
    <w:p>
      <w:pPr>
        <w:spacing w:after="80" w:before="80"/>
      </w:pPr>
      <w:r>
        <w:rPr>
          <w:rFonts w:ascii="Arial" w:cs="Arial" w:eastAsia="Arial" w:hAnsi="Arial"/>
          <w:b/>
          <w:bCs/>
          <w:color w:val="1A1A1A"/>
          <w:sz w:val="22"/>
          <w:szCs w:val="22"/>
        </w:rPr>
        <w:t xml:space="preserve">Schema compatibility</w:t>
      </w:r>
      <w:r>
        <w:rPr>
          <w:rFonts w:ascii="Arial" w:cs="Arial" w:eastAsia="Arial" w:hAnsi="Arial"/>
          <w:color w:val="1A1A1A"/>
          <w:sz w:val="22"/>
          <w:szCs w:val="22"/>
        </w:rPr>
        <w:t xml:space="preserve"> defines which schema changes are allowed when upgrading from schema version N to N+1. The three compatibility modes — backward, forward, and full — define the guarantees from different perspectives: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Compatibility Modes Explained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Backward compatible: </w:t>
            </w:r>
            <w:r>
              <w:rPr>
                <w:rFonts w:ascii="Arial" w:cs="Arial" w:eastAsia="Arial" w:hAnsi="Arial"/>
                <w:color w:val="1A1A1A"/>
                <w:sz w:val="22"/>
                <w:szCs w:val="22"/>
              </w:rPr>
              <w:t xml:space="preserve">New schema can read data written with old schema. Consumers upgraded to the new schema can still process messages written by old producers using the previous schema. Safe changes: add an optional field with a default. If a consumer reading with the new schema encounters an old message lacking the new field, the default is used.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Forward compatible: </w:t>
            </w:r>
            <w:r>
              <w:rPr>
                <w:rFonts w:ascii="Arial" w:cs="Arial" w:eastAsia="Arial" w:hAnsi="Arial"/>
                <w:color w:val="1A1A1A"/>
                <w:sz w:val="22"/>
                <w:szCs w:val="22"/>
              </w:rPr>
              <w:t xml:space="preserve">Old schema can read data written with new schema. Old consumers that have not yet been upgraded can still process messages written by new producers using the new schema. Safe changes: remove an optional field. Old consumers just ignore the unknown fields or use their fallback behaviour for the missing field.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Full compatible: </w:t>
            </w:r>
            <w:r>
              <w:rPr>
                <w:rFonts w:ascii="Arial" w:cs="Arial" w:eastAsia="Arial" w:hAnsi="Arial"/>
                <w:color w:val="1A1A1A"/>
                <w:sz w:val="22"/>
                <w:szCs w:val="22"/>
              </w:rPr>
              <w:t xml:space="preserve">Both backward AND forward compatible. Both old consumers reading new messages and new consumers reading old messages work correctly. The safest compatibility level — only allows adding or removing optional fields with defaults.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Transitive: </w:t>
            </w:r>
            <w:r>
              <w:rPr>
                <w:rFonts w:ascii="Arial" w:cs="Arial" w:eastAsia="Arial" w:hAnsi="Arial"/>
                <w:color w:val="1A1A1A"/>
                <w:sz w:val="22"/>
                <w:szCs w:val="22"/>
              </w:rPr>
              <w:t xml:space="preserve">BACKWARD_TRANSITIVE requires the new schema to be backward compatible with ALL previous versions, not just the immediately previous version. Stronger guarantee but more restrictive.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Compatibility: concrete examples with Avro schema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ORIGINAL SCHEMA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'record', 'name': 'Order', 'fields':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'order_id',  'type': 'string'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'user_id',   'type': 'long'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'amount',    'type': 'double'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SCHEMA CHANGE 1: Add optional field (BACKWARD COMPATIBLE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...same fields...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'currency', 'type': ['null', 'string'], 'default': null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using v1 schema reads v2 message: unknown field 'currency' ignored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using v2 schema reads v1 message: 'currency' = null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BACKWARD: new consumer reads old data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FORWARD: old consumer reads new data ✓ (ignores currency)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FULL COMPATIBLE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SCHEMA CHANGE 2: Remove optional field (FORWARD COMPATIBLE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Remove the 'currency' field from v2 back to v1-style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using v2 (no currency) reads v1 message: no currency field to read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using v1 (has currency) reads v2 message: currency field missing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uses default null ✓ (if field has default) OR fails (if required)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BACKWARD: depends on whether removed field had a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SCHEMA CHANGE 3: Change field type (BREAKING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Change 'amount' from 'double' to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using old schema reads new message: amount is now a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Deserialisation fails: expected double, got string → ClassCastException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 BACKWARD OR FORWARD COMPATIBLE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Schema Registry with BACKWARD mode will REJECT this change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Handling Breaking Changes</w:t>
      </w:r>
    </w:p>
    <w:p>
      <w:pPr>
        <w:spacing w:after="80" w:before="80"/>
      </w:pPr>
      <w:r>
        <w:rPr>
          <w:rFonts w:ascii="Arial" w:cs="Arial" w:eastAsia="Arial" w:hAnsi="Arial"/>
          <w:b/>
          <w:bCs/>
          <w:color w:val="1A1A1A"/>
          <w:sz w:val="22"/>
          <w:szCs w:val="22"/>
        </w:rPr>
        <w:t xml:space="preserve">Breaking changes</w:t>
      </w:r>
      <w:r>
        <w:rPr>
          <w:rFonts w:ascii="Arial" w:cs="Arial" w:eastAsia="Arial" w:hAnsi="Arial"/>
          <w:color w:val="1A1A1A"/>
          <w:sz w:val="22"/>
          <w:szCs w:val="22"/>
        </w:rPr>
        <w:t xml:space="preserve"> are sometimes unavoidable — a fundamental design mistake requires a field type change, or a field must be renamed. These cannot be handled by schema evolution alone and require an explicit migration strategy:</w:t>
      </w:r>
    </w:p>
    <w:p>
      <w:pPr>
        <w:spacing w:after="0" w:before="110"/>
      </w:pPr>
      <w:r>
        <w:rPr>
          <w:rFonts w:ascii="Arial" w:cs="Arial" w:eastAsia="Arial" w:hAnsi="Arial"/>
          <w:color w:val="1A1A1A"/>
          <w:sz w:val="22"/>
          <w:szCs w:val="22"/>
        </w:rP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use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Pros</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 the topic</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Major breaking change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Clean separation; old and new consumers can coexist</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Dual topics to manage during migration; consumers must switch</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Parallel consumers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Gradual migration with different teams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Teams migrate at their own pace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Two versions of consumer logic in production simultaneously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Dead letter queue (DLQ) for incompatible messages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Short-term fix while consumers are updated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Keeps pipeline running; no lost messages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DLQ must be monitored and drained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Embed version in schema name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Versioned event types in a single topic</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topic duplication</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Schema name change is itself a break without coordination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Schema Evolution Rules</w:t>
      </w:r>
    </w:p>
    <w:p>
      <w:pPr>
        <w:pStyle w:val="Heading2"/>
        <w:spacing w:after="140" w:before="320"/>
      </w:pPr>
      <w:r>
        <w:rPr>
          <w:rFonts w:ascii="Arial" w:cs="Arial" w:eastAsia="Arial" w:hAnsi="Arial"/>
          <w:b/>
          <w:bCs/>
          <w:color w:val="2E75B6"/>
          <w:sz w:val="28"/>
          <w:szCs w:val="28"/>
        </w:rPr>
        <w:t xml:space="preserve">6.1  Safe vs Breaking Changes</w:t>
      </w:r>
    </w:p>
    <w:p>
      <w:pPr>
        <w:spacing w:after="80" w:before="80"/>
      </w:pPr>
      <w:r>
        <w:rPr>
          <w:rFonts w:ascii="Arial" w:cs="Arial" w:eastAsia="Arial" w:hAnsi="Arial"/>
          <w:b/>
          <w:bCs/>
          <w:color w:val="1A1A1A"/>
          <w:sz w:val="22"/>
          <w:szCs w:val="22"/>
        </w:rPr>
        <w:t xml:space="preserve">Schema evolution</w:t>
      </w:r>
      <w:r>
        <w:rPr>
          <w:rFonts w:ascii="Arial" w:cs="Arial" w:eastAsia="Arial" w:hAnsi="Arial"/>
          <w:color w:val="1A1A1A"/>
          <w:sz w:val="22"/>
          <w:szCs w:val="22"/>
        </w:rPr>
        <w:t xml:space="preserve"> refers to changes made to a schema over time as requirements change. Not all changes are equal — some are safe (backward/forward compatible) and some break existing consumers:</w:t>
      </w:r>
    </w:p>
    <w:p>
      <w:pPr>
        <w:spacing w:after="0" w:before="110"/>
      </w:pPr>
      <w:r>
        <w:rPr>
          <w:rFonts w:ascii="Arial" w:cs="Arial" w:eastAsia="Arial" w:hAnsi="Arial"/>
          <w:color w:val="1A1A1A"/>
          <w:sz w:val="22"/>
          <w:szCs w:val="22"/>
        </w:rPr>
        <w:t xml:space="preserve"/>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3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Change</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Backward compat?</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Forward compat?</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Safe to ship?</w:t>
            </w:r>
          </w:p>
        </w:tc>
        <w:tc>
          <w:tcPr>
            <w:tcW w:type="dxa" w:w="3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Add optional field with default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fully safe</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Old data: field gets default. Old consumers: ignore new field.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 required field (no default)</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breaks backward</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Old data doesn't have field. Old consumers reading new: ok. New consumers reading old: field missing, no default → error.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Remove optional field with default</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fully safe</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consumers: field missing from old data, use default. Old consumers: field absent in new messages, use default.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Remove required field</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Risky</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Old messages have field. New consumers don't know it. Old consumers reading new: field missing → error if required.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Rename a field</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 breaking</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Old consumers look for old name. Old data has old name. Always a breaking change without aliasing support.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Change field type (incompatible)</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breaking</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Deserialisation fails at type mismatch. Old double → new string: ClassCastException.</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Change field type (widening)</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(often)</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Careful</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 → long: old data readable by new schema. New long data read by old int schema → overflow risk.</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Schema evolution: practical Avro example with all safe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 → v2: ADD optional field (SAFE)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 { order_id, user_id, amount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v2: { order_id, user_id, amount, currency: string = 'USD'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consumers reading v1 messages: currency = 'USD'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Old consumers reading v2 messages: currency field unknown → ignored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v2 → v3: ADD another optional field (SAFE)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v3: { order_id, user_id, amount, currency, shipping_address: string = null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Backward: v3 consumers read v1/v2 messages → shipping_address =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Forward: v1/v2 consumers read v3 messages → new field ignored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v3 → v4: REMOVE optional field with default (SAFE IF DEFAULT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v4: { order_id, user_id, amount, shipping_address: string = null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(Remove currency field)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removing: ensure ALL consumers have been updated to not rely on currency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keep currency in schema with default forever (safer long-term)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TO NEVER DO: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v3 → v4: RENAME 'amount' to 'total_amount'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Any consumer reading for 'amount' will get null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Any producer writing 'amount' will have messages unread by new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Schema Registry BACKWARD mode will REJECT this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YOU MUST RENAME: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v3 → v4: ADD 'total_amount' (with default), both exist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v4 → v5: All consumers updated to use 'total_amount'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v5 → v6: Remove 'amount' (now deprecated, all consumers off it)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Three steps, backward compatible throughout migration</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Design Decision: CDC as Architecture Bridge</w:t>
      </w:r>
    </w:p>
    <w:p>
      <w:pPr>
        <w:pStyle w:val="Heading2"/>
        <w:spacing w:after="140" w:before="320"/>
      </w:pPr>
      <w:r>
        <w:rPr>
          <w:rFonts w:ascii="Arial" w:cs="Arial" w:eastAsia="Arial" w:hAnsi="Arial"/>
          <w:b/>
          <w:bCs/>
          <w:color w:val="2E75B6"/>
          <w:sz w:val="28"/>
          <w:szCs w:val="28"/>
        </w:rPr>
        <w:t xml:space="preserve">7.1  CDC Bridges Database-Centric and Event-Driven Architectures</w:t>
      </w:r>
    </w:p>
    <w:p>
      <w:pPr>
        <w:spacing w:after="80" w:before="80"/>
      </w:pPr>
      <w:r>
        <w:rPr>
          <w:rFonts w:ascii="Arial" w:cs="Arial" w:eastAsia="Arial" w:hAnsi="Arial"/>
          <w:b/>
          <w:bCs/>
          <w:color w:val="1A1A1A"/>
          <w:sz w:val="22"/>
          <w:szCs w:val="22"/>
        </w:rPr>
        <w:t xml:space="preserve">CDC is the pragmatic bridge</w:t>
      </w:r>
      <w:r>
        <w:rPr>
          <w:rFonts w:ascii="Arial" w:cs="Arial" w:eastAsia="Arial" w:hAnsi="Arial"/>
          <w:color w:val="1A1A1A"/>
          <w:sz w:val="22"/>
          <w:szCs w:val="22"/>
        </w:rPr>
        <w:t xml:space="preserve"> between systems built around shared databases and systems built around event streams. In a </w:t>
      </w:r>
      <w:r>
        <w:rPr>
          <w:rFonts w:ascii="Arial" w:cs="Arial" w:eastAsia="Arial" w:hAnsi="Arial"/>
          <w:b/>
          <w:bCs/>
          <w:color w:val="1A1A1A"/>
          <w:sz w:val="22"/>
          <w:szCs w:val="22"/>
        </w:rPr>
        <w:t xml:space="preserve">database-centric architecture</w:t>
      </w:r>
      <w:r>
        <w:rPr>
          <w:rFonts w:ascii="Arial" w:cs="Arial" w:eastAsia="Arial" w:hAnsi="Arial"/>
          <w:color w:val="1A1A1A"/>
          <w:sz w:val="22"/>
          <w:szCs w:val="22"/>
        </w:rPr>
        <w:t xml:space="preserve">, the database is the single source of truth and services query it directly. In an </w:t>
      </w:r>
      <w:r>
        <w:rPr>
          <w:rFonts w:ascii="Arial" w:cs="Arial" w:eastAsia="Arial" w:hAnsi="Arial"/>
          <w:b/>
          <w:bCs/>
          <w:color w:val="1A1A1A"/>
          <w:sz w:val="22"/>
          <w:szCs w:val="22"/>
        </w:rPr>
        <w:t xml:space="preserve">event-driven architecture</w:t>
      </w:r>
      <w:r>
        <w:rPr>
          <w:rFonts w:ascii="Arial" w:cs="Arial" w:eastAsia="Arial" w:hAnsi="Arial"/>
          <w:color w:val="1A1A1A"/>
          <w:sz w:val="22"/>
          <w:szCs w:val="22"/>
        </w:rPr>
        <w:t xml:space="preserve">, services communicate through event streams and maintain their own local state. CDC allows an organisation to gradually migrate from the first to the second without a big-bang rewrite: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CDC as an Architecture Migration Tool</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Phase 1 — Legacy system, no events: </w:t>
            </w:r>
            <w:r>
              <w:rPr>
                <w:rFonts w:ascii="Arial" w:cs="Arial" w:eastAsia="Arial" w:hAnsi="Arial"/>
                <w:color w:val="1A1A1A"/>
                <w:sz w:val="22"/>
                <w:szCs w:val="22"/>
              </w:rPr>
              <w:t xml:space="preserve">Monolith writes to a single database. No events. New services need to react to data changes but cannot modify the monolith. CDC solution: add Debezium to the existing database, publish changes to Kafka. New services consume CDC events. No monolith code changes required.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Phase 2 — Decoupled consumers: </w:t>
            </w:r>
            <w:r>
              <w:rPr>
                <w:rFonts w:ascii="Arial" w:cs="Arial" w:eastAsia="Arial" w:hAnsi="Arial"/>
                <w:color w:val="1A1A1A"/>
                <w:sz w:val="22"/>
                <w:szCs w:val="22"/>
              </w:rPr>
              <w:t xml:space="preserve">Multiple services consume the CDC stream. Search index consumer, cache invalidation consumer, analytics consumer, new microservice consuming data it previously would have fetched via API. The database is now effectively an event source without any application code changes.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Phase 3 — Event-driven source system: </w:t>
            </w:r>
            <w:r>
              <w:rPr>
                <w:rFonts w:ascii="Arial" w:cs="Arial" w:eastAsia="Arial" w:hAnsi="Arial"/>
                <w:color w:val="1A1A1A"/>
                <w:sz w:val="22"/>
                <w:szCs w:val="22"/>
              </w:rPr>
              <w:t xml:space="preserve">The source system is rewritten to publish rich domain events directly, without going through CDC. CDC becomes unnecessary for the rewritten service. But for legacy systems that cannot be rewritten (compliance constraints, complexity), CDC remains the bridge indefinitely.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 contracts are the interface boundary: </w:t>
            </w:r>
            <w:r>
              <w:rPr>
                <w:rFonts w:ascii="Arial" w:cs="Arial" w:eastAsia="Arial" w:hAnsi="Arial"/>
                <w:color w:val="1A1A1A"/>
                <w:sz w:val="22"/>
                <w:szCs w:val="22"/>
              </w:rPr>
              <w:t xml:space="preserve">The CDC event schema is the contract between the source system and its consumers. Schema Registry enforces that this contract is not silently broken. As the source system evolves, schema compatibility rules govern what changes are allowed without breaking downstream consumers.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CDC + schema registry: production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PRODUCTION SETUP: PostgreSQL → Debezium → Kafka + Schema Registry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Debezium Connector Configuration (kafka-connect):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"connector.class": "io.debezium.connector.postgresql.PostgresConnector",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"database.hostname": "postgres-primary.internal",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"database.port": "5432",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"database.dbname": "myapp",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"database.user": "debezium",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"database.password": "${secret:pg-password}",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"table.include.list": "public.users,public.orders",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"plugin.name": "pgoutput",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"slot.name": "debezium_slot",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"key.converter": "io.confluent.connect.avro.AvroConverter",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"key.converter.schema.registry.url": "http://schema-registry:8081",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"value.converter": "io.confluent.connect.avro.AvroConverter",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"value.converter.schema.registry.url": "http://schema-registry:8081"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SCHEMA REGISTRY COMPATIBILITY SETTING: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Set BACKWARD_TRANSITIVE for strictest compatibility: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-X PUT http://schema-registry:8081/config/myapp.public.orders-value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 'Content-Type: application/json'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 '{"compatibility": "BACKWARD_TRANSITIVE"}'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Any schema change to the orders table that breaks backward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compatibility will be rejected at publish time, before reaching consumers.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CI/CD pipeline catches breaking changes in pull requests.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Summary &amp; Exam Prep</w:t>
      </w:r>
    </w:p>
    <w:p>
      <w:pPr>
        <w:pStyle w:val="Heading2"/>
        <w:spacing w:after="140" w:before="320"/>
      </w:pPr>
      <w:r>
        <w:rPr>
          <w:rFonts w:ascii="Arial" w:cs="Arial" w:eastAsia="Arial" w:hAnsi="Arial"/>
          <w:b/>
          <w:bCs/>
          <w:color w:val="2E75B6"/>
          <w:sz w:val="28"/>
          <w:szCs w:val="28"/>
        </w:rPr>
        <w:t xml:space="preserve">8.1  CDC &amp; Data Contracts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Topic</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fact</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action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Log-based CDC</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Reads WAL/binlog; captures INSERT/UPDATE/DELETE; before+after values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Debezium + Kafka Connect for production CDC</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Query-based CDC</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Polls DB for changed rows (updated_at &gt;); misses deletes; higher latency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when log-based CDC is not possible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CDC event format</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op (c/u/d/r), before, after, source metadata (LSN, DB, table, timestamp)</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Consumers must handle all three operation types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Schema Registry</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Central service storing Avro/Protobuf schemas; enforces compatibility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Always use for Kafka topics with evolving schemas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Backward compatible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New schema reads old data (new consumers read old messages)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Safe: add optional field with default</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Forward compatible</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Old schema reads new data (old consumers read new messages)</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Safe: remove optional field (if had default)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Breaking changes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Type change, rename, remove required field → cannot be made compatible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 topic, use parallel consumers, or DLQ</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CDC &amp; Data Contracts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6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Log-based CDC (Debezium): </w:t>
            </w:r>
            <w:r>
              <w:rPr>
                <w:rFonts w:ascii="Arial" w:cs="Arial" w:eastAsia="Arial" w:hAnsi="Arial"/>
                <w:color w:val="1A1A1A"/>
                <w:sz w:val="22"/>
                <w:szCs w:val="22"/>
              </w:rPr>
              <w:t xml:space="preserve">Reads PostgreSQL WAL or MySQL binlog. Captures INSERT/UPDATE/DELETE with before+after values. No impact on source DB. Millisecond latency. Required for capturing deletes.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Query-based CDC: </w:t>
            </w:r>
            <w:r>
              <w:rPr>
                <w:rFonts w:ascii="Arial" w:cs="Arial" w:eastAsia="Arial" w:hAnsi="Arial"/>
                <w:color w:val="1A1A1A"/>
                <w:sz w:val="22"/>
                <w:szCs w:val="22"/>
              </w:rPr>
              <w:t xml:space="preserve">Polls for rows WHERE updated_at &gt; last_poll. Simple but: cannot detect deletes; higher latency; DB polling load. Use only when log-based is unavailable.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CDC use cases: </w:t>
            </w:r>
            <w:r>
              <w:rPr>
                <w:rFonts w:ascii="Arial" w:cs="Arial" w:eastAsia="Arial" w:hAnsi="Arial"/>
                <w:color w:val="1A1A1A"/>
                <w:sz w:val="22"/>
                <w:szCs w:val="22"/>
              </w:rPr>
              <w:t xml:space="preserve">DB → Elasticsearch (search sync without dual write). DB → Redis (cache invalidation). Cross-service materialized views (no synchronous API calls). Event sourcing retrofit (legacy system becomes event source without rewrite).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Schema Registry enforces contracts: </w:t>
            </w:r>
            <w:r>
              <w:rPr>
                <w:rFonts w:ascii="Arial" w:cs="Arial" w:eastAsia="Arial" w:hAnsi="Arial"/>
                <w:color w:val="1A1A1A"/>
                <w:sz w:val="22"/>
                <w:szCs w:val="22"/>
              </w:rPr>
              <w:t xml:space="preserve">Producers register schemas; compatibility checked before publish. 409 Conflict = breaking change rejected. Message envelope: magic byte + 4-byte schema_id + Avro payload.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Backward compatible = new consumers read old messages: </w:t>
            </w:r>
            <w:r>
              <w:rPr>
                <w:rFonts w:ascii="Arial" w:cs="Arial" w:eastAsia="Arial" w:hAnsi="Arial"/>
                <w:color w:val="1A1A1A"/>
                <w:sz w:val="22"/>
                <w:szCs w:val="22"/>
              </w:rPr>
              <w:t xml:space="preserve">Safe: add optional field with default. Not backward: add required field (old messages lack it).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Forward compatible = old consumers read new messages: </w:t>
            </w:r>
            <w:r>
              <w:rPr>
                <w:rFonts w:ascii="Arial" w:cs="Arial" w:eastAsia="Arial" w:hAnsi="Arial"/>
                <w:color w:val="1A1A1A"/>
                <w:sz w:val="22"/>
                <w:szCs w:val="22"/>
              </w:rPr>
              <w:t xml:space="preserve">Safe: remove optional field. Not forward: remove required field (old consumers break).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Breaking change handling: </w:t>
            </w:r>
            <w:r>
              <w:rPr>
                <w:rFonts w:ascii="Arial" w:cs="Arial" w:eastAsia="Arial" w:hAnsi="Arial"/>
                <w:color w:val="1A1A1A"/>
                <w:sz w:val="22"/>
                <w:szCs w:val="22"/>
              </w:rPr>
              <w:t xml:space="preserve">Version the topic (v1, v2 topics), parallel consumers, or DLQ. Three-step rename: add new field → migrate consumers → remove old field.</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CDC bridges architectures: </w:t>
            </w:r>
            <w:r>
              <w:rPr>
                <w:rFonts w:ascii="Arial" w:cs="Arial" w:eastAsia="Arial" w:hAnsi="Arial"/>
                <w:color w:val="1A1A1A"/>
                <w:sz w:val="22"/>
                <w:szCs w:val="22"/>
              </w:rPr>
              <w:t xml:space="preserve">No monolith code change needed. Legacy DB → Debezium → Kafka → new event-driven consumers. CDC event schema = interface contract between legacy system and downstream services.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Change Data Capture and why is log-based CDC preferred over query-based CDC?</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Change Data Capture is a pattern for turning database writes into a stream of events. Instead of applications publishing events alongside their database writes (which introduces a dual-write consistency problem), CDC captures changes directly from the database's own write-ahead log or binary log, converting them into structured events that downstream systems can consume. The appeal is that it adds event streaming capability to an existing system without any application code changes: the database is already recording every change in its WAL for replication purposes, and CDC simply reads that log and republishes the changes as Kafka messages. Log-based CDC, implemented by tools like Debezium, reads the database's native replication log. In PostgreSQL this is the WAL; in MySQL it is the binlog. The replication log records every committed INSERT, UPDATE, and DELETE in the exact order they occurred. A log-based CDC connector creates a replication slot (PostgreSQL) or connects as a replica (MySQL), consuming the log and converting each entry to a structured event that includes the operation type, the before-state of the row, the after-state, and metadata like the WAL position. Log-based CDC captures complete, ordered changes with milliseconds of latency and zero additional load on the source database. Critically, it captures DELETE operations — a deleted row leaves an entry in the WAL, so the CDC event includes the row's state before deletion. Query-based CDC polls the database on a schedule, typically with a query like SELECT * FROM orders WHERE updated_at &gt; :last_poll_time. This has three significant limitations. First, it cannot detect deletes: a deleted row is gone from the database and cannot be found by any query. Downstream systems that rely on query-based CDC will never learn about deletions. Second, latency is determined by the poll interval, typically seconds to minutes rather than milliseconds. Third, polling queries add load to the source database at a time when it may already be busy. For these reasons, log-based CDC is preferred in production systems. Query-based CDC is only appropriate when log-based CDC is not available (database type doesn't support logical replication, or infrastructure constraints prevent setting up a connector).</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a data contract in the context of event streaming, and how does Schema Registry enforce it?</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data contract in event streaming is the formal agreement between a producer and consumers about the structure, semantics, and evolution rules of messages published to a topic. Without enforced contracts, a producer can silently change the shape of its messages — renaming a field, changing a type, removing a field — and break all consumers, often only discovered in production when consumers begin failing or producing incorrect results. Schema Registry is a service that enforces data contracts by requiring producers to register their message schema before publishing and by checking compatibility against previous versions. The mechanism works as follows: a producer has an Avro (or Protobuf, or JSON Schema) schema describing its message structure. Before writing messages, the producer sends this schema to the Schema Registry and requests an ID. The registry checks whether the new schema is compatible with the existing schemas registered for that topic, according to the configured compatibility mode. If compatible, it returns a schema ID. If not — for example, if the producer changed a field type — the registry returns a 409 Conflict error, and the producer cannot publish messages with the new schema. The producer serialises each message as: one magic byte, four bytes containing the schema ID, followed by the Avro-encoded payload. Consumers read the first five bytes to get the schema ID, look up the schema from the registry (cached after the first lookup), and use it to deserialise the payload. The compatibility modes determine which schema changes are allowed. Backward compatibility means the new schema can read data written with the old schema — this is satisfied by adding optional fields with defaults (old messages get the default value for the new field). Forward compatibility means the old schema can read data written with the new schema — this is satisfied by removing optional fields (old consumers see the field as absent, use their default). Full compatibility requires both. Breaking changes — renaming fields, changing types incompatibly, removing required fields — violate both and are rejected by the registry. This allows changes to be caught in CI/CD pipelines before reaching production: the pull request that introduces a schema change will fail the pipeline if the change is not compatible, before any consumers are affected.</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Stream Processing Module 6: CDC Pipelines &amp; Data Contracts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Stream Processing Module 6 — CDC &amp; Data Contracts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STREAM PROCESSING MODULE 6: CDC Pipelines &amp; Data Contracts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2026-04-12T17:09:50.690Z</dcterms:created>
  <dcterms:modified xsi:type="dcterms:W3CDTF">2026-04-12T17:09:50.690Z</dcterms:modified>
</cp:coreProperties>
</file>

<file path=docProps/custom.xml><?xml version="1.0" encoding="utf-8"?>
<Properties xmlns="http://schemas.openxmlformats.org/officeDocument/2006/custom-properties" xmlns:vt="http://schemas.openxmlformats.org/officeDocument/2006/docPropsVTypes"/>
</file>