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4</w:t>
      </w:r>
    </w:p>
    <w:p>
      <w:pPr>
        <w:spacing w:after="100" w:before="0"/>
        <w:jc w:val="center"/>
      </w:pPr>
      <w:r>
        <w:rPr>
          <w:rFonts w:ascii="Arial" w:cs="Arial" w:eastAsia="Arial" w:hAnsi="Arial"/>
          <w:b/>
          <w:bCs/>
          <w:color w:val="1A3C5E"/>
          <w:sz w:val="48"/>
          <w:szCs w:val="48"/>
        </w:rPr>
        <w:t xml:space="preserve">Global Traffic Management</w:t>
      </w:r>
    </w:p>
    <w:p>
      <w:pPr>
        <w:pBdr>
          <w:bottom w:val="single" w:color="2E75B6" w:sz="6" w:space="6"/>
        </w:pBdr>
        <w:spacing w:after="80" w:before="0"/>
        <w:jc w:val="center"/>
      </w:pPr>
      <w:r>
        <w:rPr>
          <w:rFonts w:ascii="Arial" w:cs="Arial" w:eastAsia="Arial" w:hAnsi="Arial"/>
          <w:i/>
          <w:iCs/>
          <w:color w:val="444444"/>
          <w:sz w:val="22"/>
          <w:szCs w:val="22"/>
        </w:rPr>
        <w:t xml:space="preserve">GeoDNS  |  Anycast  |  Global LB  |  Regional Failover  |  Sticky Routing  |  Traffic Splitting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GeoDNS — Route 53 geolocation, geoproximity, and latency-based routing</w:t>
      </w:r>
    </w:p>
    <w:p>
      <w:pPr>
        <w:spacing w:after="55" w:before="55"/>
        <w:jc w:val="center"/>
      </w:pPr>
      <w:r>
        <w:rPr>
          <w:rFonts w:ascii="Arial" w:cs="Arial" w:eastAsia="Arial" w:hAnsi="Arial"/>
          <w:color w:val="444444"/>
          <w:sz w:val="21"/>
          <w:szCs w:val="21"/>
        </w:rPr>
        <w:t xml:space="preserve">  Anycast — one IP, many locations; network-level nearest routing</w:t>
      </w:r>
    </w:p>
    <w:p>
      <w:pPr>
        <w:spacing w:after="55" w:before="55"/>
        <w:jc w:val="center"/>
      </w:pPr>
      <w:r>
        <w:rPr>
          <w:rFonts w:ascii="Arial" w:cs="Arial" w:eastAsia="Arial" w:hAnsi="Arial"/>
          <w:color w:val="444444"/>
          <w:sz w:val="21"/>
          <w:szCs w:val="21"/>
        </w:rPr>
        <w:t xml:space="preserve">  Global load balancers — AWS Global Accelerator, GCP Global LB</w:t>
      </w:r>
    </w:p>
    <w:p>
      <w:pPr>
        <w:spacing w:after="55" w:before="55"/>
        <w:jc w:val="center"/>
      </w:pPr>
      <w:r>
        <w:rPr>
          <w:rFonts w:ascii="Arial" w:cs="Arial" w:eastAsia="Arial" w:hAnsi="Arial"/>
          <w:color w:val="444444"/>
          <w:sz w:val="21"/>
          <w:szCs w:val="21"/>
        </w:rPr>
        <w:t xml:space="preserve">  Regional failover — health checks, traffic redistribution, capacity planning</w:t>
      </w:r>
    </w:p>
    <w:p>
      <w:pPr>
        <w:spacing w:after="55" w:before="55"/>
        <w:jc w:val="center"/>
      </w:pPr>
      <w:r>
        <w:rPr>
          <w:rFonts w:ascii="Arial" w:cs="Arial" w:eastAsia="Arial" w:hAnsi="Arial"/>
          <w:color w:val="444444"/>
          <w:sz w:val="21"/>
          <w:szCs w:val="21"/>
        </w:rPr>
        <w:t xml:space="preserve">  Sticky routing — session consistency with region affinity</w:t>
      </w:r>
    </w:p>
    <w:p>
      <w:pPr>
        <w:spacing w:after="55" w:before="55"/>
        <w:jc w:val="center"/>
      </w:pPr>
      <w:r>
        <w:rPr>
          <w:rFonts w:ascii="Arial" w:cs="Arial" w:eastAsia="Arial" w:hAnsi="Arial"/>
          <w:color w:val="444444"/>
          <w:sz w:val="21"/>
          <w:szCs w:val="21"/>
        </w:rPr>
        <w:t xml:space="preserve">  Traffic splitting — canary-style region migration</w:t>
      </w:r>
    </w:p>
    <w:p>
      <w:pPr>
        <w:spacing w:after="55" w:before="55"/>
        <w:jc w:val="center"/>
      </w:pPr>
      <w:r>
        <w:rPr>
          <w:rFonts w:ascii="Arial" w:cs="Arial" w:eastAsia="Arial" w:hAnsi="Arial"/>
          <w:color w:val="444444"/>
          <w:sz w:val="21"/>
          <w:szCs w:val="21"/>
        </w:rPr>
        <w:t xml:space="preserve">  Decision framework — when to use DNS vs global LB vs anycast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GeoDNS</w:t>
      </w:r>
    </w:p>
    <w:p>
      <w:pPr>
        <w:pStyle w:val="Heading2"/>
        <w:spacing w:after="140" w:before="320"/>
      </w:pPr>
      <w:r>
        <w:rPr>
          <w:rFonts w:ascii="Arial" w:cs="Arial" w:eastAsia="Arial" w:hAnsi="Arial"/>
          <w:b/>
          <w:bCs/>
          <w:color w:val="2E75B6"/>
          <w:sz w:val="28"/>
          <w:szCs w:val="28"/>
        </w:rPr>
        <w:t xml:space="preserve">1.1  Route DNS to Nearest Region Based on Client Location</w:t>
      </w:r>
    </w:p>
    <w:p>
      <w:pPr>
        <w:spacing w:after="80" w:before="80"/>
      </w:pPr>
      <w:r>
        <w:rPr>
          <w:rFonts w:ascii="Arial" w:cs="Arial" w:eastAsia="Arial" w:hAnsi="Arial"/>
          <w:b/>
          <w:bCs/>
          <w:color w:val="1A1A1A"/>
          <w:sz w:val="22"/>
          <w:szCs w:val="22"/>
        </w:rPr>
        <w:t xml:space="preserve">GeoDNS</w:t>
      </w:r>
      <w:r>
        <w:rPr>
          <w:rFonts w:ascii="Arial" w:cs="Arial" w:eastAsia="Arial" w:hAnsi="Arial"/>
          <w:color w:val="1A1A1A"/>
          <w:sz w:val="22"/>
          <w:szCs w:val="22"/>
        </w:rPr>
        <w:t xml:space="preserve"> is the practice of returning different IP addresses in DNS responses based on the </w:t>
      </w:r>
      <w:r>
        <w:rPr>
          <w:rFonts w:ascii="Arial" w:cs="Arial" w:eastAsia="Arial" w:hAnsi="Arial"/>
          <w:b/>
          <w:bCs/>
          <w:color w:val="1A1A1A"/>
          <w:sz w:val="22"/>
          <w:szCs w:val="22"/>
        </w:rPr>
        <w:t xml:space="preserve">geographic location of the DNS resolver</w:t>
      </w:r>
      <w:r>
        <w:rPr>
          <w:rFonts w:ascii="Arial" w:cs="Arial" w:eastAsia="Arial" w:hAnsi="Arial"/>
          <w:color w:val="1A1A1A"/>
          <w:sz w:val="22"/>
          <w:szCs w:val="22"/>
        </w:rPr>
        <w:t xml:space="preserve"> making the query. A client in Tokyo resolves api.myservice.com to the Tokyo region's IP; a client in Germany resolves the same hostname to the European region's IP. This is the foundational routing mechanism for most multi-region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GeoDNS Routing Policies (AWS Route 53)</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Geolocation routing: </w:t>
            </w:r>
            <w:r>
              <w:rPr>
                <w:rFonts w:ascii="Arial" w:cs="Arial" w:eastAsia="Arial" w:hAnsi="Arial"/>
                <w:color w:val="1A1A1A"/>
                <w:sz w:val="22"/>
                <w:szCs w:val="22"/>
              </w:rPr>
              <w:t xml:space="preserve">Routes to a specific region based on the user's continent, country, or state. Example: all EU traffic → eu-west-1; all Asia-Pacific → ap-northeast-1; rest of world → us-east-1. Precise geographic control. Default (catch-all) record handles locations not explicitly mapped.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Geoproximity routing: </w:t>
            </w:r>
            <w:r>
              <w:rPr>
                <w:rFonts w:ascii="Arial" w:cs="Arial" w:eastAsia="Arial" w:hAnsi="Arial"/>
                <w:color w:val="1A1A1A"/>
                <w:sz w:val="22"/>
                <w:szCs w:val="22"/>
              </w:rPr>
              <w:t xml:space="preserve">Routes to the nearest region based on calculated distance between the user and each configured AWS resource. A bias can be added to favour one region over another (useful for shifting load between regions). More flexible than geolocation — doesn't require specifying every country.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Latency-based routing: </w:t>
            </w:r>
            <w:r>
              <w:rPr>
                <w:rFonts w:ascii="Arial" w:cs="Arial" w:eastAsia="Arial" w:hAnsi="Arial"/>
                <w:color w:val="1A1A1A"/>
                <w:sz w:val="22"/>
                <w:szCs w:val="22"/>
              </w:rPr>
              <w:t xml:space="preserve">Routes to the region with the lowest measured latency for the client's location. Not the same as nearest by distance — latency depends on network paths, peering, and congestion. A user in South America may have lower latency to US-West than to a geographically closer but congested EU region.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Cloudflare geo-steering: </w:t>
            </w:r>
            <w:r>
              <w:rPr>
                <w:rFonts w:ascii="Arial" w:cs="Arial" w:eastAsia="Arial" w:hAnsi="Arial"/>
                <w:color w:val="1A1A1A"/>
                <w:sz w:val="22"/>
                <w:szCs w:val="22"/>
              </w:rPr>
              <w:t xml:space="preserve">Cloudflare Workers and Load Balancing can steer requests to different origins based on continent, country, city, or ASN. Evaluated at Cloudflare's edge (over 300 PoPs globally) — not DNS resolution. Routing decisions are made within milliseconds, before the request reaches the origin.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Route 53: geolocation routing policy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SET: api.myservice.com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policy: Geolocation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1: Location=Europe → Target: api-eu.myservice.com (eu-west-1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2: Location=Asia Pacific → Target: api-ap.myservice.com (ap-northeast-1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3: Location=* (Default) → Target: api-us.myservice.com (us-east-1 ALB)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resolver in Berlin:   → api-eu.myservice.com  → 203.0.113.10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resolver in Tokyo:    → api-ap.myservice.com  → 198.51.100.20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resolver in New York: → api-us.myservice.com  → 192.0.2.30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resolver in Brazil:   → api-us.myservice.com  → 192.0.2.30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 CONSIDERATIONS: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 TTL (30-60s): fast failover but more DNS queries (higher cost, DNS resolver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TTL (300s): less DNS overhead but 5 minutes to fail over on region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recommendation: TTL=60s for APIs; 300s for static CDN origins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LIMITATION: routes based on DNS RESOLVER location, not client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in Tokyo using Google DNS (8.8.8.8, hosted in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53 sees resolver in US → returns US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Tokyo client gets US region (bad!)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Route 53 supports EDNS Client Subnet (ECS) to pass client IP hint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passes actual client IP to origin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Anycast</w:t>
      </w:r>
    </w:p>
    <w:p>
      <w:pPr>
        <w:pStyle w:val="Heading2"/>
        <w:spacing w:after="140" w:before="320"/>
      </w:pPr>
      <w:r>
        <w:rPr>
          <w:rFonts w:ascii="Arial" w:cs="Arial" w:eastAsia="Arial" w:hAnsi="Arial"/>
          <w:b/>
          <w:bCs/>
          <w:color w:val="2E75B6"/>
          <w:sz w:val="28"/>
          <w:szCs w:val="28"/>
        </w:rPr>
        <w:t xml:space="preserve">2.1  One IP Advertised from Multiple Locations</w:t>
      </w:r>
    </w:p>
    <w:p>
      <w:pPr>
        <w:spacing w:after="80" w:before="80"/>
      </w:pPr>
      <w:r>
        <w:rPr>
          <w:rFonts w:ascii="Arial" w:cs="Arial" w:eastAsia="Arial" w:hAnsi="Arial"/>
          <w:b/>
          <w:bCs/>
          <w:color w:val="1A1A1A"/>
          <w:sz w:val="22"/>
          <w:szCs w:val="22"/>
        </w:rPr>
        <w:t xml:space="preserve">Anycast</w:t>
      </w:r>
      <w:r>
        <w:rPr>
          <w:rFonts w:ascii="Arial" w:cs="Arial" w:eastAsia="Arial" w:hAnsi="Arial"/>
          <w:color w:val="1A1A1A"/>
          <w:sz w:val="22"/>
          <w:szCs w:val="22"/>
        </w:rPr>
        <w:t xml:space="preserve"> is a network addressing scheme where the </w:t>
      </w:r>
      <w:r>
        <w:rPr>
          <w:rFonts w:ascii="Arial" w:cs="Arial" w:eastAsia="Arial" w:hAnsi="Arial"/>
          <w:b/>
          <w:bCs/>
          <w:color w:val="1A1A1A"/>
          <w:sz w:val="22"/>
          <w:szCs w:val="22"/>
        </w:rPr>
        <w:t xml:space="preserve">same IP address is announced from multiple geographic locations</w:t>
      </w:r>
      <w:r>
        <w:rPr>
          <w:rFonts w:ascii="Arial" w:cs="Arial" w:eastAsia="Arial" w:hAnsi="Arial"/>
          <w:color w:val="1A1A1A"/>
          <w:sz w:val="22"/>
          <w:szCs w:val="22"/>
        </w:rPr>
        <w:t xml:space="preserve">. The internet's BGP (Border Gateway Protocol) routing automatically delivers packets to the topologically nearest announcement of that IP. No DNS resolution change needed — the network itself routes to the closest server. Used extensively by CDNs and DNS providers: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Anycast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Cloudflare announces IP 104.16.0.0/12 from all 300+ of its data centres simultaneously. A user in Tokyo sends a packet to 104.16.x.x — BGP routes it to the Tokyo PoP automatically. A user in London sends a packet to the same IP — BGP routes it to the London PoP. Same IP, different physical destination.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DNS involvement: </w:t>
            </w:r>
            <w:r>
              <w:rPr>
                <w:rFonts w:ascii="Arial" w:cs="Arial" w:eastAsia="Arial" w:hAnsi="Arial"/>
                <w:color w:val="1A1A1A"/>
                <w:sz w:val="22"/>
                <w:szCs w:val="22"/>
              </w:rPr>
              <w:t xml:space="preserve">Unlike GeoDNS, anycast doesn't change what IP the user connects to. The routing happens at the network layer (BGP), not the application layer. The same IP address works globally. This makes routing changes instantaneous — no DNS TTL to wait for.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Automatic failover: </w:t>
            </w:r>
            <w:r>
              <w:rPr>
                <w:rFonts w:ascii="Arial" w:cs="Arial" w:eastAsia="Arial" w:hAnsi="Arial"/>
                <w:color w:val="1A1A1A"/>
                <w:sz w:val="22"/>
                <w:szCs w:val="22"/>
              </w:rPr>
              <w:t xml:space="preserve">If a data centre goes offline, it stops announcing the route. BGP converges within seconds and routes traffic to the next-nearest announcement. No health check polling required — the BGP withdrawal itself signals unavailability.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cases: </w:t>
            </w:r>
            <w:r>
              <w:rPr>
                <w:rFonts w:ascii="Arial" w:cs="Arial" w:eastAsia="Arial" w:hAnsi="Arial"/>
                <w:color w:val="1A1A1A"/>
                <w:sz w:val="22"/>
                <w:szCs w:val="22"/>
              </w:rPr>
              <w:t xml:space="preserve">CDNs (Cloudflare, Akamai, Fastly): serve static content from nearest PoP. DNS providers (1.1.1.1, 8.8.8.8): nearest DNS resolver. DDoS mitigation: absorb attacks across all global PoPs rather than overwhelming one. AWS Global Accelerator uses anycast IPs as entry points.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Global Load Balancers</w:t>
      </w:r>
    </w:p>
    <w:p>
      <w:pPr>
        <w:pStyle w:val="Heading2"/>
        <w:spacing w:after="140" w:before="320"/>
      </w:pPr>
      <w:r>
        <w:rPr>
          <w:rFonts w:ascii="Arial" w:cs="Arial" w:eastAsia="Arial" w:hAnsi="Arial"/>
          <w:b/>
          <w:bCs/>
          <w:color w:val="2E75B6"/>
          <w:sz w:val="28"/>
          <w:szCs w:val="28"/>
        </w:rPr>
        <w:t xml:space="preserve">3.1  AWS Global Accelerator and GCP Global LB</w:t>
      </w:r>
    </w:p>
    <w:p>
      <w:pPr>
        <w:spacing w:after="80" w:before="80"/>
      </w:pPr>
      <w:r>
        <w:rPr>
          <w:rFonts w:ascii="Arial" w:cs="Arial" w:eastAsia="Arial" w:hAnsi="Arial"/>
          <w:b/>
          <w:bCs/>
          <w:color w:val="1A1A1A"/>
          <w:sz w:val="22"/>
          <w:szCs w:val="22"/>
        </w:rPr>
        <w:t xml:space="preserve">Global load balancers</w:t>
      </w:r>
      <w:r>
        <w:rPr>
          <w:rFonts w:ascii="Arial" w:cs="Arial" w:eastAsia="Arial" w:hAnsi="Arial"/>
          <w:color w:val="1A1A1A"/>
          <w:sz w:val="22"/>
          <w:szCs w:val="22"/>
        </w:rPr>
        <w:t xml:space="preserve"> combine anycast entry points with intelligent routing to regional backends. They provide </w:t>
      </w:r>
      <w:r>
        <w:rPr>
          <w:rFonts w:ascii="Arial" w:cs="Arial" w:eastAsia="Arial" w:hAnsi="Arial"/>
          <w:b/>
          <w:bCs/>
          <w:color w:val="1A1A1A"/>
          <w:sz w:val="22"/>
          <w:szCs w:val="22"/>
        </w:rPr>
        <w:t xml:space="preserve">health check-based failover</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latency-based routing</w:t>
      </w:r>
      <w:r>
        <w:rPr>
          <w:rFonts w:ascii="Arial" w:cs="Arial" w:eastAsia="Arial" w:hAnsi="Arial"/>
          <w:color w:val="1A1A1A"/>
          <w:sz w:val="22"/>
          <w:szCs w:val="22"/>
        </w:rPr>
        <w:t xml:space="preserve"> across regions in a single managed service: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Global Load Balancer Options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AWS Global Accelerator: </w:t>
            </w:r>
            <w:r>
              <w:rPr>
                <w:rFonts w:ascii="Arial" w:cs="Arial" w:eastAsia="Arial" w:hAnsi="Arial"/>
                <w:color w:val="1A1A1A"/>
                <w:sz w:val="22"/>
                <w:szCs w:val="22"/>
              </w:rPr>
              <w:t xml:space="preserve">Provides two static anycast IP addresses that serve as global entry points. Traffic enters AWS's backbone network at the nearest AWS edge location and is routed to the lowest-latency healthy endpoint across regions. Health checks per regional ALB/NLB. On failure: redirects within ~30 seconds (much faster than DNS failover). Consistent IPs: no DNS TTL delays on failover. Cost: $0.025/hour per accelerator + data transfer.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GCP Global Load Balancer: </w:t>
            </w:r>
            <w:r>
              <w:rPr>
                <w:rFonts w:ascii="Arial" w:cs="Arial" w:eastAsia="Arial" w:hAnsi="Arial"/>
                <w:color w:val="1A1A1A"/>
                <w:sz w:val="22"/>
                <w:szCs w:val="22"/>
              </w:rPr>
              <w:t xml:space="preserve">Single global anycast IP for HTTP(S) load balancing. Requests are handled by Google's global network and routed to the nearest healthy backend. Supports: geo-aware routing, traffic splitting by weight, health checks. Integrated with Cloud Armor (DDoS/WAF). SSL termination at edge — encrypted from client to Google edge, then forwarded to backend.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vs geography: </w:t>
            </w:r>
            <w:r>
              <w:rPr>
                <w:rFonts w:ascii="Arial" w:cs="Arial" w:eastAsia="Arial" w:hAnsi="Arial"/>
                <w:color w:val="1A1A1A"/>
                <w:sz w:val="22"/>
                <w:szCs w:val="22"/>
              </w:rPr>
              <w:t xml:space="preserve">Latency-based routing (used by Global Accelerator and GCP Global LB) is superior to geography-based routing for performance. A user in South America routed by geography goes to the nearest geographic region; latency-based routing might discover that an uncongested path to US-East is faster than a congested path to a geographically closer PoP.</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Comparison with GeoDNS: </w:t>
            </w:r>
            <w:r>
              <w:rPr>
                <w:rFonts w:ascii="Arial" w:cs="Arial" w:eastAsia="Arial" w:hAnsi="Arial"/>
                <w:color w:val="1A1A1A"/>
                <w:sz w:val="22"/>
                <w:szCs w:val="22"/>
              </w:rPr>
              <w:t xml:space="preserve">GeoDNS is simpler, cheaper ($0.50/million queries vs Global Accelerator's hourly charge), and has no proprietary lock-in. Global Accelerator provides faster failover (no DNS TTL), latency-based routing, and traffic stability (consistent IPs, useful for firewall whitelisting). Use GeoDNS for simple geographic routing with acceptable failover times; Global Accelerator for strict latency SLAs and fast failover.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Global Accelerator: health checks and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Accelerator with 2 static IPs: 75.2.x.x, 99.83.x.x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Endpoint groups: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ALB endpoint, weight=100, health-check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eu-west-1: ALB endpoint, weight=100, health-check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ap-northeast-1: ALB endpoint, weight=100, health-check every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3 consecutive failures → mark endpoint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Recovery: 3 consecutive passes → restore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client → nearest AWS edge → ap-northeast-1 (lowest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Berlin client → nearest AWS edge → eu-west-1 (lowest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York client → nearest AWS edge → us-east-1 (lowest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 (ap-northeast-1 health check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Health check starts failing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3 consecutive failures → ap-northeast-1 marked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Global Accelerator reroutes Tokyo clients to next-lowest-latency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(us-west-2 or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DNS change needed; same IPs; no client-side TTL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PLANNING FOR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3 regions × 100% capacity each, serving 33%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region fails: 2 regions must absorb 150% normal load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Provision each region for 150% of expected normal load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at 70% utilisation (leaves 80% headroom for failover)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Regional Failover</w:t>
      </w:r>
    </w:p>
    <w:p>
      <w:pPr>
        <w:pStyle w:val="Heading2"/>
        <w:spacing w:after="140" w:before="320"/>
      </w:pPr>
      <w:r>
        <w:rPr>
          <w:rFonts w:ascii="Arial" w:cs="Arial" w:eastAsia="Arial" w:hAnsi="Arial"/>
          <w:b/>
          <w:bCs/>
          <w:color w:val="2E75B6"/>
          <w:sz w:val="28"/>
          <w:szCs w:val="28"/>
        </w:rPr>
        <w:t xml:space="preserve">4.1  Health Checks, Traffic Redistribution, Capacity Planning</w:t>
      </w:r>
    </w:p>
    <w:p>
      <w:pPr>
        <w:spacing w:after="80" w:before="80"/>
      </w:pPr>
      <w:r>
        <w:rPr>
          <w:rFonts w:ascii="Arial" w:cs="Arial" w:eastAsia="Arial" w:hAnsi="Arial"/>
          <w:b/>
          <w:bCs/>
          <w:color w:val="1A1A1A"/>
          <w:sz w:val="22"/>
          <w:szCs w:val="22"/>
        </w:rPr>
        <w:t xml:space="preserve">Regional failover</w:t>
      </w:r>
      <w:r>
        <w:rPr>
          <w:rFonts w:ascii="Arial" w:cs="Arial" w:eastAsia="Arial" w:hAnsi="Arial"/>
          <w:color w:val="1A1A1A"/>
          <w:sz w:val="22"/>
          <w:szCs w:val="22"/>
        </w:rPr>
        <w:t xml:space="preserve"> is the automatic or manual rerouting of traffic away from a failed or unhealthy region to surviving regions. Effective failover requires three things: </w:t>
      </w:r>
      <w:r>
        <w:rPr>
          <w:rFonts w:ascii="Arial" w:cs="Arial" w:eastAsia="Arial" w:hAnsi="Arial"/>
          <w:b/>
          <w:bCs/>
          <w:color w:val="1A1A1A"/>
          <w:sz w:val="22"/>
          <w:szCs w:val="22"/>
        </w:rPr>
        <w:t xml:space="preserve">fast detection</w:t>
      </w:r>
      <w:r>
        <w:rPr>
          <w:rFonts w:ascii="Arial" w:cs="Arial" w:eastAsia="Arial" w:hAnsi="Arial"/>
          <w:color w:val="1A1A1A"/>
          <w:sz w:val="22"/>
          <w:szCs w:val="22"/>
        </w:rPr>
        <w:t xml:space="preserve"> of the failure, </w:t>
      </w:r>
      <w:r>
        <w:rPr>
          <w:rFonts w:ascii="Arial" w:cs="Arial" w:eastAsia="Arial" w:hAnsi="Arial"/>
          <w:b/>
          <w:bCs/>
          <w:color w:val="1A1A1A"/>
          <w:sz w:val="22"/>
          <w:szCs w:val="22"/>
        </w:rPr>
        <w:t xml:space="preserve">reliable rerouting</w:t>
      </w:r>
      <w:r>
        <w:rPr>
          <w:rFonts w:ascii="Arial" w:cs="Arial" w:eastAsia="Arial" w:hAnsi="Arial"/>
          <w:color w:val="1A1A1A"/>
          <w:sz w:val="22"/>
          <w:szCs w:val="22"/>
        </w:rPr>
        <w:t xml:space="preserve"> of traffic, and </w:t>
      </w:r>
      <w:r>
        <w:rPr>
          <w:rFonts w:ascii="Arial" w:cs="Arial" w:eastAsia="Arial" w:hAnsi="Arial"/>
          <w:b/>
          <w:bCs/>
          <w:color w:val="1A1A1A"/>
          <w:sz w:val="22"/>
          <w:szCs w:val="22"/>
        </w:rPr>
        <w:t xml:space="preserve">sufficient capacity</w:t>
      </w:r>
      <w:r>
        <w:rPr>
          <w:rFonts w:ascii="Arial" w:cs="Arial" w:eastAsia="Arial" w:hAnsi="Arial"/>
          <w:color w:val="1A1A1A"/>
          <w:sz w:val="22"/>
          <w:szCs w:val="22"/>
        </w:rPr>
        <w:t xml:space="preserve"> in surviving regions to handle the redistributed load: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Regional failover: end-to-end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endpoint: GET /health → 200 OK within 2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Check from: Route 53 or Global Accelerator health check agents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Frequency: every 10-30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threshold: 3 consecutive failures (30-90 seconds to detect)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LEVELS: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Shallow: check if web server is responding (detects crash/OOM)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Deep: check DB connection, cache connection, downstream APIs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Decision: use DEEP health checks for failover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Reason: a web server that is up but has no DB connection should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 failover (it can't serve user requests anyway)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MECHANISMS: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failover (Route 53): TTL-based; 60-300s delay on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Accelerator: ~30s; no DNS TTL;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balancer health: ~30s; regional LB stops sending to unhealthy targets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PLANNING (N-1 rule):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 = number of regions; design each region to handle N-1 scenario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3 regions (US, EU, AP), each at 50% capacity utilisation normally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region fails → 2 regions absorb 100% of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must handle 150% of normal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Provision headroom: alert at 60% normal; design for 150% burst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FAILING OPEN vs FAILING CLOSED: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Failing open (degraded mode): region failing health check stays in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health check may be too strict (temporary DB blip triggers false fail)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users routed to broken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Failing closed (remove from rotation): health check failure → remove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production default; remove broken region to protect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flap (region oscillates between healthy/unhealthy) → instability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hysteresis — require 3+ failures to remove, 3+ passes to restore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Sticky Routing and Traffic Splitting</w:t>
      </w:r>
    </w:p>
    <w:p>
      <w:pPr>
        <w:pStyle w:val="Heading2"/>
        <w:spacing w:after="140" w:before="320"/>
      </w:pPr>
      <w:r>
        <w:rPr>
          <w:rFonts w:ascii="Arial" w:cs="Arial" w:eastAsia="Arial" w:hAnsi="Arial"/>
          <w:b/>
          <w:bCs/>
          <w:color w:val="2E75B6"/>
          <w:sz w:val="28"/>
          <w:szCs w:val="28"/>
        </w:rPr>
        <w:t xml:space="preserve">5.1  Session Consistency with Region Affinity</w:t>
      </w:r>
    </w:p>
    <w:p>
      <w:pPr>
        <w:spacing w:after="80" w:before="80"/>
      </w:pPr>
      <w:r>
        <w:rPr>
          <w:rFonts w:ascii="Arial" w:cs="Arial" w:eastAsia="Arial" w:hAnsi="Arial"/>
          <w:b/>
          <w:bCs/>
          <w:color w:val="1A1A1A"/>
          <w:sz w:val="22"/>
          <w:szCs w:val="22"/>
        </w:rPr>
        <w:t xml:space="preserve">Sticky routing</w:t>
      </w:r>
      <w:r>
        <w:rPr>
          <w:rFonts w:ascii="Arial" w:cs="Arial" w:eastAsia="Arial" w:hAnsi="Arial"/>
          <w:color w:val="1A1A1A"/>
          <w:sz w:val="22"/>
          <w:szCs w:val="22"/>
        </w:rPr>
        <w:t xml:space="preserve"> ensures that a user's requests are consistently routed to the </w:t>
      </w:r>
      <w:r>
        <w:rPr>
          <w:rFonts w:ascii="Arial" w:cs="Arial" w:eastAsia="Arial" w:hAnsi="Arial"/>
          <w:b/>
          <w:bCs/>
          <w:color w:val="1A1A1A"/>
          <w:sz w:val="22"/>
          <w:szCs w:val="22"/>
        </w:rPr>
        <w:t xml:space="preserve">same region</w:t>
      </w:r>
      <w:r>
        <w:rPr>
          <w:rFonts w:ascii="Arial" w:cs="Arial" w:eastAsia="Arial" w:hAnsi="Arial"/>
          <w:color w:val="1A1A1A"/>
          <w:sz w:val="22"/>
          <w:szCs w:val="22"/>
        </w:rPr>
        <w:t xml:space="preserve"> for the duration of a session or a longer period. Without sticky routing, a user's requests may bounce between regions, causing consistency issues for session state or cached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Sticky Routing Approaches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Cookie-based stickiness: </w:t>
            </w:r>
            <w:r>
              <w:rPr>
                <w:rFonts w:ascii="Arial" w:cs="Arial" w:eastAsia="Arial" w:hAnsi="Arial"/>
                <w:color w:val="1A1A1A"/>
                <w:sz w:val="22"/>
                <w:szCs w:val="22"/>
              </w:rPr>
              <w:t xml:space="preserve">On first request, the load balancer assigns the user to a region and sets a cookie (e.g., X-Region: eu-west-1). Subsequent requests with this cookie are always routed to eu-west-1, regardless of which region would be lowest-latency. TTL: set cookie expiry to match session length.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JWT claim-based: </w:t>
            </w:r>
            <w:r>
              <w:rPr>
                <w:rFonts w:ascii="Arial" w:cs="Arial" w:eastAsia="Arial" w:hAnsi="Arial"/>
                <w:color w:val="1A1A1A"/>
                <w:sz w:val="22"/>
                <w:szCs w:val="22"/>
              </w:rPr>
              <w:t xml:space="preserve">User's home region is encoded in their auth token (JWT claim: home_region: eu-west-1). The API gateway reads the claim and routes to the home region. Consistent across sessions and devices — the user always goes to their home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IP hash routing: </w:t>
            </w:r>
            <w:r>
              <w:rPr>
                <w:rFonts w:ascii="Arial" w:cs="Arial" w:eastAsia="Arial" w:hAnsi="Arial"/>
                <w:color w:val="1A1A1A"/>
                <w:sz w:val="22"/>
                <w:szCs w:val="22"/>
              </w:rPr>
              <w:t xml:space="preserve">Hash the client IP to deterministically pick a region. Same IP always routes to the same region. Simple but inflexible — users traveling change IPs. Better than random but worse than explicit session affinity.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sticky routing matters: </w:t>
            </w:r>
            <w:r>
              <w:rPr>
                <w:rFonts w:ascii="Arial" w:cs="Arial" w:eastAsia="Arial" w:hAnsi="Arial"/>
                <w:color w:val="1A1A1A"/>
                <w:sz w:val="22"/>
                <w:szCs w:val="22"/>
              </w:rPr>
              <w:t xml:space="preserve">Session data stored in regional cache (Redis): if the user bounces to a different region, the session is not found. Partial multi-step workflows: user starts a checkout on US and continues on EU — state is not there. Upload workflows: user uploads file in parts — all parts must go to same 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Traffic Splitting for Region Migration</w:t>
      </w:r>
    </w:p>
    <w:p>
      <w:pPr>
        <w:spacing w:after="80" w:before="80"/>
      </w:pPr>
      <w:r>
        <w:rPr>
          <w:rFonts w:ascii="Arial" w:cs="Arial" w:eastAsia="Arial" w:hAnsi="Arial"/>
          <w:b/>
          <w:bCs/>
          <w:color w:val="1A1A1A"/>
          <w:sz w:val="22"/>
          <w:szCs w:val="22"/>
        </w:rPr>
        <w:t xml:space="preserve">Traffic splitting</w:t>
      </w:r>
      <w:r>
        <w:rPr>
          <w:rFonts w:ascii="Arial" w:cs="Arial" w:eastAsia="Arial" w:hAnsi="Arial"/>
          <w:color w:val="1A1A1A"/>
          <w:sz w:val="22"/>
          <w:szCs w:val="22"/>
        </w:rPr>
        <w:t xml:space="preserve"> gradually shifts user traffic from one region to another — analogous to a canary deployment but at the infrastructure level. It is used for: migrating from one region to another, testing a new regional deployment under live traffic, and gradual capacity rebalancing after a region recovery: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Traffic splitting: regional canary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Migrating from ap-southeast-1 (Singapore) to ap-northeast-1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Reason: latency for Japanese users better in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Shadow 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traffic →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Tokyo receives mirrored traffic (responses discarded)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error rate, latency in Tokyo vs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48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5% live traffic to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weighted routing: Singapore=95, Tokyo=5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real users in Tokyo → error rate,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trigger: Tokyo error rate &gt;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3: Gradual increase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 1: 20%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 2: 50%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 3: 80%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 4: 100% Tokyo, Singapore retired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WEIGHTED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1: Singapore endpoint, Weight=80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Record 2: Tokyo endpoint, Weight=20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53 sends ~20% to Tokyo, ~80% to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Adjust weights without DNS change (same record, new weight)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CANARY FOR NEW REGION DEPLOYMENT (within same region split):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v2 to Tokyo, keep v1 in Singapore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10% to Tokyo v2, 90% to Singapore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Validate v2 on live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Gradually shift 10% → 100%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as canary deployment but at region granularity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Comparison and Decision Framework</w:t>
      </w:r>
    </w:p>
    <w:p>
      <w:pPr>
        <w:pStyle w:val="Heading2"/>
        <w:spacing w:after="140" w:before="320"/>
      </w:pPr>
      <w:r>
        <w:rPr>
          <w:rFonts w:ascii="Arial" w:cs="Arial" w:eastAsia="Arial" w:hAnsi="Arial"/>
          <w:b/>
          <w:bCs/>
          <w:color w:val="2E75B6"/>
          <w:sz w:val="28"/>
          <w:szCs w:val="28"/>
        </w:rPr>
        <w:t xml:space="preserve">6.1  Choosing the Right Global Traffic Management Approach</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4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Routing decision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speed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GeoDNS (Route 53 geolocation)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resolver location → fixed region map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60-300s (TTL-based)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($0.50/M queries)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multi-region; geography-based routing; compliance routing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53 latency-based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DNS resolver → lowest-latency region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60-300s (TTL-based)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($0.50/M queries)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Latency-optimised routing without Global Accelerator cost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Anycast (Cloudflare, Fastly)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BGP network routing to nearest PoP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(BGP convergence)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Bundled with CDN cost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content; DNS services; DDoS absorption; no HTTP visibility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Global Accelerator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Anycast entry + latency to regional ALB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~30s (health check threshold)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($0.025/hr + transfer)</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failover; consistent IPs; no DNS TTL; latency-based routing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Global LB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Anycast entry + geo/latency backend routing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(per-rule + LCU)</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workloads; single global IP; geo-based backend routing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Global traffic management decision guide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Q1: Do you need sub-30-second failover on region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Global Accelerator or GCP Global LB (anycast-based, fast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Route 53 (DNS-based, sufficient for most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Q2: Do you need latency-based routing (not just geography)?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Route 53 latency-based routing (cheaper) or Global Accelerator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Route 53 geolocation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Q3: Do you need consistent IPs (firewall whitelisting, DDoS mitigation)?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Global Accelerator (two static anycast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Route 53 or CDN-based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Q4: Is the traffic primarily static content (images, JS, CSS)?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CDN with anycast (Cloudflare, CloudFront, Fastly)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Dynamic API routing: Route 53 or Global Accelerator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PRODUCTION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Cloudflare (anycast CDN) for all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content served from Cloudflare edge (no origin hit)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Dynamic requests forwarded to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Route 53 latency-based routing for dynamic origin selection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Cloudflare resolves api.myservice.com → nearest latency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Regional ALBs + auto-scaling for request handling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FAILOVER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Cloudflare health checks detect origin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Route 53 health check triggers failover (60s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Surviving regions absorb redistributed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Auto-scaling adds capacity in surviving regions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failover time: 60-120 seconds for most traffic</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Global Traffic Management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GeoDNS: simple geography routing, TTL-based failover: </w:t>
            </w:r>
            <w:r>
              <w:rPr>
                <w:rFonts w:ascii="Arial" w:cs="Arial" w:eastAsia="Arial" w:hAnsi="Arial"/>
                <w:color w:val="1A1A1A"/>
                <w:sz w:val="22"/>
                <w:szCs w:val="22"/>
              </w:rPr>
              <w:t xml:space="preserve">Route 53 geolocation: fixed country-to-region map. Latency-based: lowest measured latency wins. Failover: 60-300s (TTL). Cheapest option. Limitation: routes based on DNS resolver IP, not client IP (EDNS mitigates).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Anycast: same IP, BGP routes to nearest — used by CDNs and DNS: </w:t>
            </w:r>
            <w:r>
              <w:rPr>
                <w:rFonts w:ascii="Arial" w:cs="Arial" w:eastAsia="Arial" w:hAnsi="Arial"/>
                <w:color w:val="1A1A1A"/>
                <w:sz w:val="22"/>
                <w:szCs w:val="22"/>
              </w:rPr>
              <w:t xml:space="preserve">No DNS change needed; routing is at the network layer. Instant failover via BGP withdrawal. Used by Cloudflare (300+ PoPs), AWS Global Accelerator entry points. Cannot inspect HTTP — good for L3/L4, not HTTP-level routing.</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Global Accelerator: anycast entry + fast failover + latency routing: </w:t>
            </w:r>
            <w:r>
              <w:rPr>
                <w:rFonts w:ascii="Arial" w:cs="Arial" w:eastAsia="Arial" w:hAnsi="Arial"/>
                <w:color w:val="1A1A1A"/>
                <w:sz w:val="22"/>
                <w:szCs w:val="22"/>
              </w:rPr>
              <w:t xml:space="preserve">Two static anycast IPs. Health checks every 10s, failover in ~30s. Latency-based routing to regional endpoints. Faster failover than DNS but costs $0.025/hour. Right for: strict latency SLAs, consistent IPs, fast failover.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Capacity plan for N-1: each region must handle 150% normal load: </w:t>
            </w:r>
            <w:r>
              <w:rPr>
                <w:rFonts w:ascii="Arial" w:cs="Arial" w:eastAsia="Arial" w:hAnsi="Arial"/>
                <w:color w:val="1A1A1A"/>
                <w:sz w:val="22"/>
                <w:szCs w:val="22"/>
              </w:rPr>
              <w:t xml:space="preserve">With 3 regions: 1 fails → 2 remaining absorb 150% each. Alert at 60% utilisation. Provision for burst. Auto-scaling must respond faster than traffic surge after failover.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Sticky routing for session consistency: cookie, JWT claim, or home region: </w:t>
            </w:r>
            <w:r>
              <w:rPr>
                <w:rFonts w:ascii="Arial" w:cs="Arial" w:eastAsia="Arial" w:hAnsi="Arial"/>
                <w:color w:val="1A1A1A"/>
                <w:sz w:val="22"/>
                <w:szCs w:val="22"/>
              </w:rPr>
              <w:t xml:space="preserve">JWT home_region claim is most reliable — consistent across devices and sessions. Cookie-based: works per session. IP hash: simple but breaks on mobile (IP changes). Use sticky routing when session state is region-local.</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Traffic splitting for safe region migration: </w:t>
            </w:r>
            <w:r>
              <w:rPr>
                <w:rFonts w:ascii="Arial" w:cs="Arial" w:eastAsia="Arial" w:hAnsi="Arial"/>
                <w:color w:val="1A1A1A"/>
                <w:sz w:val="22"/>
                <w:szCs w:val="22"/>
              </w:rPr>
              <w:t xml:space="preserve">Weighted Route 53 records for gradual migration. Shadow test first (mirrored traffic). 5% canary → monitor → graduate. Same pattern as application canary deployment applied at region level.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the global traffic management layer for a service that must route users to the nearest region and automatically fail over within 60 seconds if a region becomes unavailable?</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a global traffic management layer that achieves geographic routing and sub-60-second failover requires combining multiple layers that each serve a distinct purpose. The first layer is a CDN with anycast routing. Placing Cloudflare, Fastly, or AWS CloudFront in front of the application serves two purposes: it delivers static content from edge locations within milliseconds of users globally, and it provides a globally distributed entry point for dynamic traffic that can forward requests to origin servers. Cloudflare, for example, has over 300 points of presence globally and uses anycast addressing — the same IP is announced from all locations, and BGP automatically routes each user's connection to the nearest point of presence. This achieves geographic routing at the network layer with failover measured in seconds (BGP convergence), not the minutes of DNS-based approaches. For dynamic API traffic, the CDN forwards requests to an origin determined by the next routing layer. The second layer handles origin selection and health checking. AWS Route 53 with latency-based routing provides a well-operated, widely adopted solution. Route 53 continuously measures latency from its resolver locations to each regional endpoint and returns the lowest-latency region in DNS responses. It also runs health checks against each regional endpoint: polling the /health path every 10-30 seconds and marking an endpoint as unhealthy after 3 consecutive failures, which takes 30-90 seconds. When an endpoint is unhealthy, Route 53 removes it from responses and returns only healthy regions. For faster failover than DNS TTL allows, AWS Global Accelerator is the alternative: it uses two static anycast IPs as entry points, routes traffic across AWS's backbone network to the lowest-latency healthy regional endpoint, and fails over within 30 seconds when a health check threshold is crossed — all without DNS TTL delays. The choice depends on whether the 60-second requirement can accommodate a DNS TTL delay (Route 53 with 60s TTL) or requires near-TTL-free failover (Global Accelerator at additional cost). The third requirement is capacity planning. When a region fails, the remaining regions absorb its share of traffic. With three regions each normally serving one-third of total traffic, a single region failure redistributes that load to two regions, each now serving 150% of their normal load. The architecture must provision each region with sufficient headroom to handle this surge. Concretely: if the normal load per region is 5,000 requests per second, each region must be provisioned for 7,500 RPS, and auto-scaling must be configured to expand rapidly when incoming traffic exceeds the normal baseline. Setting auto-scaling alerts at 60% of normal capacity (3,000 RPS) gives the system time to scale before load redistribution overwhelms the auto-scaling response time. Health check depth is also an architectural decision. A shallow health check (is the web server responding?) detects crashes but misses scenarios where the server is up but the database is unreachable. A deep health check (does the server successfully query the database?) detects more failure modes and should be used as the failover trigger, with the shallow check as a secondary indicator.</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Module 4: Global Traffic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4 — Global Traffic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4: Global Traffic Management</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2026-04-13T00:58:24.989Z</dcterms:created>
  <dcterms:modified xsi:type="dcterms:W3CDTF">2026-04-13T00:58:24.990Z</dcterms:modified>
</cp:coreProperties>
</file>

<file path=docProps/custom.xml><?xml version="1.0" encoding="utf-8"?>
<Properties xmlns="http://schemas.openxmlformats.org/officeDocument/2006/custom-properties" xmlns:vt="http://schemas.openxmlformats.org/officeDocument/2006/docPropsVTypes"/>
</file>