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TOGAF Architecture Repository – Healthcare Enterprise Modernization Use Case</w:t>
      </w:r>
    </w:p>
    <w:p>
      <w:r>
        <w:rPr>
          <w:b/>
        </w:rPr>
        <w:t>Healthcare Enterprise Transformation Scenario</w:t>
        <w:br/>
      </w:r>
      <w:r>
        <w:t>Generated Date: 07 May 2026</w:t>
      </w:r>
    </w:p>
    <w:p>
      <w:pPr>
        <w:pStyle w:val="Heading2"/>
      </w:pPr>
      <w:r>
        <w:t>1. Use Case Overview</w:t>
      </w:r>
    </w:p>
    <w:p>
      <w:r>
        <w:br/>
        <w:t>This document explains the TOGAF Architecture Repository using the healthcare enterprise modernization use case.</w:t>
        <w:br/>
        <w:br/>
        <w:t>Healthcare Scenario:</w:t>
        <w:br/>
        <w:t>A healthcare organization operates more than 100 facilities including hospitals, clinics, pharmacies, and daycare centers.</w:t>
        <w:br/>
        <w:br/>
        <w:t>The current environment:</w:t>
        <w:br/>
        <w:t>• Monolithic architecture</w:t>
        <w:br/>
        <w:t>• Multiple disconnected databases</w:t>
        <w:br/>
        <w:t>• Duplicate patient records</w:t>
        <w:br/>
        <w:t>• Difficult deployments</w:t>
        <w:br/>
        <w:t>• Tight coupling between modules</w:t>
        <w:br/>
        <w:t>• Slow adoption of new technologies</w:t>
        <w:br/>
        <w:br/>
        <w:t>The organization plans to transform into a scalable enterprise healthcare platform using:</w:t>
        <w:br/>
        <w:t>• Microservices</w:t>
        <w:br/>
        <w:t>• Cloud-native architecture</w:t>
        <w:br/>
        <w:t>• Enterprise governance</w:t>
        <w:br/>
        <w:t>• Centralized security</w:t>
        <w:br/>
        <w:t>• Shared enterprise services</w:t>
        <w:br/>
      </w:r>
    </w:p>
    <w:p>
      <w:pPr>
        <w:pStyle w:val="Heading2"/>
      </w:pPr>
      <w:r>
        <w:t>2. What is the Architecture Repository?</w:t>
      </w:r>
    </w:p>
    <w:p>
      <w:r>
        <w:br/>
        <w:t>The TOGAF Architecture Repository is the central storage location for all enterprise architecture assets.</w:t>
        <w:br/>
        <w:br/>
        <w:t>It stores:</w:t>
        <w:br/>
        <w:t>• Standards</w:t>
        <w:br/>
        <w:t>• Models</w:t>
        <w:br/>
        <w:t>• Reference architectures</w:t>
        <w:br/>
        <w:t>• Policies</w:t>
        <w:br/>
        <w:t>• Templates</w:t>
        <w:br/>
        <w:t>• Governance artifacts</w:t>
        <w:br/>
        <w:t>• Reusable building blocks</w:t>
        <w:br/>
        <w:t>• Solution patterns</w:t>
        <w:br/>
        <w:br/>
        <w:t>The repository ensures:</w:t>
        <w:br/>
        <w:t>• Standardization</w:t>
        <w:br/>
        <w:t>• Reusability</w:t>
        <w:br/>
        <w:t>• Governance</w:t>
        <w:br/>
        <w:t>• Consistency</w:t>
        <w:br/>
        <w:t>• Faster implementation</w:t>
        <w:br/>
      </w:r>
    </w:p>
    <w:p>
      <w:pPr>
        <w:pStyle w:val="Heading2"/>
      </w:pPr>
      <w:r>
        <w:t>3. Purpose of Architecture Repository in Healthcare Modernization</w:t>
      </w:r>
    </w:p>
    <w:p>
      <w:r>
        <w:br/>
        <w:t>In this healthcare transformation project, the Architecture Repository helps:</w:t>
        <w:br/>
        <w:br/>
        <w:t>• Standardize enterprise healthcare architecture</w:t>
        <w:br/>
        <w:t>• Reuse microservice patterns</w:t>
        <w:br/>
        <w:t>• Centralize governance</w:t>
        <w:br/>
        <w:t>• Store healthcare integration standards</w:t>
        <w:br/>
        <w:t>• Manage reusable healthcare components</w:t>
        <w:br/>
        <w:t>• Accelerate onboarding of facilities</w:t>
        <w:br/>
        <w:t>• Maintain compliance and security standards</w:t>
        <w:br/>
      </w:r>
    </w:p>
    <w:p>
      <w:pPr>
        <w:pStyle w:val="Heading2"/>
      </w:pPr>
      <w:r>
        <w:t>4. TOGAF Architecture Repository Structure</w:t>
      </w:r>
    </w:p>
    <w:p>
      <w:pPr>
        <w:pStyle w:val="Heading3"/>
      </w:pPr>
      <w:r>
        <w:t>Architecture Metamodel</w:t>
      </w:r>
    </w:p>
    <w:p>
      <w:r>
        <w:br/>
        <w:t>Purpose:</w:t>
        <w:br/>
        <w:t>Defines how architecture artifacts are structured and related.</w:t>
        <w:br/>
        <w:br/>
        <w:t>Healthcare Examples:</w:t>
        <w:br/>
        <w:t>• Patient entity definitions</w:t>
        <w:br/>
        <w:t>• Facility entity models</w:t>
        <w:br/>
        <w:t>• Clinical workflow relationships</w:t>
        <w:br/>
        <w:t>• Service dependency models</w:t>
        <w:br/>
        <w:t>• API metadata standards</w:t>
        <w:br/>
        <w:br/>
        <w:t>Stored Assets:</w:t>
        <w:br/>
        <w:t>• Entity standards</w:t>
        <w:br/>
        <w:t>• Relationship models</w:t>
        <w:br/>
        <w:t>• Naming standards</w:t>
        <w:br/>
        <w:t>• Metadata definitions</w:t>
        <w:br/>
      </w:r>
    </w:p>
    <w:p>
      <w:pPr>
        <w:pStyle w:val="Heading3"/>
      </w:pPr>
      <w:r>
        <w:t>Architecture Capability</w:t>
      </w:r>
    </w:p>
    <w:p>
      <w:r>
        <w:br/>
        <w:t>Purpose:</w:t>
        <w:br/>
        <w:t>Stores governance and architecture management capabilities.</w:t>
        <w:br/>
        <w:br/>
        <w:t>Healthcare Examples:</w:t>
        <w:br/>
        <w:t>• Architecture governance process</w:t>
        <w:br/>
        <w:t>• Security review process</w:t>
        <w:br/>
        <w:t>• Architecture review board structure</w:t>
        <w:br/>
        <w:t>• Compliance validation process</w:t>
        <w:br/>
        <w:br/>
        <w:t>Stored Assets:</w:t>
        <w:br/>
        <w:t>• Governance procedures</w:t>
        <w:br/>
        <w:t>• Review checklists</w:t>
        <w:br/>
        <w:t>• Architecture principles</w:t>
        <w:br/>
        <w:t>• Approval workflows</w:t>
        <w:br/>
      </w:r>
    </w:p>
    <w:p>
      <w:pPr>
        <w:pStyle w:val="Heading3"/>
      </w:pPr>
      <w:r>
        <w:t>Architecture Landscape</w:t>
      </w:r>
    </w:p>
    <w:p>
      <w:r>
        <w:br/>
        <w:t>Purpose:</w:t>
        <w:br/>
        <w:t>Stores current, transition, and target architectures.</w:t>
        <w:br/>
        <w:br/>
        <w:t>Healthcare Current State:</w:t>
        <w:br/>
        <w:t>• Monolithic HIS application</w:t>
        <w:br/>
        <w:t>• Multiple patient databases</w:t>
        <w:br/>
        <w:t>• Tight coupling</w:t>
        <w:br/>
        <w:t>• Legacy integrations</w:t>
        <w:br/>
        <w:br/>
        <w:t>Healthcare Target State:</w:t>
        <w:br/>
        <w:t>• Microservices architecture</w:t>
        <w:br/>
        <w:t>• Unified patient identity</w:t>
        <w:br/>
        <w:t>• API Gateway</w:t>
        <w:br/>
        <w:t>• Shared enterprise services</w:t>
        <w:br/>
        <w:t>• Event-driven integrations</w:t>
        <w:br/>
        <w:br/>
        <w:t>Stored Assets:</w:t>
        <w:br/>
        <w:t>• Current architecture diagrams</w:t>
        <w:br/>
        <w:t>• Target architecture diagrams</w:t>
        <w:br/>
        <w:t>• Infrastructure diagrams</w:t>
        <w:br/>
        <w:t>• Service interaction models</w:t>
        <w:br/>
      </w:r>
    </w:p>
    <w:p>
      <w:pPr>
        <w:pStyle w:val="Heading3"/>
      </w:pPr>
      <w:r>
        <w:t>Standards Information Base (SIB)</w:t>
      </w:r>
    </w:p>
    <w:p>
      <w:r>
        <w:br/>
        <w:t>Purpose:</w:t>
        <w:br/>
        <w:t>Stores enterprise technology standards.</w:t>
        <w:br/>
        <w:br/>
        <w:t>Healthcare Technology Standards:</w:t>
        <w:br/>
        <w:t>Backend:</w:t>
        <w:br/>
        <w:t>• Java 21</w:t>
        <w:br/>
        <w:t>• Spring Boot</w:t>
        <w:br/>
        <w:t>• Spring Cloud</w:t>
        <w:br/>
        <w:br/>
        <w:t>Frontend:</w:t>
        <w:br/>
        <w:t>• Next.js</w:t>
        <w:br/>
        <w:t>• React</w:t>
        <w:br/>
        <w:t>• Tauri</w:t>
        <w:br/>
        <w:br/>
        <w:t>Databases:</w:t>
        <w:br/>
        <w:t>• PostgreSQL</w:t>
        <w:br/>
        <w:t>• Redis</w:t>
        <w:br/>
        <w:t>• Elasticsearch</w:t>
        <w:br/>
        <w:br/>
        <w:t>Infrastructure:</w:t>
        <w:br/>
        <w:t>• Kubernetes</w:t>
        <w:br/>
        <w:t>• Docker</w:t>
        <w:br/>
        <w:t>• NGINX</w:t>
        <w:br/>
        <w:br/>
        <w:t>Security:</w:t>
        <w:br/>
        <w:t>• OAuth2</w:t>
        <w:br/>
        <w:t>• OpenID Connect</w:t>
        <w:br/>
        <w:t>• JWT</w:t>
        <w:br/>
        <w:t>• SAML</w:t>
        <w:br/>
        <w:br/>
        <w:t>Healthcare Standards:</w:t>
        <w:br/>
        <w:t>• HL7</w:t>
        <w:br/>
        <w:t>• FHIR</w:t>
        <w:br/>
        <w:t>• ICD</w:t>
        <w:br/>
        <w:t>• CPT</w:t>
        <w:br/>
        <w:br/>
        <w:t>Stored Assets:</w:t>
        <w:br/>
        <w:t>• Coding standards</w:t>
        <w:br/>
        <w:t>• API standards</w:t>
        <w:br/>
        <w:t>• Security standards</w:t>
        <w:br/>
        <w:t>• Integration standards</w:t>
        <w:br/>
      </w:r>
    </w:p>
    <w:p>
      <w:pPr>
        <w:pStyle w:val="Heading3"/>
      </w:pPr>
      <w:r>
        <w:t>Reference Library</w:t>
      </w:r>
    </w:p>
    <w:p>
      <w:r>
        <w:br/>
        <w:t>Purpose:</w:t>
        <w:br/>
        <w:t>Stores reusable reference architectures and templates.</w:t>
        <w:br/>
        <w:br/>
        <w:t>Healthcare Reference Assets:</w:t>
        <w:br/>
        <w:t>• Microservices reference architecture</w:t>
        <w:br/>
        <w:t>• Healthcare API standards</w:t>
        <w:br/>
        <w:t>• Kubernetes deployment templates</w:t>
        <w:br/>
        <w:t>• Authentication reference model</w:t>
        <w:br/>
        <w:t>• Logging architecture</w:t>
        <w:br/>
        <w:t>• Monitoring architecture</w:t>
        <w:br/>
        <w:t>• Event-driven architecture patterns</w:t>
        <w:br/>
        <w:br/>
        <w:t>Stored Assets:</w:t>
        <w:br/>
        <w:t>• Architecture templates</w:t>
        <w:br/>
        <w:t>• Deployment patterns</w:t>
        <w:br/>
        <w:t>• Security templates</w:t>
        <w:br/>
        <w:t>• CI/CD templates</w:t>
        <w:br/>
      </w:r>
    </w:p>
    <w:p>
      <w:pPr>
        <w:pStyle w:val="Heading3"/>
      </w:pPr>
      <w:r>
        <w:t>Governance Log</w:t>
      </w:r>
    </w:p>
    <w:p>
      <w:r>
        <w:br/>
        <w:t>Purpose:</w:t>
        <w:br/>
        <w:t>Stores governance decisions and compliance history.</w:t>
        <w:br/>
        <w:br/>
        <w:t>Healthcare Governance Examples:</w:t>
        <w:br/>
        <w:t>• Security approvals</w:t>
        <w:br/>
        <w:t>• Architecture review findings</w:t>
        <w:br/>
        <w:t>• Compliance audit reports</w:t>
        <w:br/>
        <w:t>• API approval records</w:t>
        <w:br/>
        <w:t>• Infrastructure review decisions</w:t>
        <w:br/>
        <w:br/>
        <w:t>Stored Assets:</w:t>
        <w:br/>
        <w:t>• Audit logs</w:t>
        <w:br/>
        <w:t>• Governance approvals</w:t>
        <w:br/>
        <w:t>• Compliance reports</w:t>
        <w:br/>
        <w:t>• Architecture exceptions</w:t>
        <w:br/>
      </w:r>
    </w:p>
    <w:p>
      <w:pPr>
        <w:pStyle w:val="Heading3"/>
      </w:pPr>
      <w:r>
        <w:t>Solutions Landscape</w:t>
      </w:r>
    </w:p>
    <w:p>
      <w:r>
        <w:br/>
        <w:t>Purpose:</w:t>
        <w:br/>
        <w:t>Stores deployed enterprise solutions.</w:t>
        <w:br/>
        <w:br/>
        <w:t>Healthcare Solution Examples:</w:t>
        <w:br/>
        <w:t>• Identity Platform</w:t>
        <w:br/>
        <w:t>• Patient Service</w:t>
        <w:br/>
        <w:t>• Appointment Service</w:t>
        <w:br/>
        <w:t>• Billing Service</w:t>
        <w:br/>
        <w:t>• Pharmacy Service</w:t>
        <w:br/>
        <w:t>• Notification Platform</w:t>
        <w:br/>
        <w:t>• Monitoring Platform</w:t>
        <w:br/>
        <w:t>• Reporting Platform</w:t>
        <w:br/>
        <w:br/>
        <w:t>Stored Assets:</w:t>
        <w:br/>
        <w:t>• Production deployment details</w:t>
        <w:br/>
        <w:t>• Service catalogs</w:t>
        <w:br/>
        <w:t>• API catalogs</w:t>
        <w:br/>
        <w:t>• Environment details</w:t>
        <w:br/>
      </w:r>
    </w:p>
    <w:p>
      <w:pPr>
        <w:pStyle w:val="Heading2"/>
      </w:pPr>
      <w:r>
        <w:t>5. Healthcare Repository Content Examples</w:t>
      </w:r>
    </w:p>
    <w:p>
      <w:r>
        <w:br/>
        <w:t>Examples of assets stored in the repository:</w:t>
        <w:br/>
        <w:br/>
        <w:t>Business Assets:</w:t>
        <w:br/>
        <w:t>• Patient workflows</w:t>
        <w:br/>
        <w:t>• Insurance workflows</w:t>
        <w:br/>
        <w:t>• Pharmacy workflows</w:t>
        <w:br/>
        <w:t>• Clinical workflows</w:t>
        <w:br/>
        <w:br/>
        <w:t>Application Assets:</w:t>
        <w:br/>
        <w:t>• API specifications</w:t>
        <w:br/>
        <w:t>• Service contracts</w:t>
        <w:br/>
        <w:t>• Event schemas</w:t>
        <w:br/>
        <w:t>• Integration patterns</w:t>
        <w:br/>
        <w:br/>
        <w:t>Technology Assets:</w:t>
        <w:br/>
        <w:t>• Kubernetes templates</w:t>
        <w:br/>
        <w:t>• Docker templates</w:t>
        <w:br/>
        <w:t>• Database standards</w:t>
        <w:br/>
        <w:t>• Monitoring dashboards</w:t>
        <w:br/>
        <w:br/>
        <w:t>Security Assets:</w:t>
        <w:br/>
        <w:t>• OAuth2 standards</w:t>
        <w:br/>
        <w:t>• RBAC models</w:t>
        <w:br/>
        <w:t>• Encryption policies</w:t>
        <w:br/>
        <w:t>• Audit logging standards</w:t>
        <w:br/>
      </w:r>
    </w:p>
    <w:p>
      <w:pPr>
        <w:pStyle w:val="Heading2"/>
      </w:pPr>
      <w:r>
        <w:t>6. Repository Usage During Healthcare Transformation</w:t>
      </w:r>
    </w:p>
    <w:p>
      <w:r>
        <w:br/>
        <w:t>During modernization:</w:t>
        <w:br/>
        <w:br/>
        <w:t>Architects use repository for:</w:t>
        <w:br/>
        <w:t>• Reusing architecture patterns</w:t>
        <w:br/>
        <w:t>• Standardizing services</w:t>
        <w:br/>
        <w:t>• Following security standards</w:t>
        <w:br/>
        <w:t>• Reviewing approved integrations</w:t>
        <w:br/>
        <w:br/>
        <w:t>Developers use repository for:</w:t>
        <w:br/>
        <w:t>• API templates</w:t>
        <w:br/>
        <w:t>• CI/CD templates</w:t>
        <w:br/>
        <w:t>• Microservice standards</w:t>
        <w:br/>
        <w:t>• Shared libraries</w:t>
        <w:br/>
        <w:br/>
        <w:t>Operations teams use repository for:</w:t>
        <w:br/>
        <w:t>• Deployment standards</w:t>
        <w:br/>
        <w:t>• Monitoring templates</w:t>
        <w:br/>
        <w:t>• Disaster recovery procedures</w:t>
        <w:br/>
      </w:r>
    </w:p>
    <w:p>
      <w:pPr>
        <w:pStyle w:val="Heading2"/>
      </w:pPr>
      <w:r>
        <w:t>7. Repository Benefits</w:t>
      </w:r>
    </w:p>
    <w:p>
      <w:r>
        <w:br/>
        <w:t>Enterprise Benefits:</w:t>
        <w:br/>
        <w:t>• Better governance</w:t>
        <w:br/>
        <w:t>• Faster implementation</w:t>
        <w:br/>
        <w:t>• Reusable architecture assets</w:t>
        <w:br/>
        <w:t>• Standardized enterprise systems</w:t>
        <w:br/>
        <w:t>• Reduced duplicate work</w:t>
        <w:br/>
        <w:t>• Easier onboarding of facilities</w:t>
        <w:br/>
        <w:t>• Better compliance management</w:t>
        <w:br/>
        <w:t>• Faster technology adoption</w:t>
        <w:br/>
        <w:t>• Improved interoperability</w:t>
        <w:br/>
      </w:r>
    </w:p>
    <w:p>
      <w:pPr>
        <w:pStyle w:val="Heading2"/>
      </w:pPr>
      <w:r>
        <w:t>8. Relationship with Other TOGAF Components</w:t>
      </w:r>
    </w:p>
    <w:p>
      <w:r>
        <w:br/>
        <w:t>ADM:</w:t>
        <w:br/>
        <w:t>Uses repository artifacts during architecture development.</w:t>
        <w:br/>
        <w:br/>
        <w:t>Architecture Content Framework:</w:t>
        <w:br/>
        <w:t>Defines the structure of repository artifacts.</w:t>
        <w:br/>
        <w:br/>
        <w:t>Architecture Continuum:</w:t>
        <w:br/>
        <w:t>Provides reusable architecture patterns stored in the repository.</w:t>
        <w:br/>
        <w:br/>
        <w:t>Governance:</w:t>
        <w:br/>
        <w:t>Uses repository assets for compliance validation.</w:t>
        <w:br/>
      </w:r>
    </w:p>
    <w:p>
      <w:pPr>
        <w:pStyle w:val="Heading2"/>
      </w:pPr>
      <w:r>
        <w:t>9. Conclusion</w:t>
      </w:r>
    </w:p>
    <w:p>
      <w:r>
        <w:br/>
        <w:t>The TOGAF Architecture Repository acts as the central knowledge base for the healthcare enterprise modernization initiative.</w:t>
        <w:br/>
        <w:br/>
        <w:t>It enables standardization, governance, reusability, compliance, and enterprise-wide architectural consistency while transforming the organization from a monolithic healthcare system into a scalable enterprise microservices platform.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