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TOGAF Enterprise Architecture Use Case – Healthcare Platform Modernization</w:t>
      </w:r>
    </w:p>
    <w:p>
      <w:r>
        <w:rPr>
          <w:b/>
        </w:rPr>
        <w:t xml:space="preserve">Prepared For: </w:t>
      </w:r>
      <w:r>
        <w:t>Enterprise Healthcare Transformation Initiative</w:t>
        <w:br/>
      </w:r>
      <w:r>
        <w:rPr>
          <w:b/>
        </w:rPr>
        <w:t xml:space="preserve">Date: </w:t>
      </w:r>
      <w:r>
        <w:t>07 May 2026</w:t>
      </w:r>
    </w:p>
    <w:p>
      <w:pPr>
        <w:pStyle w:val="Heading2"/>
      </w:pPr>
      <w:r>
        <w:rPr>
          <w:sz w:val="32"/>
        </w:rPr>
        <w:t>1. Executive Summary</w:t>
      </w:r>
    </w:p>
    <w:p>
      <w:r>
        <w:t xml:space="preserve">A large healthcare organization operates more than 100 facilities including hospitals, clinics, pharmacies, and daycare centers. </w:t>
        <w:br/>
        <w:t xml:space="preserve">The current system is a monolithic healthcare application connected to multiple databases. Due to the lack of centralized patient identity management, patient records are duplicated across facilities. </w:t>
        <w:br/>
        <w:br/>
        <w:t>The current platform faces major challenges:</w:t>
        <w:br/>
        <w:t>• Difficult maintenance and scaling</w:t>
        <w:br/>
        <w:t>• Slow deployment cycles</w:t>
        <w:br/>
        <w:t>• Difficult technology adoption</w:t>
        <w:br/>
        <w:t>• Complex integrations</w:t>
        <w:br/>
        <w:t>• High operational dependency</w:t>
        <w:br/>
        <w:t>• Limited agility for changing business requirements</w:t>
        <w:br/>
        <w:br/>
        <w:t>The organization now plans to transform the platform into a modern enterprise healthcare ecosystem using TOGAF principles and enterprise architecture governance.</w:t>
      </w:r>
    </w:p>
    <w:p>
      <w:pPr>
        <w:pStyle w:val="Heading2"/>
      </w:pPr>
      <w:r>
        <w:rPr>
          <w:sz w:val="32"/>
        </w:rPr>
        <w:t>2. Current State (Baseline Architecture)</w:t>
      </w:r>
    </w:p>
    <w:p>
      <w:r>
        <w:t>Current Environment:</w:t>
        <w:br/>
        <w:t>• Monolithic application architecture</w:t>
        <w:br/>
        <w:t>• Multiple disconnected databases</w:t>
        <w:br/>
        <w:t>• Duplicate patient records</w:t>
        <w:br/>
        <w:t>• Tight coupling between modules</w:t>
        <w:br/>
        <w:t>• Manual integrations</w:t>
        <w:br/>
        <w:t>• Shared deployment model</w:t>
        <w:br/>
        <w:t>• Long release cycles</w:t>
        <w:br/>
        <w:t>• Difficult horizontal scaling</w:t>
        <w:br/>
        <w:t>• Limited observability</w:t>
        <w:br/>
        <w:br/>
        <w:t>Existing Functional Modules:</w:t>
        <w:br/>
        <w:t>• Registration</w:t>
        <w:br/>
        <w:t>• Appointment</w:t>
        <w:br/>
        <w:t>• Billing</w:t>
        <w:br/>
        <w:t>• Laboratory</w:t>
        <w:br/>
        <w:t>• Radiology</w:t>
        <w:br/>
        <w:t>• Pharmacy</w:t>
        <w:br/>
        <w:t>• Insurance</w:t>
        <w:br/>
        <w:t>• Clinical Documentation</w:t>
        <w:br/>
        <w:t>• Reporting</w:t>
        <w:br/>
        <w:br/>
        <w:t>Major Pain Points:</w:t>
        <w:br/>
        <w:t>1. Duplicate patient identity</w:t>
        <w:br/>
        <w:t>2. Complex deployment process</w:t>
        <w:br/>
        <w:t>3. Single point of failure</w:t>
        <w:br/>
        <w:t>4. Difficult onboarding of new facilities</w:t>
        <w:br/>
        <w:t>5. Inconsistent data standards</w:t>
        <w:br/>
        <w:t>6. High dependency between modules</w:t>
        <w:br/>
        <w:t>7. Poor scalability</w:t>
        <w:br/>
        <w:t>8. Slow response to regulatory changes</w:t>
      </w:r>
    </w:p>
    <w:p>
      <w:pPr>
        <w:pStyle w:val="Heading2"/>
      </w:pPr>
      <w:r>
        <w:rPr>
          <w:sz w:val="32"/>
        </w:rPr>
        <w:t>3. Business Drivers</w:t>
      </w:r>
    </w:p>
    <w:p>
      <w:r>
        <w:t>Business objectives driving modernization:</w:t>
        <w:br/>
        <w:br/>
        <w:t>• Create a unified enterprise healthcare platform</w:t>
        <w:br/>
        <w:t>• Enable microservices architecture</w:t>
        <w:br/>
        <w:t>• Improve patient identity management</w:t>
        <w:br/>
        <w:t>• Reduce operational cost</w:t>
        <w:br/>
        <w:t>• Improve deployment speed</w:t>
        <w:br/>
        <w:t>• Enable cloud-native architecture</w:t>
        <w:br/>
        <w:t>• Improve interoperability</w:t>
        <w:br/>
        <w:t>• Support analytics and AI</w:t>
        <w:br/>
        <w:t>• Improve scalability</w:t>
        <w:br/>
        <w:t>• Improve disaster recovery</w:t>
        <w:br/>
        <w:t>• Enable multi-facility governance</w:t>
      </w:r>
    </w:p>
    <w:p>
      <w:pPr>
        <w:pStyle w:val="Heading2"/>
      </w:pPr>
      <w:r>
        <w:rPr>
          <w:sz w:val="32"/>
        </w:rPr>
        <w:t>4. TOGAF ADM Application</w:t>
      </w:r>
    </w:p>
    <w:p>
      <w:r>
        <w:t>The TOGAF Architecture Development Method (ADM) will be used to guide the transformation journey.</w:t>
        <w:br/>
        <w:br/>
        <w:t>ADM Phases:</w:t>
        <w:br/>
        <w:t>• Preliminary Phase</w:t>
        <w:br/>
        <w:t>• Phase A – Architecture Vision</w:t>
        <w:br/>
        <w:t>• Phase B – Business Architecture</w:t>
        <w:br/>
        <w:t>• Phase C – Information Systems Architecture</w:t>
        <w:br/>
        <w:t>• Phase D – Technology Architecture</w:t>
        <w:br/>
        <w:t>• Phase E – Opportunities &amp; Solutions</w:t>
        <w:br/>
        <w:t>• Phase F – Migration Planning</w:t>
        <w:br/>
        <w:t>• Phase G – Implementation Governance</w:t>
        <w:br/>
        <w:t>• Phase H – Architecture Change Management</w:t>
      </w:r>
    </w:p>
    <w:p>
      <w:pPr>
        <w:pStyle w:val="Heading2"/>
      </w:pPr>
      <w:r>
        <w:rPr>
          <w:sz w:val="32"/>
        </w:rPr>
        <w:t>5. Architecture Vision (Phase A)</w:t>
      </w:r>
    </w:p>
    <w:p>
      <w:r>
        <w:t>Target Vision:</w:t>
        <w:br/>
        <w:t>A cloud-ready enterprise healthcare platform based on:</w:t>
        <w:br/>
        <w:t>• Microservices</w:t>
        <w:br/>
        <w:t>• API-first architecture</w:t>
        <w:br/>
        <w:t>• Unified patient identity</w:t>
        <w:br/>
        <w:t>• Event-driven integrations</w:t>
        <w:br/>
        <w:t>• Central governance</w:t>
        <w:br/>
        <w:t>• Shared enterprise services</w:t>
        <w:br/>
        <w:t>• Multi-tenant capability</w:t>
        <w:br/>
        <w:t>• Centralized authentication and authorization</w:t>
        <w:br/>
        <w:br/>
        <w:t>Expected Outcomes:</w:t>
        <w:br/>
        <w:t>• Faster deployments</w:t>
        <w:br/>
        <w:t>• Better scalability</w:t>
        <w:br/>
        <w:t>• Reduced duplication</w:t>
        <w:br/>
        <w:t>• Better patient experience</w:t>
        <w:br/>
        <w:t>• Enterprise interoperability</w:t>
        <w:br/>
        <w:t>• Improved monitoring and observability</w:t>
      </w:r>
    </w:p>
    <w:p>
      <w:pPr>
        <w:pStyle w:val="Heading2"/>
      </w:pPr>
      <w:r>
        <w:rPr>
          <w:sz w:val="32"/>
        </w:rPr>
        <w:t>6. Business Architecture (Phase B)</w:t>
      </w:r>
    </w:p>
    <w:p>
      <w:r>
        <w:t>Target Business Capabilities:</w:t>
        <w:br/>
        <w:t>• Enterprise Patient Management</w:t>
        <w:br/>
        <w:t>• Unified Appointment System</w:t>
        <w:br/>
        <w:t>• Shared Billing Services</w:t>
        <w:br/>
        <w:t>• Integrated Pharmacy Management</w:t>
        <w:br/>
        <w:t>• Enterprise Reporting</w:t>
        <w:br/>
        <w:t>• Centralized Audit &amp; Compliance</w:t>
        <w:br/>
        <w:t>• Unified Notification Platform</w:t>
        <w:br/>
        <w:t>• Insurance Integration Services</w:t>
        <w:br/>
        <w:br/>
        <w:t>Facility Types:</w:t>
        <w:br/>
        <w:t>• Hospitals</w:t>
        <w:br/>
        <w:t>• Clinics</w:t>
        <w:br/>
        <w:t>• Daycare Centers</w:t>
        <w:br/>
        <w:t>• Pharmacies</w:t>
        <w:br/>
        <w:br/>
        <w:t>Business Benefits:</w:t>
        <w:br/>
        <w:t>• Shared workflows</w:t>
        <w:br/>
        <w:t>• Standardized operations</w:t>
        <w:br/>
        <w:t>• Faster onboarding of facilities</w:t>
        <w:br/>
        <w:t>• Central governance</w:t>
        <w:br/>
        <w:t>• Better reporting and analytics</w:t>
      </w:r>
    </w:p>
    <w:p>
      <w:pPr>
        <w:pStyle w:val="Heading2"/>
      </w:pPr>
      <w:r>
        <w:rPr>
          <w:sz w:val="32"/>
        </w:rPr>
        <w:t>7. Information Systems Architecture (Phase C)</w:t>
      </w:r>
    </w:p>
    <w:p>
      <w:r>
        <w:t>Data Architecture:</w:t>
        <w:br/>
        <w:t>• Enterprise Master Patient Index (EMPI)</w:t>
        <w:br/>
        <w:t>• Central identity management</w:t>
        <w:br/>
        <w:t>• Shared reference masters</w:t>
        <w:br/>
        <w:t>• Standardized healthcare coding</w:t>
        <w:br/>
        <w:t>• Central audit logs</w:t>
        <w:br/>
        <w:t>• Real-time synchronization</w:t>
        <w:br/>
        <w:br/>
        <w:t>Application Architecture:</w:t>
        <w:br/>
        <w:t>Target Microservices:</w:t>
        <w:br/>
        <w:t>• Identity Service</w:t>
        <w:br/>
        <w:t>• Patient Service</w:t>
        <w:br/>
        <w:t>• Appointment Service</w:t>
        <w:br/>
        <w:t>• Billing Service</w:t>
        <w:br/>
        <w:t>• Pharmacy Service</w:t>
        <w:br/>
        <w:t>• Laboratory Service</w:t>
        <w:br/>
        <w:t>• Radiology Service</w:t>
        <w:br/>
        <w:t>• Notification Service</w:t>
        <w:br/>
        <w:t>• Reporting Service</w:t>
        <w:br/>
        <w:t>• Audit Service</w:t>
        <w:br/>
        <w:t>• API Gateway</w:t>
        <w:br/>
        <w:t>• Workflow Engine</w:t>
        <w:br/>
        <w:br/>
        <w:t>Integration Standards:</w:t>
        <w:br/>
        <w:t>• HL7</w:t>
        <w:br/>
        <w:t>• FHIR</w:t>
        <w:br/>
        <w:t>• REST APIs</w:t>
        <w:br/>
        <w:t>• Event Streaming</w:t>
        <w:br/>
        <w:t>• Kafka/RabbitMQ</w:t>
      </w:r>
    </w:p>
    <w:p>
      <w:pPr>
        <w:pStyle w:val="Heading2"/>
      </w:pPr>
      <w:r>
        <w:rPr>
          <w:sz w:val="32"/>
        </w:rPr>
        <w:t>8. Technology Architecture (Phase D)</w:t>
      </w:r>
    </w:p>
    <w:p>
      <w:r>
        <w:t>Recommended Technology Stack:</w:t>
        <w:br/>
        <w:br/>
        <w:t>Backend:</w:t>
        <w:br/>
        <w:t>• Java 21</w:t>
        <w:br/>
        <w:t>• Spring Boot</w:t>
        <w:br/>
        <w:t>• Spring Cloud</w:t>
        <w:br/>
        <w:br/>
        <w:t>Frontend:</w:t>
        <w:br/>
        <w:t>• Next.js</w:t>
        <w:br/>
        <w:t>• React</w:t>
        <w:br/>
        <w:t>• Tauri (Desktop)</w:t>
        <w:br/>
        <w:br/>
        <w:t>Database:</w:t>
        <w:br/>
        <w:t>• PostgreSQL</w:t>
        <w:br/>
        <w:t>• Redis</w:t>
        <w:br/>
        <w:t>• Elasticsearch</w:t>
        <w:br/>
        <w:br/>
        <w:t>Infrastructure:</w:t>
        <w:br/>
        <w:t>• Kubernetes</w:t>
        <w:br/>
        <w:t>• Docker</w:t>
        <w:br/>
        <w:t>• NGINX</w:t>
        <w:br/>
        <w:t>• API Gateway</w:t>
        <w:br/>
        <w:br/>
        <w:t>Security:</w:t>
        <w:br/>
        <w:t>• OAuth2</w:t>
        <w:br/>
        <w:t>• OpenID Connect</w:t>
        <w:br/>
        <w:t>• SAML</w:t>
        <w:br/>
        <w:t>• JWT</w:t>
        <w:br/>
        <w:br/>
        <w:t>Monitoring:</w:t>
        <w:br/>
        <w:t>• Prometheus</w:t>
        <w:br/>
        <w:t>• Grafana</w:t>
        <w:br/>
        <w:t>• ELK Stack</w:t>
        <w:br/>
        <w:br/>
        <w:t>CI/CD:</w:t>
        <w:br/>
        <w:t>• Jenkins</w:t>
        <w:br/>
        <w:t>• GitHub Actions</w:t>
      </w:r>
    </w:p>
    <w:p>
      <w:pPr>
        <w:pStyle w:val="Heading2"/>
      </w:pPr>
      <w:r>
        <w:rPr>
          <w:sz w:val="32"/>
        </w:rPr>
        <w:t>9. Opportunities &amp; Solutions (Phase E)</w:t>
      </w:r>
    </w:p>
    <w:p>
      <w:r>
        <w:t>Major Solution Areas:</w:t>
        <w:br/>
        <w:t>• Enterprise Identity Platform</w:t>
        <w:br/>
        <w:t>• Central Patient Registry</w:t>
        <w:br/>
        <w:t>• API Gateway</w:t>
        <w:br/>
        <w:t>• Shared Notification Platform</w:t>
        <w:br/>
        <w:t>• Central Workflow Engine</w:t>
        <w:br/>
        <w:t>• Event-Driven Integration Layer</w:t>
        <w:br/>
        <w:t>• Cloud Infrastructure</w:t>
        <w:br/>
        <w:t>• Enterprise Monitoring Platform</w:t>
        <w:br/>
        <w:br/>
        <w:t>Quick Wins:</w:t>
        <w:br/>
        <w:t>• Central Authentication</w:t>
        <w:br/>
        <w:t>• Shared Notification Service</w:t>
        <w:br/>
        <w:t>• API Gateway Standardization</w:t>
      </w:r>
    </w:p>
    <w:p>
      <w:pPr>
        <w:pStyle w:val="Heading2"/>
      </w:pPr>
      <w:r>
        <w:rPr>
          <w:sz w:val="32"/>
        </w:rPr>
        <w:t>10. Migration Planning (Phase F)</w:t>
      </w:r>
    </w:p>
    <w:p>
      <w:r>
        <w:t>Phase 1:</w:t>
        <w:br/>
        <w:t>• Setup cloud infrastructure</w:t>
        <w:br/>
        <w:t>• Implement API Gateway</w:t>
        <w:br/>
        <w:t>• Implement Identity Service</w:t>
        <w:br/>
        <w:br/>
        <w:t>Phase 2:</w:t>
        <w:br/>
        <w:t>• Patient Service</w:t>
        <w:br/>
        <w:t>• Appointment Service</w:t>
        <w:br/>
        <w:t>• Notification Service</w:t>
        <w:br/>
        <w:br/>
        <w:t>Phase 3:</w:t>
        <w:br/>
        <w:t>• Billing &amp; Insurance</w:t>
        <w:br/>
        <w:t>• Laboratory</w:t>
        <w:br/>
        <w:t>• Radiology</w:t>
        <w:br/>
        <w:br/>
        <w:t>Phase 4:</w:t>
        <w:br/>
        <w:t>• Analytics</w:t>
        <w:br/>
        <w:t>• AI Integration</w:t>
        <w:br/>
        <w:t>• Enterprise Reporting</w:t>
        <w:br/>
        <w:br/>
        <w:t>Migration Strategy:</w:t>
        <w:br/>
        <w:t>• Strangler Pattern</w:t>
        <w:br/>
        <w:t>• Incremental migration</w:t>
        <w:br/>
        <w:t>• Hybrid coexistence model</w:t>
      </w:r>
    </w:p>
    <w:p>
      <w:pPr>
        <w:pStyle w:val="Heading2"/>
      </w:pPr>
      <w:r>
        <w:rPr>
          <w:sz w:val="32"/>
        </w:rPr>
        <w:t>11. Implementation Governance (Phase G)</w:t>
      </w:r>
    </w:p>
    <w:p>
      <w:r>
        <w:t>Governance Structure:</w:t>
        <w:br/>
        <w:t>• Enterprise Architecture Board</w:t>
        <w:br/>
        <w:t>• Security Review Board</w:t>
        <w:br/>
        <w:t>• Clinical Compliance Team</w:t>
        <w:br/>
        <w:t>• DevOps Governance Team</w:t>
        <w:br/>
        <w:br/>
        <w:t>Governance Activities:</w:t>
        <w:br/>
        <w:t>• Architecture review</w:t>
        <w:br/>
        <w:t>• Security validation</w:t>
        <w:br/>
        <w:t>• API standardization</w:t>
        <w:br/>
        <w:t>• Data governance</w:t>
        <w:br/>
        <w:t>• Compliance verification</w:t>
      </w:r>
    </w:p>
    <w:p>
      <w:pPr>
        <w:pStyle w:val="Heading2"/>
      </w:pPr>
      <w:r>
        <w:rPr>
          <w:sz w:val="32"/>
        </w:rPr>
        <w:t>12. Architecture Change Management (Phase H)</w:t>
      </w:r>
    </w:p>
    <w:p>
      <w:r>
        <w:t>Continuous architecture improvement process:</w:t>
        <w:br/>
        <w:t>• New technology adoption</w:t>
        <w:br/>
        <w:t>• Regulatory updates</w:t>
        <w:br/>
        <w:t>• Clinical workflow enhancements</w:t>
        <w:br/>
        <w:t>• AI adoption</w:t>
        <w:br/>
        <w:t>• IoT integration</w:t>
        <w:br/>
        <w:t>• Cloud optimization</w:t>
        <w:br/>
        <w:br/>
        <w:t>The architecture lifecycle will continuously evolve based on business and healthcare requirements.</w:t>
      </w:r>
    </w:p>
    <w:p>
      <w:pPr>
        <w:pStyle w:val="Heading2"/>
      </w:pPr>
      <w:r>
        <w:rPr>
          <w:sz w:val="32"/>
        </w:rPr>
        <w:t>13. Risk Analysis</w:t>
      </w:r>
    </w:p>
    <w:p>
      <w:r>
        <w:t>Key Risks:</w:t>
        <w:br/>
        <w:t>• Data migration complexity</w:t>
        <w:br/>
        <w:t>• Downtime during migration</w:t>
        <w:br/>
        <w:t>• Resistance to change</w:t>
        <w:br/>
        <w:t>• Integration complexity</w:t>
        <w:br/>
        <w:t>• Security and compliance concerns</w:t>
        <w:br/>
        <w:br/>
        <w:t>Mitigation:</w:t>
        <w:br/>
        <w:t>• Incremental rollout</w:t>
        <w:br/>
        <w:t>• Pilot deployments</w:t>
        <w:br/>
        <w:t>• Strong governance</w:t>
        <w:br/>
        <w:t>• Automated testing</w:t>
        <w:br/>
        <w:t>• Backup and disaster recovery planning</w:t>
      </w:r>
    </w:p>
    <w:p>
      <w:pPr>
        <w:pStyle w:val="Heading2"/>
      </w:pPr>
      <w:r>
        <w:rPr>
          <w:sz w:val="32"/>
        </w:rPr>
        <w:t>14. Expected Enterprise Benefits</w:t>
      </w:r>
    </w:p>
    <w:p>
      <w:r>
        <w:t>Expected Results:</w:t>
        <w:br/>
        <w:t>• Unified healthcare ecosystem</w:t>
        <w:br/>
        <w:t>• Reduced patient duplication</w:t>
        <w:br/>
        <w:t>• Faster deployment cycles</w:t>
        <w:br/>
        <w:t>• Improved scalability</w:t>
        <w:br/>
        <w:t>• Better interoperability</w:t>
        <w:br/>
        <w:t>• Easier technology adoption</w:t>
        <w:br/>
        <w:t>• Improved operational efficiency</w:t>
        <w:br/>
        <w:t>• Enterprise-grade governance</w:t>
        <w:br/>
        <w:t>• Better analytics and reporting</w:t>
      </w:r>
    </w:p>
    <w:p>
      <w:pPr>
        <w:pStyle w:val="Heading2"/>
      </w:pPr>
      <w:r>
        <w:rPr>
          <w:sz w:val="32"/>
        </w:rPr>
        <w:t>15. Conclusion</w:t>
      </w:r>
    </w:p>
    <w:p>
      <w:r>
        <w:t>Using TOGAF as the enterprise architecture framework provides a structured and governed approach for modernizing the healthcare platform.</w:t>
        <w:br/>
        <w:br/>
        <w:t>The transformation from a monolithic healthcare application into a scalable microservices-based enterprise healthcare ecosystem will improve agility, scalability, compliance, interoperability, and operational efficiency across all facilities.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