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 Storage (S3) — Interview Q&amp;A with Diagrams</w:t>
      </w:r>
    </w:p>
    <w:p>
      <w:pPr>
        <w:pStyle w:val="Heading2"/>
      </w:pPr>
      <w:r>
        <w:t>Q1: What is object storage and when would you use it?</w:t>
      </w:r>
    </w:p>
    <w:p>
      <w:r>
        <w:t>What they're testing: Tests fundamentals</w:t>
      </w:r>
    </w:p>
    <w:p>
      <w:r>
        <w:t>Answer: Object storage stores data as objects with metadata in a flat namespace, optimized for scalability and durability. I’d use it for unstructured data like images, videos, backups, and logs. It provides HTTP access, high durability (11 9s), and virtually unlimited scale. Unlike block or file storage, it doesn’t support low-latency updates. It shines when data is written once and read many times.</w:t>
      </w:r>
    </w:p>
    <w:p>
      <w:r>
        <w:t>Diagram: Client → S3 (object storage)</w:t>
      </w:r>
    </w:p>
    <w:p>
      <w:r>
        <w:t>Follow-up: Why not use a database? → Databases are optimized for transactions and low-latency queries, not large binary storage.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