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4: Sigstore Ecosystem</w:t>
      </w:r>
    </w:p>
    <w:p>
      <w:pPr>
        <w:spacing w:after="400"/>
        <w:jc w:val="center"/>
      </w:pPr>
      <w:r>
        <w:rPr>
          <w:i/>
          <w:iCs/>
          <w:color w:val="505050"/>
          <w:sz w:val="22"/>
          <w:szCs w:val="22"/>
        </w:rPr>
        <w:t xml:space="preserve">An in-depth reference covering the Sigstore project — the free, open-source signing infrastructure that has become the default substrate for supply-chain cryptographic signing. The three components (Cosign, Fulcio, Rekor), how keyless signing works end-to-end, the specific commands for signing and verification, and why keyless signing has displaced traditional long-lived-key approaches so decisively.</w:t>
      </w:r>
    </w:p>
    <w:p>
      <w:r>
        <w:br w:type="page"/>
      </w:r>
    </w:p>
    <w:p>
      <w:pPr>
        <w:pStyle w:val="Heading1"/>
        <w:spacing w:after="200" w:before="360"/>
      </w:pPr>
      <w:r>
        <w:rPr>
          <w:b/>
          <w:bCs/>
        </w:rPr>
        <w:t xml:space="preserve">Introduction: Signing Without Key Management</w:t>
      </w:r>
    </w:p>
    <w:p>
      <w:pPr>
        <w:spacing w:after="140"/>
        <w:jc w:val="both"/>
      </w:pPr>
      <w:r>
        <w:t xml:space="preserve">Modules 2 and 3 of this curriculum established the two primary forms of supply-chain evidence: SLSA provenance (how an artifact was built) and SBOMs (what is in it). Both are useless if they can be tampered with by anyone along the distribution path. The standard cryptographic answer to this problem is signing — the producer generates a digital signature over the evidence, the consumer verifies it against the producer's public key, and tampering is detectable. Signing has been the foundation of software-distribution integrity for decades.</w:t>
      </w:r>
    </w:p>
    <w:p>
      <w:pPr>
        <w:spacing w:after="140"/>
        <w:jc w:val="both"/>
      </w:pPr>
      <w:r>
        <w:t xml:space="preserve">The problem with traditional signing is not the cryptography — which is excellent — but the key management. Every signed-release program in the traditional model requires the producer to generate a private key, protect it from compromise for years, rotate it periodically, revoke compromised instances, and distribute the corresponding public key reliably to every consumer. Each of these steps is operationally expensive and prone to specific failure modes. A startlingly high fraction of software that is nominally signed has key-management problems that undermine the signing guarantees — lost keys, leaked keys, keys rotated without rotating signatures, keys held by people who have left the project. The traditional key-management model has never really worked at open-source ecosystem scale.</w:t>
      </w:r>
    </w:p>
    <w:p>
      <w:pPr>
        <w:spacing w:after="140"/>
        <w:jc w:val="both"/>
      </w:pPr>
      <w:r>
        <w:t xml:space="preserve">Sigstore is the project that changed this. Its central insight is that we have already solved machine identity for modern workloads — via OIDC (Module 5 of the Secrets Management curriculum) — and that same identity infrastructure can be leveraged to issue short-lived signing certificates on demand, with each signature tied to the specific workflow or person that produced it. There is no long-lived signing key to manage. Each signature uses a certificate that exists for minutes and is then discarded. The cryptographic record of what was signed by whom is maintained in a transparency log that anyone can audit. The whole key-management problem is replaced with a set of simpler, mostly-already-solved problems.</w:t>
      </w:r>
    </w:p>
    <w:p>
      <w:pPr>
        <w:spacing w:after="140"/>
        <w:jc w:val="both"/>
      </w:pPr>
      <w:r>
        <w:t xml:space="preserve">Sigstore has been adopted rapidly across the open-source ecosystem. The npm registry now supports Sigstore attestations for published packages. PyPI is adopting equivalent mechanisms. Major Linux distributions, Kubernetes and CNCF projects, and an increasing fraction of enterprise software use Sigstore for signing release artifacts. The infrastructure is run as a free public good by the Sigstore project (itself a Linux Foundation initiative). Any developer, any organization, any open-source project can use it without registration, payment, or specialized key management. This combination of technical improvement and zero-friction availability is what has driven the adoption.</w:t>
      </w:r>
    </w:p>
    <w:p>
      <w:pPr>
        <w:spacing w:after="140"/>
        <w:jc w:val="both"/>
      </w:pPr>
      <w:r>
        <w:t xml:space="preserve">Each curriculum bullet is treated as a chapter. You will learn: (1) what Sigstore is and its origin; (2) the three components (Cosign, Fulcio, Rekor) and what each contributes; (3) how keyless signing works end to end, tracing a signature through its full lifecycle; (4) the specific commands for signing and verifying artifacts; and (5) the specific reasons keyless signing has won against traditional long-lived-key approaches.</w:t>
      </w:r>
    </w:p>
    <w:p>
      <w:r>
        <w:br w:type="page"/>
      </w:r>
    </w:p>
    <w:p>
      <w:pPr>
        <w:pStyle w:val="Heading1"/>
        <w:spacing w:after="200" w:before="360"/>
      </w:pPr>
      <w:r>
        <w:rPr>
          <w:b/>
          <w:bCs/>
        </w:rPr>
        <w:t xml:space="preserve">Chapter 1: What Sigstore Is</w:t>
      </w:r>
    </w:p>
    <w:p>
      <w:pPr>
        <w:pStyle w:val="Heading2"/>
        <w:spacing w:after="160" w:before="280"/>
      </w:pPr>
      <w:r>
        <w:rPr>
          <w:b/>
          <w:bCs/>
        </w:rPr>
        <w:t xml:space="preserve">1.1 The Project</w:t>
      </w:r>
    </w:p>
    <w:p>
      <w:pPr>
        <w:spacing w:after="140"/>
        <w:jc w:val="both"/>
      </w:pPr>
      <w:r>
        <w:rPr>
          <w:b/>
          <w:bCs/>
        </w:rPr>
        <w:t xml:space="preserve">Sigstore </w:t>
      </w:r>
      <w:r>
        <w:t xml:space="preserve">is an open-source project and a set of services providing free cryptographic signing infrastructure for software artifacts. It is a Linux Foundation project, maintained collaboratively by contributors from Google, Red Hat, Chainguard, GitHub, Purdue University, and many other organizations. The public Sigstore infrastructure — the running services anyone can use — has been operational since 2021 and now handles millions of signatures per month.</w:t>
      </w:r>
    </w:p>
    <w:p>
      <w:pPr>
        <w:spacing w:after="140"/>
        <w:jc w:val="both"/>
      </w:pPr>
      <w:r>
        <w:t xml:space="preserve">Sigstore's central offering is a complete signing workflow that requires no pre-existing cryptographic infrastructure on the part of users. A developer or CI pipeline can sign an artifact in one command. A consumer can verify it in another. The cryptographic machinery — certificate issuance, signature generation, transparency logging, verification — happens behind the scenes, using shared public infrastructure.</w:t>
      </w:r>
    </w:p>
    <w:p>
      <w:pPr>
        <w:spacing w:after="140"/>
        <w:jc w:val="both"/>
      </w:pPr>
      <w:r>
        <w:t xml:space="preserve">The name 'Sigstore' is intentional. It is both the project name and the name of the public signing infrastructure, which is sometimes clarified as 'the Public Good Instance' of Sigstore or 'the Sigstore public infrastructure.' Organizations can also run their own private Sigstore instances (Chapter 5 addresses this), but the default user experience — and the source of most of Sigstore's adoption — is the free public infrastructure.</w:t>
      </w:r>
    </w:p>
    <w:p>
      <w:pPr>
        <w:pStyle w:val="Heading2"/>
        <w:spacing w:after="160" w:before="280"/>
      </w:pPr>
      <w:r>
        <w:rPr>
          <w:b/>
          <w:bCs/>
        </w:rPr>
        <w:t xml:space="preserve">1.2 The Problem Sigstore Solves</w:t>
      </w:r>
    </w:p>
    <w:p>
      <w:pPr>
        <w:spacing w:after="140"/>
        <w:jc w:val="both"/>
      </w:pPr>
      <w:r>
        <w:t xml:space="preserve">Sigstore addresses a specific long-standing gap in open-source software distribution: most open-source artifacts are not signed, and when they are, the signing mechanisms are operationally painful enough that they are often bypassed or neglected. The consequences include:</w:t>
      </w:r>
    </w:p>
    <w:p>
      <w:pPr>
        <w:pStyle w:val="ListParagraph"/>
        <w:numPr>
          <w:ilvl w:val="0"/>
          <w:numId w:val="2"/>
        </w:numPr>
        <w:spacing w:after="80"/>
      </w:pPr>
      <w:r>
        <w:t xml:space="preserve">Users cannot verify that the software they installed actually came from the project they think it came from.</w:t>
      </w:r>
    </w:p>
    <w:p>
      <w:pPr>
        <w:pStyle w:val="ListParagraph"/>
        <w:numPr>
          <w:ilvl w:val="0"/>
          <w:numId w:val="2"/>
        </w:numPr>
        <w:spacing w:after="80"/>
      </w:pPr>
      <w:r>
        <w:t xml:space="preserve">Compromised distribution mirrors, man-in-the-middle attacks, and package-registry compromises can substitute malicious content without detection.</w:t>
      </w:r>
    </w:p>
    <w:p>
      <w:pPr>
        <w:pStyle w:val="ListParagraph"/>
        <w:numPr>
          <w:ilvl w:val="0"/>
          <w:numId w:val="2"/>
        </w:numPr>
        <w:spacing w:after="80"/>
      </w:pPr>
      <w:r>
        <w:t xml:space="preserve">Supply-chain attacks that compromise publishing credentials (maintainer account takeover, etc.) produce signed-looking artifacts because the signing itself is not a separate trust boundary.</w:t>
      </w:r>
    </w:p>
    <w:p>
      <w:pPr>
        <w:spacing w:after="140"/>
        <w:jc w:val="both"/>
      </w:pPr>
      <w:r>
        <w:t xml:space="preserve">The historical approaches to signing open-source software each had their own problems:</w:t>
      </w:r>
    </w:p>
    <w:p>
      <w:pPr>
        <w:pStyle w:val="ListParagraph"/>
        <w:numPr>
          <w:ilvl w:val="0"/>
          <w:numId w:val="2"/>
        </w:numPr>
        <w:spacing w:after="80"/>
      </w:pPr>
      <w:r>
        <w:rPr>
          <w:b/>
          <w:bCs/>
        </w:rPr>
        <w:t xml:space="preserve">GPG signing. </w:t>
      </w:r>
      <w:r>
        <w:t xml:space="preserve">Key management is notoriously difficult for non-experts. Key servers are unreliable. The web of trust is largely theoretical. Most GPG-signed releases are signed by one maintainer whose key the consumer has no particular reason to trust more than any other key.</w:t>
      </w:r>
    </w:p>
    <w:p>
      <w:pPr>
        <w:pStyle w:val="ListParagraph"/>
        <w:numPr>
          <w:ilvl w:val="0"/>
          <w:numId w:val="2"/>
        </w:numPr>
        <w:spacing w:after="80"/>
      </w:pPr>
      <w:r>
        <w:rPr>
          <w:b/>
          <w:bCs/>
        </w:rPr>
        <w:t xml:space="preserve">Per-project signing keys. </w:t>
      </w:r>
      <w:r>
        <w:t xml:space="preserve">The project generates a long-lived private key, publishes the public half on its website, and signs releases with the private half. Works reasonably well — until the key is lost (release unverifiable going forward), compromised (signatures on past releases become meaningless), or the project's signing person leaves (nobody remembers where the key is).</w:t>
      </w:r>
    </w:p>
    <w:p>
      <w:pPr>
        <w:pStyle w:val="ListParagraph"/>
        <w:numPr>
          <w:ilvl w:val="0"/>
          <w:numId w:val="2"/>
        </w:numPr>
        <w:spacing w:after="80"/>
      </w:pPr>
      <w:r>
        <w:rPr>
          <w:b/>
          <w:bCs/>
        </w:rPr>
        <w:t xml:space="preserve">Platform-provided signing. </w:t>
      </w:r>
      <w:r>
        <w:t xml:space="preserve">Apple, Microsoft, Google code-signing certificates. Work for commercial software but prohibitively expensive and operationally heavy for open-source projects; also tied to specific vendor ecosystems.</w:t>
      </w:r>
    </w:p>
    <w:p>
      <w:pPr>
        <w:pStyle w:val="ListParagraph"/>
        <w:numPr>
          <w:ilvl w:val="0"/>
          <w:numId w:val="2"/>
        </w:numPr>
        <w:spacing w:after="80"/>
      </w:pPr>
      <w:r>
        <w:rPr>
          <w:b/>
          <w:bCs/>
        </w:rPr>
        <w:t xml:space="preserve">Not signing at all. </w:t>
      </w:r>
      <w:r>
        <w:t xml:space="preserve">The most common outcome historically. The software is distributed over HTTPS (which protects against network MITM but not against any of the other problems) and consumers trust the distribution channel to be uncompromised. This is what most npm, PyPI, and RubyGems packages historically did, until quite recently.</w:t>
      </w:r>
    </w:p>
    <w:p>
      <w:pPr>
        <w:spacing w:after="140"/>
        <w:jc w:val="both"/>
      </w:pPr>
      <w:r>
        <w:t xml:space="preserve">Sigstore replaces all of these with a single workflow that is simultaneously easier to use than any of them, more operationally robust, and more auditable. The replacement is not incremental — it is structural, built on a fundamentally different model (keyless, ephemeral, transparency-logged) rather than a better version of the traditional approach.</w:t>
      </w:r>
    </w:p>
    <w:p>
      <w:pPr>
        <w:pStyle w:val="Heading2"/>
        <w:spacing w:after="160" w:before="280"/>
      </w:pPr>
      <w:r>
        <w:rPr>
          <w:b/>
          <w:bCs/>
        </w:rPr>
        <w:t xml:space="preserve">1.3 The Linux Foundation Home</w:t>
      </w:r>
    </w:p>
    <w:p>
      <w:pPr>
        <w:spacing w:after="140"/>
        <w:jc w:val="both"/>
      </w:pPr>
      <w:r>
        <w:t xml:space="preserve">Sigstore is hosted at the Linux Foundation, the same parent organization as SPDX (Module 3) and many other supply-chain tools. Specifically, Sigstore is its own Linux Foundation project (not under the OpenSSF, though OpenSSF tooling interacts with it extensively).</w:t>
      </w:r>
    </w:p>
    <w:p>
      <w:pPr>
        <w:spacing w:after="140"/>
        <w:jc w:val="both"/>
      </w:pPr>
      <w:r>
        <w:t xml:space="preserve">Why the Linux Foundation home matters:</w:t>
      </w:r>
    </w:p>
    <w:p>
      <w:pPr>
        <w:pStyle w:val="ListParagraph"/>
        <w:numPr>
          <w:ilvl w:val="0"/>
          <w:numId w:val="2"/>
        </w:numPr>
        <w:spacing w:after="80"/>
      </w:pPr>
      <w:r>
        <w:t xml:space="preserve">Neutral governance. No single vendor controls Sigstore's roadmap, feature priorities, or infrastructure.</w:t>
      </w:r>
    </w:p>
    <w:p>
      <w:pPr>
        <w:pStyle w:val="ListParagraph"/>
        <w:numPr>
          <w:ilvl w:val="0"/>
          <w:numId w:val="2"/>
        </w:numPr>
        <w:spacing w:after="80"/>
      </w:pPr>
      <w:r>
        <w:t xml:space="preserve">Long-term sustainability. The public infrastructure is funded through the Linux Foundation and its supporting members, insulating it from any single company's budget fluctuations.</w:t>
      </w:r>
    </w:p>
    <w:p>
      <w:pPr>
        <w:pStyle w:val="ListParagraph"/>
        <w:numPr>
          <w:ilvl w:val="0"/>
          <w:numId w:val="2"/>
        </w:numPr>
        <w:spacing w:after="80"/>
      </w:pPr>
      <w:r>
        <w:t xml:space="preserve">Open-source development. All Sigstore components are open-source with broad contributor bases.</w:t>
      </w:r>
    </w:p>
    <w:p>
      <w:pPr>
        <w:pStyle w:val="ListParagraph"/>
        <w:numPr>
          <w:ilvl w:val="0"/>
          <w:numId w:val="2"/>
        </w:numPr>
        <w:spacing w:after="80"/>
      </w:pPr>
      <w:r>
        <w:t xml:space="preserve">Infrastructure trust. Many organizations that would be uncomfortable depending on a single vendor's free service are willing to depend on a Linux Foundation-operated public good.</w:t>
      </w:r>
    </w:p>
    <w:p>
      <w:pPr>
        <w:spacing w:after="140"/>
        <w:jc w:val="both"/>
      </w:pPr>
      <w:r>
        <w:t xml:space="preserve">The Sigstore project's structure includes both technical components (Cosign, Fulcio, Rekor, the transparency log, various client libraries) and the operational infrastructure that runs these services for public use. The Public Good Instance is operated by a rotating set of contributors using a combination of donated infrastructure and funded maintenance.</w:t>
      </w:r>
    </w:p>
    <w:p>
      <w:pPr>
        <w:pStyle w:val="Heading2"/>
        <w:spacing w:after="160" w:before="280"/>
      </w:pPr>
      <w:r>
        <w:rPr>
          <w:b/>
          <w:bCs/>
        </w:rPr>
        <w:t xml:space="preserve">1.4 The Ecosystem of Signed Things</w:t>
      </w:r>
    </w:p>
    <w:p>
      <w:pPr>
        <w:spacing w:after="140"/>
        <w:jc w:val="both"/>
      </w:pPr>
      <w:r>
        <w:t xml:space="preserve">By 2024–2025, Sigstore signatures appear across most of the open-source software ecosystem. Specific adoption examples:</w:t>
      </w:r>
    </w:p>
    <w:p>
      <w:pPr>
        <w:pStyle w:val="ListParagraph"/>
        <w:numPr>
          <w:ilvl w:val="0"/>
          <w:numId w:val="2"/>
        </w:numPr>
        <w:spacing w:after="80"/>
      </w:pPr>
      <w:r>
        <w:t xml:space="preserve">npm packages: Since mid-2023, npm supports Sigstore-based provenance attestations. Packages published via --provenance are signed using Sigstore.</w:t>
      </w:r>
    </w:p>
    <w:p>
      <w:pPr>
        <w:pStyle w:val="ListParagraph"/>
        <w:numPr>
          <w:ilvl w:val="0"/>
          <w:numId w:val="2"/>
        </w:numPr>
        <w:spacing w:after="80"/>
      </w:pPr>
      <w:r>
        <w:t xml:space="preserve">Python packages: PyPI is in the process of enabling Sigstore-based attestations; trusted publishers (OIDC-authenticated publishers) are already supported.</w:t>
      </w:r>
    </w:p>
    <w:p>
      <w:pPr>
        <w:pStyle w:val="ListParagraph"/>
        <w:numPr>
          <w:ilvl w:val="0"/>
          <w:numId w:val="2"/>
        </w:numPr>
        <w:spacing w:after="80"/>
      </w:pPr>
      <w:r>
        <w:t xml:space="preserve">Container images: Many major container images on Docker Hub, GHCR, and other registries are signed with Cosign. Kubernetes's own releases are Cosign-signed.</w:t>
      </w:r>
    </w:p>
    <w:p>
      <w:pPr>
        <w:pStyle w:val="ListParagraph"/>
        <w:numPr>
          <w:ilvl w:val="0"/>
          <w:numId w:val="2"/>
        </w:numPr>
        <w:spacing w:after="80"/>
      </w:pPr>
      <w:r>
        <w:t xml:space="preserve">Go modules: The Go toolchain supports Sigstore-based signing of module releases.</w:t>
      </w:r>
    </w:p>
    <w:p>
      <w:pPr>
        <w:pStyle w:val="ListParagraph"/>
        <w:numPr>
          <w:ilvl w:val="0"/>
          <w:numId w:val="2"/>
        </w:numPr>
        <w:spacing w:after="80"/>
      </w:pPr>
      <w:r>
        <w:t xml:space="preserve">CNCF projects: Kubernetes, Istio, containerd, and many other CNCF-hosted projects use Sigstore to sign their releases.</w:t>
      </w:r>
    </w:p>
    <w:p>
      <w:pPr>
        <w:pStyle w:val="ListParagraph"/>
        <w:numPr>
          <w:ilvl w:val="0"/>
          <w:numId w:val="2"/>
        </w:numPr>
        <w:spacing w:after="80"/>
      </w:pPr>
      <w:r>
        <w:t xml:space="preserve">Linux distributions: Increasing adoption in Fedora, RHEL, and other distributions for signing specific components.</w:t>
      </w:r>
    </w:p>
    <w:p>
      <w:pPr>
        <w:pStyle w:val="ListParagraph"/>
        <w:numPr>
          <w:ilvl w:val="0"/>
          <w:numId w:val="2"/>
        </w:numPr>
        <w:spacing w:after="80"/>
      </w:pPr>
      <w:r>
        <w:t xml:space="preserve">SLSA provenance: Module 2's SLSA provenance attestations are typically signed via Sigstore in modern implementations.</w:t>
      </w:r>
    </w:p>
    <w:p>
      <w:pPr>
        <w:pStyle w:val="ListParagraph"/>
        <w:numPr>
          <w:ilvl w:val="0"/>
          <w:numId w:val="2"/>
        </w:numPr>
        <w:spacing w:after="80"/>
      </w:pPr>
      <w:r>
        <w:t xml:space="preserve">SBOMs: Module 3's SBOMs are signed via Sigstore when distributed with integrity guarantees.</w:t>
      </w:r>
    </w:p>
    <w:p>
      <w:pPr>
        <w:spacing w:after="140"/>
        <w:jc w:val="both"/>
      </w:pPr>
      <w:r>
        <w:t xml:space="preserve">The pattern: Sigstore has become the default signing substrate for new supply-chain-security initiatives. Projects starting today almost always use Sigstore; projects with legacy signing setups are migrating.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Sigstore is an open-source Linux Foundation project providing free cryptographic signing infrastructure for software artifacts. It addresses the long-standing gap in open-source signing — where traditional approaches (GPG, per-project keys) were operationally painful enough to be frequently neglected — with a zero-friction workflow based on ephemeral certificates, OIDC identities, and transparency logs. By 2024–2025, Sigstore signatures appear across most of the open-source ecosystem (npm, PyPI, Kubernetes, CNCF projects, Go modules, Linux distributions). It has become the default signing substrate for new supply-chain-security initiatives.</w:t>
            </w:r>
          </w:p>
        </w:tc>
      </w:tr>
    </w:tbl>
    <w:p>
      <w:r>
        <w:br w:type="page"/>
      </w:r>
    </w:p>
    <w:p>
      <w:pPr>
        <w:pStyle w:val="Heading1"/>
        <w:spacing w:after="200" w:before="360"/>
      </w:pPr>
      <w:r>
        <w:rPr>
          <w:b/>
          <w:bCs/>
        </w:rPr>
        <w:t xml:space="preserve">Chapter 2: The Three Components — Cosign, Fulcio, Rekor</w:t>
      </w:r>
    </w:p>
    <w:p>
      <w:pPr>
        <w:pStyle w:val="Heading2"/>
        <w:spacing w:after="160" w:before="280"/>
      </w:pPr>
      <w:r>
        <w:rPr>
          <w:b/>
          <w:bCs/>
        </w:rPr>
        <w:t xml:space="preserve">2.1 The Architecture at a Glance</w:t>
      </w:r>
    </w:p>
    <w:p>
      <w:pPr>
        <w:spacing w:after="140"/>
        <w:jc w:val="both"/>
      </w:pPr>
      <w:r>
        <w:t xml:space="preserve">Sigstore's architecture has three core components, each serving a specific role. Understanding each component's purpose clarifies what Sigstore is doing when it signs and verifies — there is no magic, just a careful composition of well-understood cryptographic and identity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Component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is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Cosign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Client CLI for signing and verifying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Command-line tool run by developers or CI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Fulcio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Short-lived certificate authority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 that issues certificates based on OIDC identity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Rekor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Transparency log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Append-only log of all signature events</w:t>
            </w:r>
          </w:p>
        </w:tc>
      </w:tr>
    </w:tbl>
    <w:p>
      <w:pPr>
        <w:spacing w:after="100"/>
      </w:pPr>
      <w:r>
        <w:t xml:space="preserve"/>
      </w:r>
    </w:p>
    <w:p>
      <w:pPr>
        <w:spacing w:after="140"/>
        <w:jc w:val="both"/>
      </w:pPr>
      <w:r>
        <w:t xml:space="preserve">The three interact in a specific choreography that Chapter 3 traces end-to-end. This chapter covers each component individually. The important structural point: these components are independent services that communicate via well-defined protocols. An organization can use the public instances of all three, run their own instances of all three, or mix and match. The separation into three components rather than one monolithic service is a deliberate design choice that enables this flexibility.</w:t>
      </w:r>
    </w:p>
    <w:p>
      <w:pPr>
        <w:pStyle w:val="Heading2"/>
        <w:spacing w:after="160" w:before="280"/>
      </w:pPr>
      <w:r>
        <w:rPr>
          <w:b/>
          <w:bCs/>
        </w:rPr>
        <w:t xml:space="preserve">2.2 Cosign — The Client</w:t>
      </w:r>
    </w:p>
    <w:p>
      <w:pPr>
        <w:spacing w:after="140"/>
        <w:jc w:val="both"/>
      </w:pPr>
      <w:r>
        <w:rPr>
          <w:b/>
          <w:bCs/>
        </w:rPr>
        <w:t xml:space="preserve">Cosign </w:t>
      </w:r>
      <w:r>
        <w:t xml:space="preserve">is the primary command-line tool for interacting with Sigstore. It runs on a developer's laptop, in a CI pipeline, or anywhere else a signing or verification operation is needed. Cosign orchestrates the interactions with Fulcio and Rekor to sign an artifact; for verification, it orchestrates the signature, certificate, and log-entry checks that confirm a signed artifact is genuine.</w:t>
      </w:r>
    </w:p>
    <w:p>
      <w:pPr>
        <w:spacing w:after="140"/>
        <w:jc w:val="both"/>
      </w:pPr>
      <w:r>
        <w:t xml:space="preserve">The scope of what Cosign can sign is broad:</w:t>
      </w:r>
    </w:p>
    <w:p>
      <w:pPr>
        <w:pStyle w:val="ListParagraph"/>
        <w:numPr>
          <w:ilvl w:val="0"/>
          <w:numId w:val="2"/>
        </w:numPr>
        <w:spacing w:after="80"/>
      </w:pPr>
      <w:r>
        <w:t xml:space="preserve">Container images (the original and still most common use case).</w:t>
      </w:r>
    </w:p>
    <w:p>
      <w:pPr>
        <w:pStyle w:val="ListParagraph"/>
        <w:numPr>
          <w:ilvl w:val="0"/>
          <w:numId w:val="2"/>
        </w:numPr>
        <w:spacing w:after="80"/>
      </w:pPr>
      <w:r>
        <w:t xml:space="preserve">OCI artifacts more generally — anything stored in an OCI-compliant registry.</w:t>
      </w:r>
    </w:p>
    <w:p>
      <w:pPr>
        <w:pStyle w:val="ListParagraph"/>
        <w:numPr>
          <w:ilvl w:val="0"/>
          <w:numId w:val="2"/>
        </w:numPr>
        <w:spacing w:after="80"/>
      </w:pPr>
      <w:r>
        <w:t xml:space="preserve">Blobs — arbitrary files like release tarballs or zip files.</w:t>
      </w:r>
    </w:p>
    <w:p>
      <w:pPr>
        <w:pStyle w:val="ListParagraph"/>
        <w:numPr>
          <w:ilvl w:val="0"/>
          <w:numId w:val="2"/>
        </w:numPr>
        <w:spacing w:after="80"/>
      </w:pPr>
      <w:r>
        <w:t xml:space="preserve">Attestations — in-toto attestations, SBOMs, SLSA provenance, and other structured evidence.</w:t>
      </w:r>
    </w:p>
    <w:p>
      <w:pPr>
        <w:pStyle w:val="ListParagraph"/>
        <w:numPr>
          <w:ilvl w:val="0"/>
          <w:numId w:val="2"/>
        </w:numPr>
        <w:spacing w:after="80"/>
      </w:pPr>
      <w:r>
        <w:t xml:space="preserve">Git commits (via gitsign, a Cosign-adjacent tool).</w:t>
      </w:r>
    </w:p>
    <w:p>
      <w:pPr>
        <w:spacing w:after="140"/>
        <w:jc w:val="both"/>
      </w:pPr>
      <w:r>
        <w:t xml:space="preserve">Cosign is itself an open-source project with releases available as binaries for all major platforms, Homebrew formulas, Docker images, and Go install commands. Installation is a single command; no registration, configuration, or account setup is needed for basic usage.</w:t>
      </w:r>
    </w:p>
    <w:p>
      <w:pPr>
        <w:pStyle w:val="Heading3"/>
        <w:spacing w:after="120" w:before="220"/>
      </w:pPr>
      <w:r>
        <w:rPr>
          <w:b/>
          <w:bCs/>
        </w:rPr>
        <w:t xml:space="preserve">Cosign's internal responsibilities</w:t>
      </w:r>
    </w:p>
    <w:p>
      <w:pPr>
        <w:spacing w:after="140"/>
        <w:jc w:val="both"/>
      </w:pPr>
      <w:r>
        <w:t xml:space="preserve">When Cosign signs an artifact in keyless mode, it performs the following steps locally:</w:t>
      </w:r>
    </w:p>
    <w:p>
      <w:pPr>
        <w:pStyle w:val="ListParagraph"/>
        <w:numPr>
          <w:ilvl w:val="0"/>
          <w:numId w:val="2"/>
        </w:numPr>
        <w:spacing w:after="80"/>
      </w:pPr>
      <w:r>
        <w:t xml:space="preserve">Generate an ephemeral keypair in memory (the private key will exist for the duration of the signing operation and then be destroyed).</w:t>
      </w:r>
    </w:p>
    <w:p>
      <w:pPr>
        <w:pStyle w:val="ListParagraph"/>
        <w:numPr>
          <w:ilvl w:val="0"/>
          <w:numId w:val="2"/>
        </w:numPr>
        <w:spacing w:after="80"/>
      </w:pPr>
      <w:r>
        <w:t xml:space="preserve">Obtain an OIDC token from a configured identity provider.</w:t>
      </w:r>
    </w:p>
    <w:p>
      <w:pPr>
        <w:pStyle w:val="ListParagraph"/>
        <w:numPr>
          <w:ilvl w:val="0"/>
          <w:numId w:val="2"/>
        </w:numPr>
        <w:spacing w:after="80"/>
      </w:pPr>
      <w:r>
        <w:t xml:space="preserve">Send a certificate signing request, together with the OIDC token, to Fulcio. Receive a short-lived certificate back.</w:t>
      </w:r>
    </w:p>
    <w:p>
      <w:pPr>
        <w:pStyle w:val="ListParagraph"/>
        <w:numPr>
          <w:ilvl w:val="0"/>
          <w:numId w:val="2"/>
        </w:numPr>
        <w:spacing w:after="80"/>
      </w:pPr>
      <w:r>
        <w:t xml:space="preserve">Sign the artifact with the ephemeral private key.</w:t>
      </w:r>
    </w:p>
    <w:p>
      <w:pPr>
        <w:pStyle w:val="ListParagraph"/>
        <w:numPr>
          <w:ilvl w:val="0"/>
          <w:numId w:val="2"/>
        </w:numPr>
        <w:spacing w:after="80"/>
      </w:pPr>
      <w:r>
        <w:t xml:space="preserve">Submit the signature, certificate, and artifact reference to Rekor for inclusion in the transparency log.</w:t>
      </w:r>
    </w:p>
    <w:p>
      <w:pPr>
        <w:pStyle w:val="ListParagraph"/>
        <w:numPr>
          <w:ilvl w:val="0"/>
          <w:numId w:val="2"/>
        </w:numPr>
        <w:spacing w:after="80"/>
      </w:pPr>
      <w:r>
        <w:t xml:space="preserve">Produce the final signed artifact, typically stored alongside the primary artifact (for OCI artifacts, as an OCI referring artifact in the registry).</w:t>
      </w:r>
    </w:p>
    <w:p>
      <w:pPr>
        <w:spacing w:after="140"/>
        <w:jc w:val="both"/>
      </w:pPr>
      <w:r>
        <w:t xml:space="preserve">Cosign abstracts all of this behind a simple command surface. The user runs cosign sign; the tool handles the choreography.</w:t>
      </w:r>
    </w:p>
    <w:p>
      <w:pPr>
        <w:pStyle w:val="Heading2"/>
        <w:spacing w:after="160" w:before="280"/>
      </w:pPr>
      <w:r>
        <w:rPr>
          <w:b/>
          <w:bCs/>
        </w:rPr>
        <w:t xml:space="preserve">2.3 Fulcio — The Certificate Authority</w:t>
      </w:r>
    </w:p>
    <w:p>
      <w:pPr>
        <w:spacing w:after="140"/>
        <w:jc w:val="both"/>
      </w:pPr>
      <w:r>
        <w:rPr>
          <w:b/>
          <w:bCs/>
        </w:rPr>
        <w:t xml:space="preserve">Fulcio </w:t>
      </w:r>
      <w:r>
        <w:t xml:space="preserve">is a certificate authority that issues short-lived X.509 certificates based on OIDC identity. It is the component that replaces the 'generate and manage a long-lived private key' step of traditional signing with 'prove your identity via OIDC, receive a certificate valid for 10 minutes, use it immediately, discard.'</w:t>
      </w:r>
    </w:p>
    <w:p>
      <w:pPr>
        <w:spacing w:after="140"/>
        <w:jc w:val="both"/>
      </w:pPr>
      <w:r>
        <w:t xml:space="preserve">Fulcio's behavior is specific and worth understanding in detail:</w:t>
      </w:r>
    </w:p>
    <w:p>
      <w:pPr>
        <w:pStyle w:val="ListParagraph"/>
        <w:numPr>
          <w:ilvl w:val="0"/>
          <w:numId w:val="2"/>
        </w:numPr>
        <w:spacing w:after="80"/>
      </w:pPr>
      <w:r>
        <w:t xml:space="preserve">It does not issue certificates based on any form of pre-registration or account. Anyone can request a certificate; the only thing that varies is the identity in the resulting certificate, which is determined by the OIDC token presented.</w:t>
      </w:r>
    </w:p>
    <w:p>
      <w:pPr>
        <w:pStyle w:val="ListParagraph"/>
        <w:numPr>
          <w:ilvl w:val="0"/>
          <w:numId w:val="2"/>
        </w:numPr>
        <w:spacing w:after="80"/>
      </w:pPr>
      <w:r>
        <w:t xml:space="preserve">Certificates are valid for 10 minutes by default. This is enough time to complete a signing operation but not enough time for them to be useful if stolen. They expire automatically and cannot be renewed — if you need to sign something later, you do the OIDC flow again and get a new certificate.</w:t>
      </w:r>
    </w:p>
    <w:p>
      <w:pPr>
        <w:pStyle w:val="ListParagraph"/>
        <w:numPr>
          <w:ilvl w:val="0"/>
          <w:numId w:val="2"/>
        </w:numPr>
        <w:spacing w:after="80"/>
      </w:pPr>
      <w:r>
        <w:t xml:space="preserve">Each certificate identifies the signer via the OIDC identity claims embedded as certificate extensions. For a GitHub Actions workflow, the certificate extensions identify the specific repository, workflow file, branch, and run — cryptographically binding the signature to a specific build event.</w:t>
      </w:r>
    </w:p>
    <w:p>
      <w:pPr>
        <w:pStyle w:val="ListParagraph"/>
        <w:numPr>
          <w:ilvl w:val="0"/>
          <w:numId w:val="2"/>
        </w:numPr>
        <w:spacing w:after="80"/>
      </w:pPr>
      <w:r>
        <w:t xml:space="preserve">Fulcio itself is rooted in a long-lived CA (the Sigstore root), which is distributed with Cosign and other client tools. This is the trust anchor that consumers ultimately verify against.</w:t>
      </w:r>
    </w:p>
    <w:p>
      <w:pPr>
        <w:pStyle w:val="Heading3"/>
        <w:spacing w:after="120" w:before="220"/>
      </w:pPr>
      <w:r>
        <w:rPr>
          <w:b/>
          <w:bCs/>
        </w:rPr>
        <w:t xml:space="preserve">The OIDC identity providers</w:t>
      </w:r>
    </w:p>
    <w:p>
      <w:pPr>
        <w:spacing w:after="140"/>
        <w:jc w:val="both"/>
      </w:pPr>
      <w:r>
        <w:t xml:space="preserve">Fulcio accepts OIDC tokens from several identity providers. For the public Sigstore instance:</w:t>
      </w:r>
    </w:p>
    <w:p>
      <w:pPr>
        <w:pStyle w:val="ListParagraph"/>
        <w:numPr>
          <w:ilvl w:val="0"/>
          <w:numId w:val="2"/>
        </w:numPr>
        <w:spacing w:after="80"/>
      </w:pPr>
      <w:r>
        <w:t xml:space="preserve">GitHub Actions — the token identifies the specific workflow run.</w:t>
      </w:r>
    </w:p>
    <w:p>
      <w:pPr>
        <w:pStyle w:val="ListParagraph"/>
        <w:numPr>
          <w:ilvl w:val="0"/>
          <w:numId w:val="2"/>
        </w:numPr>
        <w:spacing w:after="80"/>
      </w:pPr>
      <w:r>
        <w:t xml:space="preserve">GitLab CI — similar, for GitLab-hosted workflows.</w:t>
      </w:r>
    </w:p>
    <w:p>
      <w:pPr>
        <w:pStyle w:val="ListParagraph"/>
        <w:numPr>
          <w:ilvl w:val="0"/>
          <w:numId w:val="2"/>
        </w:numPr>
        <w:spacing w:after="80"/>
      </w:pPr>
      <w:r>
        <w:t xml:space="preserve">Google — individual Google accounts or Google-hosted workloads.</w:t>
      </w:r>
    </w:p>
    <w:p>
      <w:pPr>
        <w:pStyle w:val="ListParagraph"/>
        <w:numPr>
          <w:ilvl w:val="0"/>
          <w:numId w:val="2"/>
        </w:numPr>
        <w:spacing w:after="80"/>
      </w:pPr>
      <w:r>
        <w:t xml:space="preserve">Microsoft — individual accounts, and Azure DevOps workloads.</w:t>
      </w:r>
    </w:p>
    <w:p>
      <w:pPr>
        <w:pStyle w:val="ListParagraph"/>
        <w:numPr>
          <w:ilvl w:val="0"/>
          <w:numId w:val="2"/>
        </w:numPr>
        <w:spacing w:after="80"/>
      </w:pPr>
      <w:r>
        <w:t xml:space="preserve">Buildkite — workload tokens for Buildkite pipelines.</w:t>
      </w:r>
    </w:p>
    <w:p>
      <w:pPr>
        <w:pStyle w:val="ListParagraph"/>
        <w:numPr>
          <w:ilvl w:val="0"/>
          <w:numId w:val="2"/>
        </w:numPr>
        <w:spacing w:after="80"/>
      </w:pPr>
      <w:r>
        <w:t xml:space="preserve">Email-based identity via browser-interactive flows (for individual signing).</w:t>
      </w:r>
    </w:p>
    <w:p>
      <w:pPr>
        <w:spacing w:after="140"/>
        <w:jc w:val="both"/>
      </w:pPr>
      <w:r>
        <w:t xml:space="preserve">Other OIDC providers can be supported in private Sigstore deployments. The list of accepted providers in the public instance is part of Fulcio's configuration and is updated periodically as new providers integrate.</w:t>
      </w:r>
    </w:p>
    <w:p>
      <w:pPr>
        <w:pStyle w:val="Heading2"/>
        <w:spacing w:after="160" w:before="280"/>
      </w:pPr>
      <w:r>
        <w:rPr>
          <w:b/>
          <w:bCs/>
        </w:rPr>
        <w:t xml:space="preserve">2.4 Rekor — The Transparency Log</w:t>
      </w:r>
    </w:p>
    <w:p>
      <w:pPr>
        <w:spacing w:after="140"/>
        <w:jc w:val="both"/>
      </w:pPr>
      <w:r>
        <w:rPr>
          <w:b/>
          <w:bCs/>
        </w:rPr>
        <w:t xml:space="preserve">Rekor </w:t>
      </w:r>
      <w:r>
        <w:t xml:space="preserve">is an append-only transparency log that records every signature event in the Sigstore ecosystem. Each time a signature is produced via Sigstore's keyless flow, the signature, the certificate, and references to the signed artifact are recorded in Rekor. The log is cryptographically structured such that entries cannot be modified or deleted after insertion, and any tampering would be detectable via cryptographic audit.</w:t>
      </w:r>
    </w:p>
    <w:p>
      <w:pPr>
        <w:spacing w:after="140"/>
        <w:jc w:val="both"/>
      </w:pPr>
      <w:r>
        <w:t xml:space="preserve">The structure of a Rekor entry:</w:t>
      </w:r>
    </w:p>
    <w:p>
      <w:pPr>
        <w:pStyle w:val="ListParagraph"/>
        <w:numPr>
          <w:ilvl w:val="0"/>
          <w:numId w:val="2"/>
        </w:numPr>
        <w:spacing w:after="80"/>
      </w:pPr>
      <w:r>
        <w:t xml:space="preserve">The hash of the signed artifact (what was signed).</w:t>
      </w:r>
    </w:p>
    <w:p>
      <w:pPr>
        <w:pStyle w:val="ListParagraph"/>
        <w:numPr>
          <w:ilvl w:val="0"/>
          <w:numId w:val="2"/>
        </w:numPr>
        <w:spacing w:after="80"/>
      </w:pPr>
      <w:r>
        <w:t xml:space="preserve">The signature (the cryptographic output).</w:t>
      </w:r>
    </w:p>
    <w:p>
      <w:pPr>
        <w:pStyle w:val="ListParagraph"/>
        <w:numPr>
          <w:ilvl w:val="0"/>
          <w:numId w:val="2"/>
        </w:numPr>
        <w:spacing w:after="80"/>
      </w:pPr>
      <w:r>
        <w:t xml:space="preserve">The certificate used for signing (which embeds the OIDC identity).</w:t>
      </w:r>
    </w:p>
    <w:p>
      <w:pPr>
        <w:pStyle w:val="ListParagraph"/>
        <w:numPr>
          <w:ilvl w:val="0"/>
          <w:numId w:val="2"/>
        </w:numPr>
        <w:spacing w:after="80"/>
      </w:pPr>
      <w:r>
        <w:t xml:space="preserve">The entry's position in the Merkle tree that underlies the transparency log.</w:t>
      </w:r>
    </w:p>
    <w:p>
      <w:pPr>
        <w:pStyle w:val="ListParagraph"/>
        <w:numPr>
          <w:ilvl w:val="0"/>
          <w:numId w:val="2"/>
        </w:numPr>
        <w:spacing w:after="80"/>
      </w:pPr>
      <w:r>
        <w:t xml:space="preserve">A signed checkpoint (the log's current state, signed by Rekor) for integrity.</w:t>
      </w:r>
    </w:p>
    <w:p>
      <w:pPr>
        <w:spacing w:after="140"/>
        <w:jc w:val="both"/>
      </w:pPr>
      <w:r>
        <w:t xml:space="preserve">Rekor is accessible via a public API. Anyone can query it for entries matching specific criteria — a particular artifact hash, a particular signer identity, a time range. This public auditability is one of Sigstore's key security properties: a signature that does not appear in Rekor is suspect, because the signing flow places entries in Rekor as part of its normal operation.</w:t>
      </w:r>
    </w:p>
    <w:p>
      <w:pPr>
        <w:pStyle w:val="Heading3"/>
        <w:spacing w:after="120" w:before="220"/>
      </w:pPr>
      <w:r>
        <w:rPr>
          <w:b/>
          <w:bCs/>
        </w:rPr>
        <w:t xml:space="preserve">Why transparency logging matters</w:t>
      </w:r>
    </w:p>
    <w:p>
      <w:pPr>
        <w:spacing w:after="140"/>
        <w:jc w:val="both"/>
      </w:pPr>
      <w:r>
        <w:t xml:space="preserve">The transparency log is not just a convenience; it is a critical defense against a specific class of attack. Consider: even with ephemeral certificates, if Fulcio itself were compromised, an attacker could issue certificates for identities they do not control and use them to sign malicious artifacts. How would a consumer detect this?</w:t>
      </w:r>
    </w:p>
    <w:p>
      <w:pPr>
        <w:spacing w:after="140"/>
        <w:jc w:val="both"/>
      </w:pPr>
      <w:r>
        <w:t xml:space="preserve">The answer is Rekor. Every legitimate signature produces a Rekor entry. If an attacker issued fraudulent certificates and signed malicious artifacts, those signatures would also go into Rekor — and the entries would be visible to anyone monitoring the log, including the affected identities' legitimate owners. A GitHub Actions workflow that has never signed an artifact, but whose identity appears as a signer in Rekor, is a red flag that would trigger investigation.</w:t>
      </w:r>
    </w:p>
    <w:p>
      <w:pPr>
        <w:spacing w:after="140"/>
        <w:jc w:val="both"/>
      </w:pPr>
      <w:r>
        <w:t xml:space="preserve">This pattern — transparency logs as a detection mechanism for certificate-authority compromise — was developed in the web-PKI context (Certificate Transparency for TLS certificates) and has since been generalized. Sigstore's use of Rekor is a specific application of the same idea to code signing.</w:t>
      </w:r>
    </w:p>
    <w:p>
      <w:pPr>
        <w:pStyle w:val="Heading2"/>
        <w:spacing w:after="160" w:before="280"/>
      </w:pPr>
      <w:r>
        <w:rPr>
          <w:b/>
          <w:bCs/>
        </w:rPr>
        <w:t xml:space="preserve">2.5 The Choreography Summary</w:t>
      </w:r>
    </w:p>
    <w:p>
      <w:pPr>
        <w:spacing w:after="140"/>
        <w:jc w:val="both"/>
      </w:pPr>
      <w:r>
        <w:t xml:space="preserve">Putting the three components together — and previewing Chapter 3's detailed walkthrough — the end-to-end flow for keyless signing:</w:t>
      </w:r>
    </w:p>
    <w:p>
      <w:pPr>
        <w:pStyle w:val="ListParagraph"/>
        <w:numPr>
          <w:ilvl w:val="0"/>
          <w:numId w:val="2"/>
        </w:numPr>
        <w:spacing w:after="80"/>
      </w:pPr>
      <w:r>
        <w:t xml:space="preserve">Developer/CI runs Cosign to sign an artifact.</w:t>
      </w:r>
    </w:p>
    <w:p>
      <w:pPr>
        <w:pStyle w:val="ListParagraph"/>
        <w:numPr>
          <w:ilvl w:val="0"/>
          <w:numId w:val="2"/>
        </w:numPr>
        <w:spacing w:after="80"/>
      </w:pPr>
      <w:r>
        <w:t xml:space="preserve">Cosign obtains an OIDC token proving the signer's identity.</w:t>
      </w:r>
    </w:p>
    <w:p>
      <w:pPr>
        <w:pStyle w:val="ListParagraph"/>
        <w:numPr>
          <w:ilvl w:val="0"/>
          <w:numId w:val="2"/>
        </w:numPr>
        <w:spacing w:after="80"/>
      </w:pPr>
      <w:r>
        <w:t xml:space="preserve">Cosign sends the OIDC token to Fulcio along with a public key.</w:t>
      </w:r>
    </w:p>
    <w:p>
      <w:pPr>
        <w:pStyle w:val="ListParagraph"/>
        <w:numPr>
          <w:ilvl w:val="0"/>
          <w:numId w:val="2"/>
        </w:numPr>
        <w:spacing w:after="80"/>
      </w:pPr>
      <w:r>
        <w:t xml:space="preserve">Fulcio verifies the OIDC token, issues a short-lived certificate binding the public key to the identity.</w:t>
      </w:r>
    </w:p>
    <w:p>
      <w:pPr>
        <w:pStyle w:val="ListParagraph"/>
        <w:numPr>
          <w:ilvl w:val="0"/>
          <w:numId w:val="2"/>
        </w:numPr>
        <w:spacing w:after="80"/>
      </w:pPr>
      <w:r>
        <w:t xml:space="preserve">Cosign uses the certificate to sign the artifact.</w:t>
      </w:r>
    </w:p>
    <w:p>
      <w:pPr>
        <w:pStyle w:val="ListParagraph"/>
        <w:numPr>
          <w:ilvl w:val="0"/>
          <w:numId w:val="2"/>
        </w:numPr>
        <w:spacing w:after="80"/>
      </w:pPr>
      <w:r>
        <w:t xml:space="preserve">Cosign submits the signature and certificate to Rekor for inclusion in the transparency log.</w:t>
      </w:r>
    </w:p>
    <w:p>
      <w:pPr>
        <w:pStyle w:val="ListParagraph"/>
        <w:numPr>
          <w:ilvl w:val="0"/>
          <w:numId w:val="2"/>
        </w:numPr>
        <w:spacing w:after="80"/>
      </w:pPr>
      <w:r>
        <w:t xml:space="preserve">Cosign distributes the signature (typically alongside the artifact).</w:t>
      </w:r>
    </w:p>
    <w:p>
      <w:pPr>
        <w:pStyle w:val="ListParagraph"/>
        <w:numPr>
          <w:ilvl w:val="0"/>
          <w:numId w:val="2"/>
        </w:numPr>
        <w:spacing w:after="80"/>
      </w:pPr>
      <w:r>
        <w:t xml:space="preserve">Consumer uses Cosign to verify: signature is valid, certificate was issued by Fulcio, certificate's identity matches expected, Rekor has a corresponding entry.</w:t>
      </w:r>
    </w:p>
    <w:p>
      <w:pPr>
        <w:spacing w:after="140"/>
        <w:jc w:val="both"/>
      </w:pPr>
      <w:r>
        <w:t xml:space="preserve">At no point does anyone manage a long-lived signing key. At no point is the private key ever stored on disk. At every point, the cryptographic record is auditable via the public transparency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Sigstore has three core components, each with a specific role. Cosign is the client CLI that orchestrates signing and verification. Fulcio is a certificate authority that issues short-lived (10-minute) certificates based on verified OIDC identity — replacing long-lived signing keys. Rekor is an append-only transparency log recording every signature event, enabling public audit and providing defense against certificate-authority compromise. The three components work together in a specific choreography: Cosign obtains an OIDC token, exchanges it with Fulcio for a certificate, signs, and submits to Rekor. The separation into three components enables flexibility (public vs. private instances) and clear responsibility boundaries.</w:t>
            </w:r>
          </w:p>
        </w:tc>
      </w:tr>
    </w:tbl>
    <w:p>
      <w:r>
        <w:br w:type="page"/>
      </w:r>
    </w:p>
    <w:p>
      <w:pPr>
        <w:pStyle w:val="Heading1"/>
        <w:spacing w:after="200" w:before="360"/>
      </w:pPr>
      <w:r>
        <w:rPr>
          <w:b/>
          <w:bCs/>
        </w:rPr>
        <w:t xml:space="preserve">Chapter 3: Keyless Signing — End-to-End Walkthrough</w:t>
      </w:r>
    </w:p>
    <w:p>
      <w:pPr>
        <w:pStyle w:val="Heading2"/>
        <w:spacing w:after="160" w:before="280"/>
      </w:pPr>
      <w:r>
        <w:rPr>
          <w:b/>
          <w:bCs/>
        </w:rPr>
        <w:t xml:space="preserve">3.1 Why 'Keyless' Is a Slight Misnomer</w:t>
      </w:r>
    </w:p>
    <w:p>
      <w:pPr>
        <w:spacing w:after="140"/>
        <w:jc w:val="both"/>
      </w:pPr>
      <w:r>
        <w:rPr>
          <w:b/>
          <w:bCs/>
        </w:rPr>
        <w:t xml:space="preserve">"Keyless signing" </w:t>
      </w:r>
      <w:r>
        <w:t xml:space="preserve">is the canonical name for Sigstore's approach and is how the technique is universally referred to in practice. Strictly, the name is a slight misnomer: keys are absolutely involved — cryptographic signatures require keys by definition. What is absent is </w:t>
      </w:r>
      <w:r>
        <w:rPr>
          <w:i/>
          <w:iCs/>
        </w:rPr>
        <w:t xml:space="preserve">long-lived </w:t>
      </w:r>
      <w:r>
        <w:t xml:space="preserve">keys. A fresh keypair is generated for each signing operation, used immediately, and destroyed. There is no key at rest that needs protecting, rotating, or managing.</w:t>
      </w:r>
    </w:p>
    <w:p>
      <w:pPr>
        <w:spacing w:after="140"/>
        <w:jc w:val="both"/>
      </w:pPr>
      <w:r>
        <w:t xml:space="preserve">A more precise name would be 'ephemeral-key signing,' but 'keyless' has stuck because from the operator's perspective, there is no key management involved — they never see a key, never back one up, never rotate one. The operational experience is as if signing happened without keys, which is what the name captures.</w:t>
      </w:r>
    </w:p>
    <w:p>
      <w:pPr>
        <w:pStyle w:val="Heading2"/>
        <w:spacing w:after="160" w:before="280"/>
      </w:pPr>
      <w:r>
        <w:rPr>
          <w:b/>
          <w:bCs/>
        </w:rPr>
        <w:t xml:space="preserve">3.2 The Sign-Time Choreography</w:t>
      </w:r>
    </w:p>
    <w:p>
      <w:pPr>
        <w:spacing w:after="140"/>
        <w:jc w:val="both"/>
      </w:pPr>
      <w:r>
        <w:t xml:space="preserve">This section traces a single signing operation step by step. The scenario: a GitHub Actions workflow is building a container image and wants to sign it using keyless Sigstore signing.</w:t>
      </w:r>
    </w:p>
    <w:p>
      <w:pPr>
        <w:pStyle w:val="Heading3"/>
        <w:spacing w:after="120" w:before="220"/>
      </w:pPr>
      <w:r>
        <w:rPr>
          <w:b/>
          <w:bCs/>
        </w:rPr>
        <w:t xml:space="preserve">Step 1: OIDC token acquisition</w:t>
      </w:r>
    </w:p>
    <w:p>
      <w:pPr>
        <w:spacing w:after="140"/>
        <w:jc w:val="both"/>
      </w:pPr>
      <w:r>
        <w:t xml:space="preserve">GitHub Actions issues an OIDC token that identifies the current workflow run. The token is a JWT with claims including:</w:t>
      </w:r>
    </w:p>
    <w:p>
      <w:pPr>
        <w:pStyle w:val="ListParagraph"/>
        <w:numPr>
          <w:ilvl w:val="0"/>
          <w:numId w:val="2"/>
        </w:numPr>
        <w:spacing w:after="80"/>
      </w:pPr>
      <w:r>
        <w:t xml:space="preserve">iss (issuer): https://token.actions.githubusercontent.com</w:t>
      </w:r>
    </w:p>
    <w:p>
      <w:pPr>
        <w:pStyle w:val="ListParagraph"/>
        <w:numPr>
          <w:ilvl w:val="0"/>
          <w:numId w:val="2"/>
        </w:numPr>
        <w:spacing w:after="80"/>
      </w:pPr>
      <w:r>
        <w:t xml:space="preserve">sub (subject): repo:myorg/myrepo:ref:refs/heads/main</w:t>
      </w:r>
    </w:p>
    <w:p>
      <w:pPr>
        <w:pStyle w:val="ListParagraph"/>
        <w:numPr>
          <w:ilvl w:val="0"/>
          <w:numId w:val="2"/>
        </w:numPr>
        <w:spacing w:after="80"/>
      </w:pPr>
      <w:r>
        <w:t xml:space="preserve">aud (audience): the identity of who the token is intended for (Sigstore)</w:t>
      </w:r>
    </w:p>
    <w:p>
      <w:pPr>
        <w:pStyle w:val="ListParagraph"/>
        <w:numPr>
          <w:ilvl w:val="0"/>
          <w:numId w:val="2"/>
        </w:numPr>
        <w:spacing w:after="80"/>
      </w:pPr>
      <w:r>
        <w:t xml:space="preserve">Additional claims: workflow file, run ID, actor, repository ID, event name</w:t>
      </w:r>
    </w:p>
    <w:p>
      <w:pPr>
        <w:spacing w:after="140"/>
        <w:jc w:val="both"/>
      </w:pPr>
      <w:r>
        <w:t xml:space="preserve">The OIDC token is signed by GitHub's signing key. Anyone — including Fulcio — can verify the token's authenticity by fetching GitHub's well-known public keys and checking the signature.</w:t>
      </w:r>
    </w:p>
    <w:p>
      <w:pPr>
        <w:spacing w:after="140"/>
        <w:jc w:val="both"/>
      </w:pPr>
      <w:r>
        <w:t xml:space="preserve">Getting the token is a single API call from within the GitHub Actions workflow, returning the token as a string. The workflow must have requested OIDC permissions in its permissions block (specifically id-token: write) for this to work.</w:t>
      </w:r>
    </w:p>
    <w:p>
      <w:pPr>
        <w:pStyle w:val="Heading3"/>
        <w:spacing w:after="120" w:before="220"/>
      </w:pPr>
      <w:r>
        <w:rPr>
          <w:b/>
          <w:bCs/>
        </w:rPr>
        <w:t xml:space="preserve">Step 2: Ephemeral keypair generation</w:t>
      </w:r>
    </w:p>
    <w:p>
      <w:pPr>
        <w:spacing w:after="140"/>
        <w:jc w:val="both"/>
      </w:pPr>
      <w:r>
        <w:t xml:space="preserve">Cosign generates an ephemeral keypair — typically an ECDSA P-256 keypair — in memory. The private key will be used for one signing operation and then zeroized; it is never written to disk.</w:t>
      </w:r>
    </w:p>
    <w:p>
      <w:pPr>
        <w:pStyle w:val="Heading3"/>
        <w:spacing w:after="120" w:before="220"/>
      </w:pPr>
      <w:r>
        <w:rPr>
          <w:b/>
          <w:bCs/>
        </w:rPr>
        <w:t xml:space="preserve">Step 3: Certificate request to Fulcio</w:t>
      </w:r>
    </w:p>
    <w:p>
      <w:pPr>
        <w:spacing w:after="140"/>
        <w:jc w:val="both"/>
      </w:pPr>
      <w:r>
        <w:t xml:space="preserve">Cosign sends a certificate signing request to Fulcio. The request includes:</w:t>
      </w:r>
    </w:p>
    <w:p>
      <w:pPr>
        <w:pStyle w:val="ListParagraph"/>
        <w:numPr>
          <w:ilvl w:val="0"/>
          <w:numId w:val="2"/>
        </w:numPr>
        <w:spacing w:after="80"/>
      </w:pPr>
      <w:r>
        <w:t xml:space="preserve">The ephemeral public key (the half of the keypair that will be certified).</w:t>
      </w:r>
    </w:p>
    <w:p>
      <w:pPr>
        <w:pStyle w:val="ListParagraph"/>
        <w:numPr>
          <w:ilvl w:val="0"/>
          <w:numId w:val="2"/>
        </w:numPr>
        <w:spacing w:after="80"/>
      </w:pPr>
      <w:r>
        <w:t xml:space="preserve">The OIDC token (proving the signer's identity).</w:t>
      </w:r>
    </w:p>
    <w:p>
      <w:pPr>
        <w:pStyle w:val="ListParagraph"/>
        <w:numPr>
          <w:ilvl w:val="0"/>
          <w:numId w:val="2"/>
        </w:numPr>
        <w:spacing w:after="80"/>
      </w:pPr>
      <w:r>
        <w:t xml:space="preserve">A proof of possession — a signature over a challenge value, using the ephemeral private key, demonstrating that Cosign actually holds the corresponding private key. This prevents someone else from requesting certificates for another party's public key.</w:t>
      </w:r>
    </w:p>
    <w:p>
      <w:pPr>
        <w:spacing w:after="140"/>
        <w:jc w:val="both"/>
      </w:pPr>
      <w:r>
        <w:t xml:space="preserve">Fulcio verifies the OIDC token (checking its signature against GitHub's public keys, validating the issuer, checking the audience, ensuring the token has not expired). If the token is valid, Fulcio issues a certificate:</w:t>
      </w:r>
    </w:p>
    <w:p>
      <w:pPr>
        <w:pStyle w:val="ListParagraph"/>
        <w:numPr>
          <w:ilvl w:val="0"/>
          <w:numId w:val="2"/>
        </w:numPr>
        <w:spacing w:after="80"/>
      </w:pPr>
      <w:r>
        <w:t xml:space="preserve">Subject: identified by the claims in the OIDC token (repository, workflow, ref).</w:t>
      </w:r>
    </w:p>
    <w:p>
      <w:pPr>
        <w:pStyle w:val="ListParagraph"/>
        <w:numPr>
          <w:ilvl w:val="0"/>
          <w:numId w:val="2"/>
        </w:numPr>
        <w:spacing w:after="80"/>
      </w:pPr>
      <w:r>
        <w:t xml:space="preserve">Validity: 10 minutes.</w:t>
      </w:r>
    </w:p>
    <w:p>
      <w:pPr>
        <w:pStyle w:val="ListParagraph"/>
        <w:numPr>
          <w:ilvl w:val="0"/>
          <w:numId w:val="2"/>
        </w:numPr>
        <w:spacing w:after="80"/>
      </w:pPr>
      <w:r>
        <w:t xml:space="preserve">Extensions: the full set of OIDC claims embedded as custom X.509 extensions.</w:t>
      </w:r>
    </w:p>
    <w:p>
      <w:pPr>
        <w:pStyle w:val="ListParagraph"/>
        <w:numPr>
          <w:ilvl w:val="0"/>
          <w:numId w:val="2"/>
        </w:numPr>
        <w:spacing w:after="80"/>
      </w:pPr>
      <w:r>
        <w:t xml:space="preserve">Signed by Fulcio's intermediate CA, chaining to Sigstore's root CA.</w:t>
      </w:r>
    </w:p>
    <w:p>
      <w:pPr>
        <w:spacing w:after="140"/>
        <w:jc w:val="both"/>
      </w:pPr>
      <w:r>
        <w:t xml:space="preserve">The certificate is returned to Cosign.</w:t>
      </w:r>
    </w:p>
    <w:p>
      <w:pPr>
        <w:pStyle w:val="Heading3"/>
        <w:spacing w:after="120" w:before="220"/>
      </w:pPr>
      <w:r>
        <w:rPr>
          <w:b/>
          <w:bCs/>
        </w:rPr>
        <w:t xml:space="preserve">Step 4: Signing the artifact</w:t>
      </w:r>
    </w:p>
    <w:p>
      <w:pPr>
        <w:spacing w:after="140"/>
        <w:jc w:val="both"/>
      </w:pPr>
      <w:r>
        <w:t xml:space="preserve">Cosign computes the cryptographic digest (SHA-256) of the artifact being signed. It signs this digest with the ephemeral private key, producing a signature.</w:t>
      </w:r>
    </w:p>
    <w:p>
      <w:pPr>
        <w:spacing w:after="140"/>
        <w:jc w:val="both"/>
      </w:pPr>
      <w:r>
        <w:t xml:space="preserve">For container images, the 'artifact being signed' is the image's manifest digest — the content-addressable reference to the image. Signing the digest is equivalent to signing the image, because any change to the image produces a different digest.</w:t>
      </w:r>
    </w:p>
    <w:p>
      <w:pPr>
        <w:pStyle w:val="Heading3"/>
        <w:spacing w:after="120" w:before="220"/>
      </w:pPr>
      <w:r>
        <w:rPr>
          <w:b/>
          <w:bCs/>
        </w:rPr>
        <w:t xml:space="preserve">Step 5: Transparency log submission</w:t>
      </w:r>
    </w:p>
    <w:p>
      <w:pPr>
        <w:spacing w:after="140"/>
        <w:jc w:val="both"/>
      </w:pPr>
      <w:r>
        <w:t xml:space="preserve">Cosign submits a Rekor entry. The entry includes:</w:t>
      </w:r>
    </w:p>
    <w:p>
      <w:pPr>
        <w:pStyle w:val="ListParagraph"/>
        <w:numPr>
          <w:ilvl w:val="0"/>
          <w:numId w:val="2"/>
        </w:numPr>
        <w:spacing w:after="80"/>
      </w:pPr>
      <w:r>
        <w:t xml:space="preserve">The signature produced in step 4.</w:t>
      </w:r>
    </w:p>
    <w:p>
      <w:pPr>
        <w:pStyle w:val="ListParagraph"/>
        <w:numPr>
          <w:ilvl w:val="0"/>
          <w:numId w:val="2"/>
        </w:numPr>
        <w:spacing w:after="80"/>
      </w:pPr>
      <w:r>
        <w:t xml:space="preserve">The certificate from step 3.</w:t>
      </w:r>
    </w:p>
    <w:p>
      <w:pPr>
        <w:pStyle w:val="ListParagraph"/>
        <w:numPr>
          <w:ilvl w:val="0"/>
          <w:numId w:val="2"/>
        </w:numPr>
        <w:spacing w:after="80"/>
      </w:pPr>
      <w:r>
        <w:t xml:space="preserve">The hash of the signed artifact.</w:t>
      </w:r>
    </w:p>
    <w:p>
      <w:pPr>
        <w:spacing w:after="140"/>
        <w:jc w:val="both"/>
      </w:pPr>
      <w:r>
        <w:t xml:space="preserve">Rekor verifies the signature against the certificate's public key, confirms the certificate chain, and appends the entry to the log. It returns a signed proof that the entry was included, which Cosign retains alongside the signature for distribution.</w:t>
      </w:r>
    </w:p>
    <w:p>
      <w:pPr>
        <w:pStyle w:val="Heading3"/>
        <w:spacing w:after="120" w:before="220"/>
      </w:pPr>
      <w:r>
        <w:rPr>
          <w:b/>
          <w:bCs/>
        </w:rPr>
        <w:t xml:space="preserve">Step 6: Signature distribution</w:t>
      </w:r>
    </w:p>
    <w:p>
      <w:pPr>
        <w:spacing w:after="140"/>
        <w:jc w:val="both"/>
      </w:pPr>
      <w:r>
        <w:t xml:space="preserve">Cosign packages the signature, certificate, and Rekor proof into a bundle. For container images, the bundle is stored as an OCI referring artifact in the same registry as the image, linked to the image by its digest. Anyone pulling the image can discover and verify the signature through the Referrers API.</w:t>
      </w:r>
    </w:p>
    <w:p>
      <w:pPr>
        <w:spacing w:after="140"/>
        <w:jc w:val="both"/>
      </w:pPr>
      <w:r>
        <w:t xml:space="preserve">At this point, the ephemeral private key is destroyed. The entire keypair's lifetime from generation to destruction is typically a few seconds — long enough to complete the signing operation, short enough that exfiltration is essentially impossible even with malicious code running in the same environment.</w:t>
      </w:r>
    </w:p>
    <w:p>
      <w:pPr>
        <w:pStyle w:val="Heading2"/>
        <w:spacing w:after="160" w:before="280"/>
      </w:pPr>
      <w:r>
        <w:rPr>
          <w:b/>
          <w:bCs/>
        </w:rPr>
        <w:t xml:space="preserve">3.3 The Verification Choreography</w:t>
      </w:r>
    </w:p>
    <w:p>
      <w:pPr>
        <w:spacing w:after="140"/>
        <w:jc w:val="both"/>
      </w:pPr>
      <w:r>
        <w:t xml:space="preserve">Now a consumer (another developer, a Kubernetes admission controller, an automated scanner) wants to verify the signature on the image. The verification process:</w:t>
      </w:r>
    </w:p>
    <w:p>
      <w:pPr>
        <w:pStyle w:val="Heading3"/>
        <w:spacing w:after="120" w:before="220"/>
      </w:pPr>
      <w:r>
        <w:rPr>
          <w:b/>
          <w:bCs/>
        </w:rPr>
        <w:t xml:space="preserve">Step 1: Fetch the signature bundle</w:t>
      </w:r>
    </w:p>
    <w:p>
      <w:pPr>
        <w:spacing w:after="140"/>
        <w:jc w:val="both"/>
      </w:pPr>
      <w:r>
        <w:t xml:space="preserve">The consumer fetches the container image and, via the OCI Referrers API, discovers and fetches the associated signature bundle (signature + certificate + Rekor proof).</w:t>
      </w:r>
    </w:p>
    <w:p>
      <w:pPr>
        <w:pStyle w:val="Heading3"/>
        <w:spacing w:after="120" w:before="220"/>
      </w:pPr>
      <w:r>
        <w:rPr>
          <w:b/>
          <w:bCs/>
        </w:rPr>
        <w:t xml:space="preserve">Step 2: Verify the signature</w:t>
      </w:r>
    </w:p>
    <w:p>
      <w:pPr>
        <w:spacing w:after="140"/>
        <w:jc w:val="both"/>
      </w:pPr>
      <w:r>
        <w:t xml:space="preserve">Using the public key embedded in the certificate, verify that the signature is valid for the image's digest. This is a standard cryptographic signature verification. If this fails, the signature has been tampered with or does not correspond to the image.</w:t>
      </w:r>
    </w:p>
    <w:p>
      <w:pPr>
        <w:pStyle w:val="Heading3"/>
        <w:spacing w:after="120" w:before="220"/>
      </w:pPr>
      <w:r>
        <w:rPr>
          <w:b/>
          <w:bCs/>
        </w:rPr>
        <w:t xml:space="preserve">Step 3: Verify the certificate</w:t>
      </w:r>
    </w:p>
    <w:p>
      <w:pPr>
        <w:spacing w:after="140"/>
        <w:jc w:val="both"/>
      </w:pPr>
      <w:r>
        <w:t xml:space="preserve">Check the certificate chain: the certificate was issued by Fulcio's intermediate CA, which chains to Sigstore's root CA. The root CA is trusted because its public key is distributed with Cosign (and other clients).</w:t>
      </w:r>
    </w:p>
    <w:p>
      <w:pPr>
        <w:spacing w:after="140"/>
        <w:jc w:val="both"/>
      </w:pPr>
      <w:r>
        <w:t xml:space="preserve">Check that the certificate has not been revoked and was valid at the time of signing. For Sigstore's ephemeral certificates, they expire in 10 minutes, so the certificate is almost always expired by the time a consumer verifies — but that is fine, because the signature was produced during the certificate's validity period, which is what matters.</w:t>
      </w:r>
    </w:p>
    <w:p>
      <w:pPr>
        <w:pStyle w:val="Heading3"/>
        <w:spacing w:after="120" w:before="220"/>
      </w:pPr>
      <w:r>
        <w:rPr>
          <w:b/>
          <w:bCs/>
        </w:rPr>
        <w:t xml:space="preserve">Step 4: Verify the certificate's identity claims</w:t>
      </w:r>
    </w:p>
    <w:p>
      <w:pPr>
        <w:spacing w:after="140"/>
        <w:jc w:val="both"/>
      </w:pPr>
      <w:r>
        <w:t xml:space="preserve">This is where the consumer applies policy. The certificate's extensions identify the signer. Consumer policy might require:</w:t>
      </w:r>
    </w:p>
    <w:p>
      <w:pPr>
        <w:pStyle w:val="ListParagraph"/>
        <w:numPr>
          <w:ilvl w:val="0"/>
          <w:numId w:val="2"/>
        </w:numPr>
        <w:spacing w:after="80"/>
      </w:pPr>
      <w:r>
        <w:t xml:space="preserve">Signatures must come from a specific GitHub repository (e.g., github.com/myorg/myrepo).</w:t>
      </w:r>
    </w:p>
    <w:p>
      <w:pPr>
        <w:pStyle w:val="ListParagraph"/>
        <w:numPr>
          <w:ilvl w:val="0"/>
          <w:numId w:val="2"/>
        </w:numPr>
        <w:spacing w:after="80"/>
      </w:pPr>
      <w:r>
        <w:t xml:space="preserve">Signatures must come from a specific workflow (e.g., .github/workflows/release.yml).</w:t>
      </w:r>
    </w:p>
    <w:p>
      <w:pPr>
        <w:pStyle w:val="ListParagraph"/>
        <w:numPr>
          <w:ilvl w:val="0"/>
          <w:numId w:val="2"/>
        </w:numPr>
        <w:spacing w:after="80"/>
      </w:pPr>
      <w:r>
        <w:t xml:space="preserve">Signatures must come from a specific branch (e.g., refs/heads/main, excluding feature branches and forks).</w:t>
      </w:r>
    </w:p>
    <w:p>
      <w:pPr>
        <w:spacing w:after="140"/>
        <w:jc w:val="both"/>
      </w:pPr>
      <w:r>
        <w:t xml:space="preserve">The consumer rejects signatures whose identity does not match the policy, even if the cryptographic signature is valid. The policy enforcement is what translates 'this artifact is signed' into 'this artifact is signed by an identity I trust.'</w:t>
      </w:r>
    </w:p>
    <w:p>
      <w:pPr>
        <w:pStyle w:val="Heading3"/>
        <w:spacing w:after="120" w:before="220"/>
      </w:pPr>
      <w:r>
        <w:rPr>
          <w:b/>
          <w:bCs/>
        </w:rPr>
        <w:t xml:space="preserve">Step 5: Verify the Rekor entry</w:t>
      </w:r>
    </w:p>
    <w:p>
      <w:pPr>
        <w:spacing w:after="140"/>
        <w:jc w:val="both"/>
      </w:pPr>
      <w:r>
        <w:t xml:space="preserve">Using the proof in the bundle, verify that the Rekor log includes an entry matching this signature. Also verify that the Rekor log itself has not been tampered with (Rekor's signed checkpoints provide cryptographic evidence of the log's state).</w:t>
      </w:r>
    </w:p>
    <w:p>
      <w:pPr>
        <w:spacing w:after="140"/>
        <w:jc w:val="both"/>
      </w:pPr>
      <w:r>
        <w:t xml:space="preserve">The Rekor verification ensures that if Fulcio were compromised and issued fraudulent certificates, the fraudulent signatures would appear in the public log — where monitoring tools would detect them and the affected identities' owners would see unexpected signatures attributed to them.</w:t>
      </w:r>
    </w:p>
    <w:p>
      <w:pPr>
        <w:pStyle w:val="Heading3"/>
        <w:spacing w:after="120" w:before="220"/>
      </w:pPr>
      <w:r>
        <w:rPr>
          <w:b/>
          <w:bCs/>
        </w:rPr>
        <w:t xml:space="preserve">Step 6: Decision</w:t>
      </w:r>
    </w:p>
    <w:p>
      <w:pPr>
        <w:spacing w:after="140"/>
        <w:jc w:val="both"/>
      </w:pPr>
      <w:r>
        <w:t xml:space="preserve">If all checks pass — signature valid, certificate valid, identity matches policy, Rekor entry present — the verification succeeds and the consumer trusts the artifact. If any check fails, the artifact is rejected.</w:t>
      </w:r>
    </w:p>
    <w:p>
      <w:pPr>
        <w:pStyle w:val="Heading2"/>
        <w:spacing w:after="160" w:before="280"/>
      </w:pPr>
      <w:r>
        <w:rPr>
          <w:b/>
          <w:bCs/>
        </w:rPr>
        <w:t xml:space="preserve">3.4 What Has Been Achieved</w:t>
      </w:r>
    </w:p>
    <w:p>
      <w:pPr>
        <w:spacing w:after="140"/>
        <w:jc w:val="both"/>
      </w:pPr>
      <w:r>
        <w:t xml:space="preserve">The keyless signing workflow replaces the traditional key-management model with a combination of existing identity infrastructure and ephemeral cryptographic operations. The consumer gets:</w:t>
      </w:r>
    </w:p>
    <w:p>
      <w:pPr>
        <w:pStyle w:val="ListParagraph"/>
        <w:numPr>
          <w:ilvl w:val="0"/>
          <w:numId w:val="2"/>
        </w:numPr>
        <w:spacing w:after="80"/>
      </w:pPr>
      <w:r>
        <w:t xml:space="preserve">A cryptographic guarantee that the artifact was not modified after signing.</w:t>
      </w:r>
    </w:p>
    <w:p>
      <w:pPr>
        <w:pStyle w:val="ListParagraph"/>
        <w:numPr>
          <w:ilvl w:val="0"/>
          <w:numId w:val="2"/>
        </w:numPr>
        <w:spacing w:after="80"/>
      </w:pPr>
      <w:r>
        <w:t xml:space="preserve">A cryptographic binding between the signature and a specific identity (the OIDC principal).</w:t>
      </w:r>
    </w:p>
    <w:p>
      <w:pPr>
        <w:pStyle w:val="ListParagraph"/>
        <w:numPr>
          <w:ilvl w:val="0"/>
          <w:numId w:val="2"/>
        </w:numPr>
        <w:spacing w:after="80"/>
      </w:pPr>
      <w:r>
        <w:t xml:space="preserve">The ability to apply fine-grained policy (specific repo, branch, workflow) at verification time.</w:t>
      </w:r>
    </w:p>
    <w:p>
      <w:pPr>
        <w:pStyle w:val="ListParagraph"/>
        <w:numPr>
          <w:ilvl w:val="0"/>
          <w:numId w:val="2"/>
        </w:numPr>
        <w:spacing w:after="80"/>
      </w:pPr>
      <w:r>
        <w:t xml:space="preserve">Public audit trail via Rekor, detectable misuse of the certificate authority.</w:t>
      </w:r>
    </w:p>
    <w:p>
      <w:pPr>
        <w:spacing w:after="140"/>
        <w:jc w:val="both"/>
      </w:pPr>
      <w:r>
        <w:t xml:space="preserve">The producer does:</w:t>
      </w:r>
    </w:p>
    <w:p>
      <w:pPr>
        <w:pStyle w:val="ListParagraph"/>
        <w:numPr>
          <w:ilvl w:val="0"/>
          <w:numId w:val="2"/>
        </w:numPr>
        <w:spacing w:after="80"/>
      </w:pPr>
      <w:r>
        <w:t xml:space="preserve">Nothing related to key management — no keys generated, stored, rotated, or protected.</w:t>
      </w:r>
    </w:p>
    <w:p>
      <w:pPr>
        <w:pStyle w:val="ListParagraph"/>
        <w:numPr>
          <w:ilvl w:val="0"/>
          <w:numId w:val="2"/>
        </w:numPr>
        <w:spacing w:after="80"/>
      </w:pPr>
      <w:r>
        <w:t xml:space="preserve">A single sigstore/cosign-action or cosign sign command in their CI pipeline.</w:t>
      </w:r>
    </w:p>
    <w:p>
      <w:pPr>
        <w:pStyle w:val="ListParagraph"/>
        <w:numPr>
          <w:ilvl w:val="0"/>
          <w:numId w:val="2"/>
        </w:numPr>
        <w:spacing w:after="80"/>
      </w:pPr>
      <w:r>
        <w:t xml:space="preserve">Benefit from all subsequent improvements to Sigstore infrastructure automatically — signature format evolution, transparency-log improvements, etc.</w:t>
      </w:r>
    </w:p>
    <w:p>
      <w:pPr>
        <w:spacing w:after="140"/>
        <w:jc w:val="both"/>
      </w:pPr>
      <w:r>
        <w:t xml:space="preserve">This combination of strong consumer guarantees with zero producer key-management burden is what has made Sigstore adoption so rapid. The previous best practice (traditional signing with long-lived keys) offered weaker guarantees (in practice) at higher operational cost. Sigstore is a strict dominant improvement, which is why it is displacing its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Keyless signing uses ephemeral keypairs generated per signing operation, OIDC tokens to prove signer identity, short-lived Fulcio-issued certificates that bind the identity to the ephemeral public key, and Rekor transparency-log entries to make every signature publicly auditable. The sign-time choreography (steps 1–6) and the verify-time choreography (steps 1–6) together produce strong consumer guarantees (tamper detection, identity binding, policy enforcement, audit trail) with zero producer key management. The ephemeral-key approach combined with transparency logging is structurally better than long-lived-key signing, which is why Sigstore has displaced the traditional approaches so rapidly.</w:t>
            </w:r>
          </w:p>
        </w:tc>
      </w:tr>
    </w:tbl>
    <w:p>
      <w:r>
        <w:br w:type="page"/>
      </w:r>
    </w:p>
    <w:p>
      <w:pPr>
        <w:pStyle w:val="Heading1"/>
        <w:spacing w:after="200" w:before="360"/>
      </w:pPr>
      <w:r>
        <w:rPr>
          <w:b/>
          <w:bCs/>
        </w:rPr>
        <w:t xml:space="preserve">Chapter 4: Signing Images — cosign sign and cosign verify</w:t>
      </w:r>
    </w:p>
    <w:p>
      <w:pPr>
        <w:pStyle w:val="Heading2"/>
        <w:spacing w:after="160" w:before="280"/>
      </w:pPr>
      <w:r>
        <w:rPr>
          <w:b/>
          <w:bCs/>
        </w:rPr>
        <w:t xml:space="preserve">4.1 The Command Surface</w:t>
      </w:r>
    </w:p>
    <w:p>
      <w:pPr>
        <w:spacing w:after="140"/>
        <w:jc w:val="both"/>
      </w:pPr>
      <w:r>
        <w:t xml:space="preserve">Chapter 3 traced the keyless-signing choreography at a conceptual level. This chapter addresses the concrete commands that engineers actually run. Cosign's command surface is broad, but the two most important commands are cosign sign (producing a signature) and cosign verify (checking one). Most practical use flows through these two commands, with variants for specific artifact types and integration patterns.</w:t>
      </w:r>
    </w:p>
    <w:p>
      <w:pPr>
        <w:spacing w:after="140"/>
        <w:jc w:val="both"/>
      </w:pPr>
      <w:r>
        <w:t xml:space="preserve">Cosign installation — the minimum preamble for the rest of the chapter:</w:t>
      </w:r>
    </w:p>
    <w:p>
      <w:pPr>
        <w:shd w:fill="F2F2F2" w:val="clear"/>
        <w:spacing w:after="40" w:before="40"/>
        <w:ind w:left="360"/>
      </w:pPr>
      <w:r>
        <w:rPr>
          <w:rFonts w:ascii="Consolas" w:cs="Consolas" w:eastAsia="Consolas" w:hAnsi="Consolas"/>
          <w:sz w:val="20"/>
          <w:szCs w:val="20"/>
        </w:rPr>
        <w:t xml:space="preserve"># macOS</w:t>
      </w:r>
    </w:p>
    <w:p>
      <w:pPr>
        <w:shd w:fill="F2F2F2" w:val="clear"/>
        <w:spacing w:after="40" w:before="40"/>
        <w:ind w:left="360"/>
      </w:pPr>
      <w:r>
        <w:rPr>
          <w:rFonts w:ascii="Consolas" w:cs="Consolas" w:eastAsia="Consolas" w:hAnsi="Consolas"/>
          <w:sz w:val="20"/>
          <w:szCs w:val="20"/>
        </w:rPr>
        <w:t xml:space="preserve">brew install cosign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Linux</w:t>
      </w:r>
    </w:p>
    <w:p>
      <w:pPr>
        <w:shd w:fill="F2F2F2" w:val="clear"/>
        <w:spacing w:after="40" w:before="40"/>
        <w:ind w:left="360"/>
      </w:pPr>
      <w:r>
        <w:rPr>
          <w:rFonts w:ascii="Consolas" w:cs="Consolas" w:eastAsia="Consolas" w:hAnsi="Consolas"/>
          <w:sz w:val="20"/>
          <w:szCs w:val="20"/>
        </w:rPr>
        <w:t xml:space="preserve">curl -O -L "https://github.com/sigstore/cosign/releases/latest/download/cosign-linux-amd64"</w:t>
      </w:r>
    </w:p>
    <w:p>
      <w:pPr>
        <w:shd w:fill="F2F2F2" w:val="clear"/>
        <w:spacing w:after="40" w:before="40"/>
        <w:ind w:left="360"/>
      </w:pPr>
      <w:r>
        <w:rPr>
          <w:rFonts w:ascii="Consolas" w:cs="Consolas" w:eastAsia="Consolas" w:hAnsi="Consolas"/>
          <w:sz w:val="20"/>
          <w:szCs w:val="20"/>
        </w:rPr>
        <w:t xml:space="preserve">sudo install -m 0755 cosign-linux-amd64 /usr/local/bin/cosign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Verify the installation</w:t>
      </w:r>
    </w:p>
    <w:p>
      <w:pPr>
        <w:shd w:fill="F2F2F2" w:val="clear"/>
        <w:spacing w:after="40" w:before="40"/>
        <w:ind w:left="360"/>
      </w:pPr>
      <w:r>
        <w:rPr>
          <w:rFonts w:ascii="Consolas" w:cs="Consolas" w:eastAsia="Consolas" w:hAnsi="Consolas"/>
          <w:sz w:val="20"/>
          <w:szCs w:val="20"/>
        </w:rPr>
        <w:t xml:space="preserve">cosign version</w:t>
      </w:r>
    </w:p>
    <w:p>
      <w:pPr>
        <w:pStyle w:val="Heading2"/>
        <w:spacing w:after="160" w:before="280"/>
      </w:pPr>
      <w:r>
        <w:rPr>
          <w:b/>
          <w:bCs/>
        </w:rPr>
        <w:t xml:space="preserve">4.2 cosign sign — Basic Image Signing</w:t>
      </w:r>
    </w:p>
    <w:p>
      <w:pPr>
        <w:spacing w:after="140"/>
        <w:jc w:val="both"/>
      </w:pPr>
      <w:r>
        <w:t xml:space="preserve">The simplest signing operation: sign a container image using keyless mode.</w:t>
      </w:r>
    </w:p>
    <w:p>
      <w:pPr>
        <w:shd w:fill="F2F2F2" w:val="clear"/>
        <w:spacing w:after="40" w:before="40"/>
        <w:ind w:left="360"/>
      </w:pPr>
      <w:r>
        <w:rPr>
          <w:rFonts w:ascii="Consolas" w:cs="Consolas" w:eastAsia="Consolas" w:hAnsi="Consolas"/>
          <w:sz w:val="20"/>
          <w:szCs w:val="20"/>
        </w:rPr>
        <w:t xml:space="preserve">cosign sign myregistry.example.com/myapp@sha256:abc123...</w:t>
      </w:r>
    </w:p>
    <w:p>
      <w:pPr>
        <w:spacing w:after="140"/>
        <w:jc w:val="both"/>
      </w:pPr>
      <w:r>
        <w:t xml:space="preserve">Notice that the image is referenced by digest (sha256:abc123...), not by tag (v1.2.3). Signing by digest is essential because tags can be repointed to different image digests; signing a tag would produce a signature that could silently apply to a different image than intended. Best practice is to always sign by digest.</w:t>
      </w:r>
    </w:p>
    <w:p>
      <w:pPr>
        <w:spacing w:after="140"/>
        <w:jc w:val="both"/>
      </w:pPr>
      <w:r>
        <w:t xml:space="preserve">When you run this command interactively, Cosign:</w:t>
      </w:r>
    </w:p>
    <w:p>
      <w:pPr>
        <w:pStyle w:val="ListParagraph"/>
        <w:numPr>
          <w:ilvl w:val="0"/>
          <w:numId w:val="2"/>
        </w:numPr>
        <w:spacing w:after="80"/>
      </w:pPr>
      <w:r>
        <w:t xml:space="preserve">Opens a browser window to an OIDC provider's login page.</w:t>
      </w:r>
    </w:p>
    <w:p>
      <w:pPr>
        <w:pStyle w:val="ListParagraph"/>
        <w:numPr>
          <w:ilvl w:val="0"/>
          <w:numId w:val="2"/>
        </w:numPr>
        <w:spacing w:after="80"/>
      </w:pPr>
      <w:r>
        <w:t xml:space="preserve">Waits for you to complete the login and authorize Cosign.</w:t>
      </w:r>
    </w:p>
    <w:p>
      <w:pPr>
        <w:pStyle w:val="ListParagraph"/>
        <w:numPr>
          <w:ilvl w:val="0"/>
          <w:numId w:val="2"/>
        </w:numPr>
        <w:spacing w:after="80"/>
      </w:pPr>
      <w:r>
        <w:t xml:space="preserve">Receives an OIDC token identifying you.</w:t>
      </w:r>
    </w:p>
    <w:p>
      <w:pPr>
        <w:pStyle w:val="ListParagraph"/>
        <w:numPr>
          <w:ilvl w:val="0"/>
          <w:numId w:val="2"/>
        </w:numPr>
        <w:spacing w:after="80"/>
      </w:pPr>
      <w:r>
        <w:t xml:space="preserve">Performs the full signing flow described in Chapter 3.</w:t>
      </w:r>
    </w:p>
    <w:p>
      <w:pPr>
        <w:pStyle w:val="ListParagraph"/>
        <w:numPr>
          <w:ilvl w:val="0"/>
          <w:numId w:val="2"/>
        </w:numPr>
        <w:spacing w:after="80"/>
      </w:pPr>
      <w:r>
        <w:t xml:space="preserve">Stores the signature alongside the image in the registry.</w:t>
      </w:r>
    </w:p>
    <w:p>
      <w:pPr>
        <w:spacing w:after="140"/>
        <w:jc w:val="both"/>
      </w:pPr>
      <w:r>
        <w:t xml:space="preserve">Interactive mode is for humans. For CI, the command is the same but the OIDC token comes from the environment (a workflow's built-in token in GitHub Actions, GitLab CI, or similar), and no browser is opened.</w:t>
      </w:r>
    </w:p>
    <w:p>
      <w:pPr>
        <w:pStyle w:val="Heading2"/>
        <w:spacing w:after="160" w:before="280"/>
      </w:pPr>
      <w:r>
        <w:rPr>
          <w:b/>
          <w:bCs/>
        </w:rPr>
        <w:t xml:space="preserve">4.3 cosign sign in CI Pipelines</w:t>
      </w:r>
    </w:p>
    <w:p>
      <w:pPr>
        <w:spacing w:after="140"/>
        <w:jc w:val="both"/>
      </w:pPr>
      <w:r>
        <w:t xml:space="preserve">A GitHub Actions workflow signing a container image:</w:t>
      </w:r>
    </w:p>
    <w:p>
      <w:pPr>
        <w:shd w:fill="F2F2F2" w:val="clear"/>
        <w:spacing w:after="40" w:before="40"/>
        <w:ind w:left="360"/>
      </w:pPr>
      <w:r>
        <w:rPr>
          <w:rFonts w:ascii="Consolas" w:cs="Consolas" w:eastAsia="Consolas" w:hAnsi="Consolas"/>
          <w:sz w:val="20"/>
          <w:szCs w:val="20"/>
        </w:rPr>
        <w:t xml:space="preserve">name: Build and Sign</w:t>
      </w:r>
    </w:p>
    <w:p>
      <w:pPr>
        <w:shd w:fill="F2F2F2" w:val="clear"/>
        <w:spacing w:after="40" w:before="40"/>
        <w:ind w:left="360"/>
      </w:pPr>
      <w:r>
        <w:rPr>
          <w:rFonts w:ascii="Consolas" w:cs="Consolas" w:eastAsia="Consolas" w:hAnsi="Consolas"/>
          <w:sz w:val="20"/>
          <w:szCs w:val="20"/>
        </w:rPr>
        <w:t xml:space="preserve">on: [push]</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permissions:</w:t>
      </w:r>
    </w:p>
    <w:p>
      <w:pPr>
        <w:shd w:fill="F2F2F2" w:val="clear"/>
        <w:spacing w:after="40" w:before="40"/>
        <w:ind w:left="360"/>
      </w:pPr>
      <w:r>
        <w:rPr>
          <w:rFonts w:ascii="Consolas" w:cs="Consolas" w:eastAsia="Consolas" w:hAnsi="Consolas"/>
          <w:sz w:val="20"/>
          <w:szCs w:val="20"/>
        </w:rPr>
        <w:t xml:space="preserve">  id-token: write    # Required for OIDC token</w:t>
      </w:r>
    </w:p>
    <w:p>
      <w:pPr>
        <w:shd w:fill="F2F2F2" w:val="clear"/>
        <w:spacing w:after="40" w:before="40"/>
        <w:ind w:left="360"/>
      </w:pPr>
      <w:r>
        <w:rPr>
          <w:rFonts w:ascii="Consolas" w:cs="Consolas" w:eastAsia="Consolas" w:hAnsi="Consolas"/>
          <w:sz w:val="20"/>
          <w:szCs w:val="20"/>
        </w:rPr>
        <w:t xml:space="preserve">  contents: read</w:t>
      </w:r>
    </w:p>
    <w:p>
      <w:pPr>
        <w:shd w:fill="F2F2F2" w:val="clear"/>
        <w:spacing w:after="40" w:before="40"/>
        <w:ind w:left="360"/>
      </w:pPr>
      <w:r>
        <w:rPr>
          <w:rFonts w:ascii="Consolas" w:cs="Consolas" w:eastAsia="Consolas" w:hAnsi="Consolas"/>
          <w:sz w:val="20"/>
          <w:szCs w:val="20"/>
        </w:rPr>
        <w:t xml:space="preserve">  packages: write    # Required if pushing to GHCR</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build-and-sign:</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actions/checkout@v4</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name: Install cosign</w:t>
      </w:r>
    </w:p>
    <w:p>
      <w:pPr>
        <w:shd w:fill="F2F2F2" w:val="clear"/>
        <w:spacing w:after="40" w:before="40"/>
        <w:ind w:left="360"/>
      </w:pPr>
      <w:r>
        <w:rPr>
          <w:rFonts w:ascii="Consolas" w:cs="Consolas" w:eastAsia="Consolas" w:hAnsi="Consolas"/>
          <w:sz w:val="20"/>
          <w:szCs w:val="20"/>
        </w:rPr>
        <w:t xml:space="preserve">        uses: sigstore/cosign-installer@v3</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name: Log in to registry</w:t>
      </w:r>
    </w:p>
    <w:p>
      <w:pPr>
        <w:shd w:fill="F2F2F2" w:val="clear"/>
        <w:spacing w:after="40" w:before="40"/>
        <w:ind w:left="360"/>
      </w:pPr>
      <w:r>
        <w:rPr>
          <w:rFonts w:ascii="Consolas" w:cs="Consolas" w:eastAsia="Consolas" w:hAnsi="Consolas"/>
          <w:sz w:val="20"/>
          <w:szCs w:val="20"/>
        </w:rPr>
        <w:t xml:space="preserve">        uses: docker/login-action@v3</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registry: ghcr.io</w:t>
      </w:r>
    </w:p>
    <w:p>
      <w:pPr>
        <w:shd w:fill="F2F2F2" w:val="clear"/>
        <w:spacing w:after="40" w:before="40"/>
        <w:ind w:left="360"/>
      </w:pPr>
      <w:r>
        <w:rPr>
          <w:rFonts w:ascii="Consolas" w:cs="Consolas" w:eastAsia="Consolas" w:hAnsi="Consolas"/>
          <w:sz w:val="20"/>
          <w:szCs w:val="20"/>
        </w:rPr>
        <w:t xml:space="preserve">          username: ${{ github.actor }}</w:t>
      </w:r>
    </w:p>
    <w:p>
      <w:pPr>
        <w:shd w:fill="F2F2F2" w:val="clear"/>
        <w:spacing w:after="40" w:before="40"/>
        <w:ind w:left="360"/>
      </w:pPr>
      <w:r>
        <w:rPr>
          <w:rFonts w:ascii="Consolas" w:cs="Consolas" w:eastAsia="Consolas" w:hAnsi="Consolas"/>
          <w:sz w:val="20"/>
          <w:szCs w:val="20"/>
        </w:rPr>
        <w:t xml:space="preserve">          password: ${{ secrets.GITHUB_TOKEN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name: Build and push</w:t>
      </w:r>
    </w:p>
    <w:p>
      <w:pPr>
        <w:shd w:fill="F2F2F2" w:val="clear"/>
        <w:spacing w:after="40" w:before="40"/>
        <w:ind w:left="360"/>
      </w:pPr>
      <w:r>
        <w:rPr>
          <w:rFonts w:ascii="Consolas" w:cs="Consolas" w:eastAsia="Consolas" w:hAnsi="Consolas"/>
          <w:sz w:val="20"/>
          <w:szCs w:val="20"/>
        </w:rPr>
        <w:t xml:space="preserve">        id: build</w:t>
      </w:r>
    </w:p>
    <w:p>
      <w:pPr>
        <w:shd w:fill="F2F2F2" w:val="clear"/>
        <w:spacing w:after="40" w:before="40"/>
        <w:ind w:left="360"/>
      </w:pPr>
      <w:r>
        <w:rPr>
          <w:rFonts w:ascii="Consolas" w:cs="Consolas" w:eastAsia="Consolas" w:hAnsi="Consolas"/>
          <w:sz w:val="20"/>
          <w:szCs w:val="20"/>
        </w:rPr>
        <w:t xml:space="preserve">        uses: docker/build-push-action@v5</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push: true</w:t>
      </w:r>
    </w:p>
    <w:p>
      <w:pPr>
        <w:shd w:fill="F2F2F2" w:val="clear"/>
        <w:spacing w:after="40" w:before="40"/>
        <w:ind w:left="360"/>
      </w:pPr>
      <w:r>
        <w:rPr>
          <w:rFonts w:ascii="Consolas" w:cs="Consolas" w:eastAsia="Consolas" w:hAnsi="Consolas"/>
          <w:sz w:val="20"/>
          <w:szCs w:val="20"/>
        </w:rPr>
        <w:t xml:space="preserve">          tags: ghcr.io/myorg/myapp:${{ github.sha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name: Sign the image</w:t>
      </w:r>
    </w:p>
    <w:p>
      <w:pPr>
        <w:shd w:fill="F2F2F2" w:val="clear"/>
        <w:spacing w:after="40" w:before="40"/>
        <w:ind w:left="360"/>
      </w:pPr>
      <w:r>
        <w:rPr>
          <w:rFonts w:ascii="Consolas" w:cs="Consolas" w:eastAsia="Consolas" w:hAnsi="Consolas"/>
          <w:sz w:val="20"/>
          <w:szCs w:val="20"/>
        </w:rPr>
        <w:t xml:space="preserve">        run: cosign sign --yes ghcr.io/myorg/myapp@${{ steps.build.outputs.digest }}</w:t>
      </w:r>
    </w:p>
    <w:p>
      <w:pPr>
        <w:spacing w:after="140"/>
        <w:jc w:val="both"/>
      </w:pPr>
      <w:r>
        <w:t xml:space="preserve">Several details worth noting:</w:t>
      </w:r>
    </w:p>
    <w:p>
      <w:pPr>
        <w:pStyle w:val="ListParagraph"/>
        <w:numPr>
          <w:ilvl w:val="0"/>
          <w:numId w:val="2"/>
        </w:numPr>
        <w:spacing w:after="80"/>
      </w:pPr>
      <w:r>
        <w:t xml:space="preserve">The --yes flag skips the confirmation prompt, which is needed in non-interactive mode.</w:t>
      </w:r>
    </w:p>
    <w:p>
      <w:pPr>
        <w:pStyle w:val="ListParagraph"/>
        <w:numPr>
          <w:ilvl w:val="0"/>
          <w:numId w:val="2"/>
        </w:numPr>
        <w:spacing w:after="80"/>
      </w:pPr>
      <w:r>
        <w:t xml:space="preserve">The id-token: write permission is required for GitHub Actions to issue the OIDC token.</w:t>
      </w:r>
    </w:p>
    <w:p>
      <w:pPr>
        <w:pStyle w:val="ListParagraph"/>
        <w:numPr>
          <w:ilvl w:val="0"/>
          <w:numId w:val="2"/>
        </w:numPr>
        <w:spacing w:after="80"/>
      </w:pPr>
      <w:r>
        <w:t xml:space="preserve">The image is signed by its digest, which build-push-action helpfully outputs.</w:t>
      </w:r>
    </w:p>
    <w:p>
      <w:pPr>
        <w:pStyle w:val="ListParagraph"/>
        <w:numPr>
          <w:ilvl w:val="0"/>
          <w:numId w:val="2"/>
        </w:numPr>
        <w:spacing w:after="80"/>
      </w:pPr>
      <w:r>
        <w:t xml:space="preserve">No explicit OIDC-related configuration is needed — Cosign detects the GitHub Actions environment automatically and obtains the token from the environment.</w:t>
      </w:r>
    </w:p>
    <w:p>
      <w:pPr>
        <w:spacing w:after="140"/>
        <w:jc w:val="both"/>
      </w:pPr>
      <w:r>
        <w:t xml:space="preserve">This workflow produces a container image and a Sigstore signature, both stored in the GitHub Container Registry, with the signature attributable to the specific workflow run that produced it.</w:t>
      </w:r>
    </w:p>
    <w:p>
      <w:pPr>
        <w:pStyle w:val="Heading2"/>
        <w:spacing w:after="160" w:before="280"/>
      </w:pPr>
      <w:r>
        <w:rPr>
          <w:b/>
          <w:bCs/>
        </w:rPr>
        <w:t xml:space="preserve">4.4 cosign verify — Basic Verification</w:t>
      </w:r>
    </w:p>
    <w:p>
      <w:pPr>
        <w:spacing w:after="140"/>
        <w:jc w:val="both"/>
      </w:pPr>
      <w:r>
        <w:t xml:space="preserve">Consumer-side verification uses cosign verify:</w:t>
      </w:r>
    </w:p>
    <w:p>
      <w:pPr>
        <w:shd w:fill="F2F2F2" w:val="clear"/>
        <w:spacing w:after="40" w:before="40"/>
        <w:ind w:left="360"/>
      </w:pPr>
      <w:r>
        <w:rPr>
          <w:rFonts w:ascii="Consolas" w:cs="Consolas" w:eastAsia="Consolas" w:hAnsi="Consolas"/>
          <w:sz w:val="20"/>
          <w:szCs w:val="20"/>
        </w:rPr>
        <w:t xml:space="preserve">cosign verify \</w:t>
      </w:r>
    </w:p>
    <w:p>
      <w:pPr>
        <w:shd w:fill="F2F2F2" w:val="clear"/>
        <w:spacing w:after="40" w:before="40"/>
        <w:ind w:left="360"/>
      </w:pPr>
      <w:r>
        <w:rPr>
          <w:rFonts w:ascii="Consolas" w:cs="Consolas" w:eastAsia="Consolas" w:hAnsi="Consolas"/>
          <w:sz w:val="20"/>
          <w:szCs w:val="20"/>
        </w:rPr>
        <w:t xml:space="preserve">  --certificate-identity="https://github.com/myorg/myrepo/.github/workflows/release.yml@refs/heads/main" \</w:t>
      </w:r>
    </w:p>
    <w:p>
      <w:pPr>
        <w:shd w:fill="F2F2F2" w:val="clear"/>
        <w:spacing w:after="40" w:before="40"/>
        <w:ind w:left="360"/>
      </w:pPr>
      <w:r>
        <w:rPr>
          <w:rFonts w:ascii="Consolas" w:cs="Consolas" w:eastAsia="Consolas" w:hAnsi="Consolas"/>
          <w:sz w:val="20"/>
          <w:szCs w:val="20"/>
        </w:rPr>
        <w:t xml:space="preserve">  --certificate-oidc-issuer="https://token.actions.githubusercontent.com" \</w:t>
      </w:r>
    </w:p>
    <w:p>
      <w:pPr>
        <w:shd w:fill="F2F2F2" w:val="clear"/>
        <w:spacing w:after="40" w:before="40"/>
        <w:ind w:left="360"/>
      </w:pPr>
      <w:r>
        <w:rPr>
          <w:rFonts w:ascii="Consolas" w:cs="Consolas" w:eastAsia="Consolas" w:hAnsi="Consolas"/>
          <w:sz w:val="20"/>
          <w:szCs w:val="20"/>
        </w:rPr>
        <w:t xml:space="preserve">  ghcr.io/myorg/myapp@sha256:abc123...</w:t>
      </w:r>
    </w:p>
    <w:p>
      <w:pPr>
        <w:spacing w:after="140"/>
        <w:jc w:val="both"/>
      </w:pPr>
      <w:r>
        <w:t xml:space="preserve">Verification requires specifying the expected identity — two flags are critical:</w:t>
      </w:r>
    </w:p>
    <w:p>
      <w:pPr>
        <w:pStyle w:val="ListParagraph"/>
        <w:numPr>
          <w:ilvl w:val="0"/>
          <w:numId w:val="2"/>
        </w:numPr>
        <w:spacing w:after="80"/>
      </w:pPr>
      <w:r>
        <w:rPr>
          <w:b/>
          <w:bCs/>
        </w:rPr>
        <w:t xml:space="preserve">--certificate-identity: </w:t>
      </w:r>
      <w:r>
        <w:t xml:space="preserve">the specific OIDC subject that should have signed. For GitHub Actions, this is the full workflow identifier including the ref. The consumer specifies what identity they expect; a signature from a different identity fails verification even if it is cryptographically valid.</w:t>
      </w:r>
    </w:p>
    <w:p>
      <w:pPr>
        <w:pStyle w:val="ListParagraph"/>
        <w:numPr>
          <w:ilvl w:val="0"/>
          <w:numId w:val="2"/>
        </w:numPr>
        <w:spacing w:after="80"/>
      </w:pPr>
      <w:r>
        <w:rPr>
          <w:b/>
          <w:bCs/>
        </w:rPr>
        <w:t xml:space="preserve">--certificate-oidc-issuer: </w:t>
      </w:r>
      <w:r>
        <w:t xml:space="preserve">the OIDC issuer whose tokens are acceptable. This prevents signatures from arbitrary OIDC providers from passing verification; the consumer must explicitly state which issuers they trust.</w:t>
      </w:r>
    </w:p>
    <w:p>
      <w:pPr>
        <w:spacing w:after="140"/>
        <w:jc w:val="both"/>
      </w:pPr>
      <w:r>
        <w:t xml:space="preserve">Without both flags, cosign verify fails with an error demanding them. This is deliberate — a verification that accepts any identity is essentially no verification at all. Requiring the caller to specify the expected identity forces them to think about what trust decision they are actually making.</w:t>
      </w:r>
    </w:p>
    <w:p>
      <w:pPr>
        <w:spacing w:after="140"/>
        <w:jc w:val="both"/>
      </w:pPr>
      <w:r>
        <w:t xml:space="preserve">The output of cosign verify, on success, is JSON describing the signature and its context. Piping this to jq for specific fields is common:</w:t>
      </w:r>
    </w:p>
    <w:p>
      <w:pPr>
        <w:shd w:fill="F2F2F2" w:val="clear"/>
        <w:spacing w:after="40" w:before="40"/>
        <w:ind w:left="360"/>
      </w:pPr>
      <w:r>
        <w:rPr>
          <w:rFonts w:ascii="Consolas" w:cs="Consolas" w:eastAsia="Consolas" w:hAnsi="Consolas"/>
          <w:sz w:val="20"/>
          <w:szCs w:val="20"/>
        </w:rPr>
        <w:t xml:space="preserve">cosign verify ... myimage | jq '.[].optional.Bundle.Payload.logIndex'</w:t>
      </w:r>
    </w:p>
    <w:p>
      <w:pPr>
        <w:pStyle w:val="Heading2"/>
        <w:spacing w:after="160" w:before="280"/>
      </w:pPr>
      <w:r>
        <w:rPr>
          <w:b/>
          <w:bCs/>
        </w:rPr>
        <w:t xml:space="preserve">4.5 Verifying With Regex and More Permissive Policies</w:t>
      </w:r>
    </w:p>
    <w:p>
      <w:pPr>
        <w:spacing w:after="140"/>
        <w:jc w:val="both"/>
      </w:pPr>
      <w:r>
        <w:t xml:space="preserve">Strict single-identity verification is not always practical. Sometimes you want to accept signatures from any workflow in a specific repository, or from any tag-based release (not just main branch). The --certificate-identity-regexp flag supports this:</w:t>
      </w:r>
    </w:p>
    <w:p>
      <w:pPr>
        <w:shd w:fill="F2F2F2" w:val="clear"/>
        <w:spacing w:after="40" w:before="40"/>
        <w:ind w:left="360"/>
      </w:pPr>
      <w:r>
        <w:rPr>
          <w:rFonts w:ascii="Consolas" w:cs="Consolas" w:eastAsia="Consolas" w:hAnsi="Consolas"/>
          <w:sz w:val="20"/>
          <w:szCs w:val="20"/>
        </w:rPr>
        <w:t xml:space="preserve">cosign verify \</w:t>
      </w:r>
    </w:p>
    <w:p>
      <w:pPr>
        <w:shd w:fill="F2F2F2" w:val="clear"/>
        <w:spacing w:after="40" w:before="40"/>
        <w:ind w:left="360"/>
      </w:pPr>
      <w:r>
        <w:rPr>
          <w:rFonts w:ascii="Consolas" w:cs="Consolas" w:eastAsia="Consolas" w:hAnsi="Consolas"/>
          <w:sz w:val="20"/>
          <w:szCs w:val="20"/>
        </w:rPr>
        <w:t xml:space="preserve">  --certificate-identity-regexp="^https://github.com/myorg/myrepo/.github/workflows/.*" \</w:t>
      </w:r>
    </w:p>
    <w:p>
      <w:pPr>
        <w:shd w:fill="F2F2F2" w:val="clear"/>
        <w:spacing w:after="40" w:before="40"/>
        <w:ind w:left="360"/>
      </w:pPr>
      <w:r>
        <w:rPr>
          <w:rFonts w:ascii="Consolas" w:cs="Consolas" w:eastAsia="Consolas" w:hAnsi="Consolas"/>
          <w:sz w:val="20"/>
          <w:szCs w:val="20"/>
        </w:rPr>
        <w:t xml:space="preserve">  --certificate-oidc-issuer="https://token.actions.githubusercontent.com" \</w:t>
      </w:r>
    </w:p>
    <w:p>
      <w:pPr>
        <w:shd w:fill="F2F2F2" w:val="clear"/>
        <w:spacing w:after="40" w:before="40"/>
        <w:ind w:left="360"/>
      </w:pPr>
      <w:r>
        <w:rPr>
          <w:rFonts w:ascii="Consolas" w:cs="Consolas" w:eastAsia="Consolas" w:hAnsi="Consolas"/>
          <w:sz w:val="20"/>
          <w:szCs w:val="20"/>
        </w:rPr>
        <w:t xml:space="preserve">  ghcr.io/myorg/myapp@sha256:abc123...</w:t>
      </w:r>
    </w:p>
    <w:p>
      <w:pPr>
        <w:spacing w:after="140"/>
        <w:jc w:val="both"/>
      </w:pPr>
      <w:r>
        <w:t xml:space="preserve">This accepts any workflow file within the specific repo. It is less strict than exact matching but more permissive policies like this are appropriate when a project legitimately has multiple build workflows (release.yml, nightly.yml, hotfix.yml).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Be very careful with regex policies</w:t>
            </w:r>
          </w:p>
          <w:p>
            <w:pPr>
              <w:jc w:val="both"/>
            </w:pPr>
            <w:r>
              <w:t xml:space="preserve">A regex that is too permissive can accept signatures from identities you did not intend to trust. For example, --certificate-identity-regexp=".*github.com/myorg/.*" would accept signatures from any repository in your org, but also from any attacker's repository whose URL happens to contain 'github.com/myorg/' in its path (unlikely for the literal org URL, but regex mistakes of this kind have caused real issues). Always anchor regex with ^ and $, and test them carefully with both matching and non-matching inputs.</w:t>
            </w:r>
          </w:p>
        </w:tc>
      </w:tr>
    </w:tbl>
    <w:p>
      <w:pPr>
        <w:pStyle w:val="Heading2"/>
        <w:spacing w:after="160" w:before="280"/>
      </w:pPr>
      <w:r>
        <w:rPr>
          <w:b/>
          <w:bCs/>
        </w:rPr>
        <w:t xml:space="preserve">4.6 cosign sign-blob — Signing Arbitrary Files</w:t>
      </w:r>
    </w:p>
    <w:p>
      <w:pPr>
        <w:spacing w:after="140"/>
        <w:jc w:val="both"/>
      </w:pPr>
      <w:r>
        <w:t xml:space="preserve">Container images are Cosign's original focus, but signing arbitrary files (tarballs, binaries, archives) is equally important for many distribution scenarios. The sign-blob subcommand handles this:</w:t>
      </w:r>
    </w:p>
    <w:p>
      <w:pPr>
        <w:shd w:fill="F2F2F2" w:val="clear"/>
        <w:spacing w:after="40" w:before="40"/>
        <w:ind w:left="360"/>
      </w:pPr>
      <w:r>
        <w:rPr>
          <w:rFonts w:ascii="Consolas" w:cs="Consolas" w:eastAsia="Consolas" w:hAnsi="Consolas"/>
          <w:sz w:val="20"/>
          <w:szCs w:val="20"/>
        </w:rPr>
        <w:t xml:space="preserve"># Sign a release tarball</w:t>
      </w:r>
    </w:p>
    <w:p>
      <w:pPr>
        <w:shd w:fill="F2F2F2" w:val="clear"/>
        <w:spacing w:after="40" w:before="40"/>
        <w:ind w:left="360"/>
      </w:pPr>
      <w:r>
        <w:rPr>
          <w:rFonts w:ascii="Consolas" w:cs="Consolas" w:eastAsia="Consolas" w:hAnsi="Consolas"/>
          <w:sz w:val="20"/>
          <w:szCs w:val="20"/>
        </w:rPr>
        <w:t xml:space="preserve">cosign sign-blob --yes --output-signature myapp-v1.0.tar.gz.sig myapp-v1.0.tar.gz</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Also record the certificate</w:t>
      </w:r>
    </w:p>
    <w:p>
      <w:pPr>
        <w:shd w:fill="F2F2F2" w:val="clear"/>
        <w:spacing w:after="40" w:before="40"/>
        <w:ind w:left="360"/>
      </w:pPr>
      <w:r>
        <w:rPr>
          <w:rFonts w:ascii="Consolas" w:cs="Consolas" w:eastAsia="Consolas" w:hAnsi="Consolas"/>
          <w:sz w:val="20"/>
          <w:szCs w:val="20"/>
        </w:rPr>
        <w:t xml:space="preserve">cosign sign-blob --yes \</w:t>
      </w:r>
    </w:p>
    <w:p>
      <w:pPr>
        <w:shd w:fill="F2F2F2" w:val="clear"/>
        <w:spacing w:after="40" w:before="40"/>
        <w:ind w:left="360"/>
      </w:pPr>
      <w:r>
        <w:rPr>
          <w:rFonts w:ascii="Consolas" w:cs="Consolas" w:eastAsia="Consolas" w:hAnsi="Consolas"/>
          <w:sz w:val="20"/>
          <w:szCs w:val="20"/>
        </w:rPr>
        <w:t xml:space="preserve">  --output-signature myapp.sig \</w:t>
      </w:r>
    </w:p>
    <w:p>
      <w:pPr>
        <w:shd w:fill="F2F2F2" w:val="clear"/>
        <w:spacing w:after="40" w:before="40"/>
        <w:ind w:left="360"/>
      </w:pPr>
      <w:r>
        <w:rPr>
          <w:rFonts w:ascii="Consolas" w:cs="Consolas" w:eastAsia="Consolas" w:hAnsi="Consolas"/>
          <w:sz w:val="20"/>
          <w:szCs w:val="20"/>
        </w:rPr>
        <w:t xml:space="preserve">  --output-certificate myapp.cert \</w:t>
      </w:r>
    </w:p>
    <w:p>
      <w:pPr>
        <w:shd w:fill="F2F2F2" w:val="clear"/>
        <w:spacing w:after="40" w:before="40"/>
        <w:ind w:left="360"/>
      </w:pPr>
      <w:r>
        <w:rPr>
          <w:rFonts w:ascii="Consolas" w:cs="Consolas" w:eastAsia="Consolas" w:hAnsi="Consolas"/>
          <w:sz w:val="20"/>
          <w:szCs w:val="20"/>
        </w:rPr>
        <w:t xml:space="preserve">  myapp-v1.0.tar.gz</w:t>
      </w:r>
    </w:p>
    <w:p>
      <w:pPr>
        <w:spacing w:after="140"/>
        <w:jc w:val="both"/>
      </w:pPr>
      <w:r>
        <w:t xml:space="preserve">The signature is produced as a separate file. Both the signature and the certificate must be distributed alongside the signed blob for verification to work. This is less elegant than the OCI-registry approach for container images (where signatures are stored with the artifact automatically) but works for any distribution channel.</w:t>
      </w:r>
    </w:p>
    <w:p>
      <w:pPr>
        <w:spacing w:after="140"/>
        <w:jc w:val="both"/>
      </w:pPr>
      <w:r>
        <w:t xml:space="preserve">Verification uses cosign verify-blob:</w:t>
      </w:r>
    </w:p>
    <w:p>
      <w:pPr>
        <w:shd w:fill="F2F2F2" w:val="clear"/>
        <w:spacing w:after="40" w:before="40"/>
        <w:ind w:left="360"/>
      </w:pPr>
      <w:r>
        <w:rPr>
          <w:rFonts w:ascii="Consolas" w:cs="Consolas" w:eastAsia="Consolas" w:hAnsi="Consolas"/>
          <w:sz w:val="20"/>
          <w:szCs w:val="20"/>
        </w:rPr>
        <w:t xml:space="preserve">cosign verify-blob \</w:t>
      </w:r>
    </w:p>
    <w:p>
      <w:pPr>
        <w:shd w:fill="F2F2F2" w:val="clear"/>
        <w:spacing w:after="40" w:before="40"/>
        <w:ind w:left="360"/>
      </w:pPr>
      <w:r>
        <w:rPr>
          <w:rFonts w:ascii="Consolas" w:cs="Consolas" w:eastAsia="Consolas" w:hAnsi="Consolas"/>
          <w:sz w:val="20"/>
          <w:szCs w:val="20"/>
        </w:rPr>
        <w:t xml:space="preserve">  --signature myapp.sig \</w:t>
      </w:r>
    </w:p>
    <w:p>
      <w:pPr>
        <w:shd w:fill="F2F2F2" w:val="clear"/>
        <w:spacing w:after="40" w:before="40"/>
        <w:ind w:left="360"/>
      </w:pPr>
      <w:r>
        <w:rPr>
          <w:rFonts w:ascii="Consolas" w:cs="Consolas" w:eastAsia="Consolas" w:hAnsi="Consolas"/>
          <w:sz w:val="20"/>
          <w:szCs w:val="20"/>
        </w:rPr>
        <w:t xml:space="preserve">  --certificate myapp.cert \</w:t>
      </w:r>
    </w:p>
    <w:p>
      <w:pPr>
        <w:shd w:fill="F2F2F2" w:val="clear"/>
        <w:spacing w:after="40" w:before="40"/>
        <w:ind w:left="360"/>
      </w:pPr>
      <w:r>
        <w:rPr>
          <w:rFonts w:ascii="Consolas" w:cs="Consolas" w:eastAsia="Consolas" w:hAnsi="Consolas"/>
          <w:sz w:val="20"/>
          <w:szCs w:val="20"/>
        </w:rPr>
        <w:t xml:space="preserve">  --certificate-identity="https://github.com/myorg/myrepo/.github/workflows/release.yml@refs/heads/main" \</w:t>
      </w:r>
    </w:p>
    <w:p>
      <w:pPr>
        <w:shd w:fill="F2F2F2" w:val="clear"/>
        <w:spacing w:after="40" w:before="40"/>
        <w:ind w:left="360"/>
      </w:pPr>
      <w:r>
        <w:rPr>
          <w:rFonts w:ascii="Consolas" w:cs="Consolas" w:eastAsia="Consolas" w:hAnsi="Consolas"/>
          <w:sz w:val="20"/>
          <w:szCs w:val="20"/>
        </w:rPr>
        <w:t xml:space="preserve">  --certificate-oidc-issuer="https://token.actions.githubusercontent.com" \</w:t>
      </w:r>
    </w:p>
    <w:p>
      <w:pPr>
        <w:shd w:fill="F2F2F2" w:val="clear"/>
        <w:spacing w:after="40" w:before="40"/>
        <w:ind w:left="360"/>
      </w:pPr>
      <w:r>
        <w:rPr>
          <w:rFonts w:ascii="Consolas" w:cs="Consolas" w:eastAsia="Consolas" w:hAnsi="Consolas"/>
          <w:sz w:val="20"/>
          <w:szCs w:val="20"/>
        </w:rPr>
        <w:t xml:space="preserve">  myapp-v1.0.tar.gz</w:t>
      </w:r>
    </w:p>
    <w:p>
      <w:pPr>
        <w:pStyle w:val="Heading2"/>
        <w:spacing w:after="160" w:before="280"/>
      </w:pPr>
      <w:r>
        <w:rPr>
          <w:b/>
          <w:bCs/>
        </w:rPr>
        <w:t xml:space="preserve">4.7 cosign attest — Signing Attestations</w:t>
      </w:r>
    </w:p>
    <w:p>
      <w:pPr>
        <w:spacing w:after="140"/>
        <w:jc w:val="both"/>
      </w:pPr>
      <w:r>
        <w:t xml:space="preserve">Beyond signing artifacts themselves, Cosign can sign attestations — in-toto statements about artifacts (SLSA provenance, SBOMs, vulnerability scans, etc.). The attest command combines the statement and the signature into a single signed artifact:</w:t>
      </w:r>
    </w:p>
    <w:p>
      <w:pPr>
        <w:shd w:fill="F2F2F2" w:val="clear"/>
        <w:spacing w:after="40" w:before="40"/>
        <w:ind w:left="360"/>
      </w:pPr>
      <w:r>
        <w:rPr>
          <w:rFonts w:ascii="Consolas" w:cs="Consolas" w:eastAsia="Consolas" w:hAnsi="Consolas"/>
          <w:sz w:val="20"/>
          <w:szCs w:val="20"/>
        </w:rPr>
        <w:t xml:space="preserve"># Attach an SBOM as a signed attestation</w:t>
      </w:r>
    </w:p>
    <w:p>
      <w:pPr>
        <w:shd w:fill="F2F2F2" w:val="clear"/>
        <w:spacing w:after="40" w:before="40"/>
        <w:ind w:left="360"/>
      </w:pPr>
      <w:r>
        <w:rPr>
          <w:rFonts w:ascii="Consolas" w:cs="Consolas" w:eastAsia="Consolas" w:hAnsi="Consolas"/>
          <w:sz w:val="20"/>
          <w:szCs w:val="20"/>
        </w:rPr>
        <w:t xml:space="preserve">cosign attest --yes \</w:t>
      </w:r>
    </w:p>
    <w:p>
      <w:pPr>
        <w:shd w:fill="F2F2F2" w:val="clear"/>
        <w:spacing w:after="40" w:before="40"/>
        <w:ind w:left="360"/>
      </w:pPr>
      <w:r>
        <w:rPr>
          <w:rFonts w:ascii="Consolas" w:cs="Consolas" w:eastAsia="Consolas" w:hAnsi="Consolas"/>
          <w:sz w:val="20"/>
          <w:szCs w:val="20"/>
        </w:rPr>
        <w:t xml:space="preserve">  --predicate sbom.cdx.json \</w:t>
      </w:r>
    </w:p>
    <w:p>
      <w:pPr>
        <w:shd w:fill="F2F2F2" w:val="clear"/>
        <w:spacing w:after="40" w:before="40"/>
        <w:ind w:left="360"/>
      </w:pPr>
      <w:r>
        <w:rPr>
          <w:rFonts w:ascii="Consolas" w:cs="Consolas" w:eastAsia="Consolas" w:hAnsi="Consolas"/>
          <w:sz w:val="20"/>
          <w:szCs w:val="20"/>
        </w:rPr>
        <w:t xml:space="preserve">  --type cyclonedx \</w:t>
      </w:r>
    </w:p>
    <w:p>
      <w:pPr>
        <w:shd w:fill="F2F2F2" w:val="clear"/>
        <w:spacing w:after="40" w:before="40"/>
        <w:ind w:left="360"/>
      </w:pPr>
      <w:r>
        <w:rPr>
          <w:rFonts w:ascii="Consolas" w:cs="Consolas" w:eastAsia="Consolas" w:hAnsi="Consolas"/>
          <w:sz w:val="20"/>
          <w:szCs w:val="20"/>
        </w:rPr>
        <w:t xml:space="preserve">  ghcr.io/myorg/myapp@sha256:abc123...</w:t>
      </w:r>
    </w:p>
    <w:p>
      <w:pPr>
        <w:spacing w:after="140"/>
        <w:jc w:val="both"/>
      </w:pPr>
      <w:r>
        <w:t xml:space="preserve">The SBOM is wrapped in an in-toto Statement, signed, and stored as an OCI attestation artifact alongside the image. The --type flag identifies what kind of attestation this is (cyclonedx for CycloneDX SBOMs, spdx for SPDX, slsaprovenance for SLSA provenance, and so on).</w:t>
      </w:r>
    </w:p>
    <w:p>
      <w:pPr>
        <w:spacing w:after="140"/>
        <w:jc w:val="both"/>
      </w:pPr>
      <w:r>
        <w:t xml:space="preserve">Verification is via cosign verify-attestation:</w:t>
      </w:r>
    </w:p>
    <w:p>
      <w:pPr>
        <w:shd w:fill="F2F2F2" w:val="clear"/>
        <w:spacing w:after="40" w:before="40"/>
        <w:ind w:left="360"/>
      </w:pPr>
      <w:r>
        <w:rPr>
          <w:rFonts w:ascii="Consolas" w:cs="Consolas" w:eastAsia="Consolas" w:hAnsi="Consolas"/>
          <w:sz w:val="20"/>
          <w:szCs w:val="20"/>
        </w:rPr>
        <w:t xml:space="preserve">cosign verify-attestation \</w:t>
      </w:r>
    </w:p>
    <w:p>
      <w:pPr>
        <w:shd w:fill="F2F2F2" w:val="clear"/>
        <w:spacing w:after="40" w:before="40"/>
        <w:ind w:left="360"/>
      </w:pPr>
      <w:r>
        <w:rPr>
          <w:rFonts w:ascii="Consolas" w:cs="Consolas" w:eastAsia="Consolas" w:hAnsi="Consolas"/>
          <w:sz w:val="20"/>
          <w:szCs w:val="20"/>
        </w:rPr>
        <w:t xml:space="preserve">  --type cyclonedx \</w:t>
      </w:r>
    </w:p>
    <w:p>
      <w:pPr>
        <w:shd w:fill="F2F2F2" w:val="clear"/>
        <w:spacing w:after="40" w:before="40"/>
        <w:ind w:left="360"/>
      </w:pPr>
      <w:r>
        <w:rPr>
          <w:rFonts w:ascii="Consolas" w:cs="Consolas" w:eastAsia="Consolas" w:hAnsi="Consolas"/>
          <w:sz w:val="20"/>
          <w:szCs w:val="20"/>
        </w:rPr>
        <w:t xml:space="preserve">  --certificate-identity="..." \</w:t>
      </w:r>
    </w:p>
    <w:p>
      <w:pPr>
        <w:shd w:fill="F2F2F2" w:val="clear"/>
        <w:spacing w:after="40" w:before="40"/>
        <w:ind w:left="360"/>
      </w:pPr>
      <w:r>
        <w:rPr>
          <w:rFonts w:ascii="Consolas" w:cs="Consolas" w:eastAsia="Consolas" w:hAnsi="Consolas"/>
          <w:sz w:val="20"/>
          <w:szCs w:val="20"/>
        </w:rPr>
        <w:t xml:space="preserve">  --certificate-oidc-issuer="..." \</w:t>
      </w:r>
    </w:p>
    <w:p>
      <w:pPr>
        <w:shd w:fill="F2F2F2" w:val="clear"/>
        <w:spacing w:after="40" w:before="40"/>
        <w:ind w:left="360"/>
      </w:pPr>
      <w:r>
        <w:rPr>
          <w:rFonts w:ascii="Consolas" w:cs="Consolas" w:eastAsia="Consolas" w:hAnsi="Consolas"/>
          <w:sz w:val="20"/>
          <w:szCs w:val="20"/>
        </w:rPr>
        <w:t xml:space="preserve">  ghcr.io/myorg/myapp@sha256:abc123...</w:t>
      </w:r>
    </w:p>
    <w:p>
      <w:pPr>
        <w:spacing w:after="140"/>
        <w:jc w:val="both"/>
      </w:pPr>
      <w:r>
        <w:t xml:space="preserve">The attestation use of Cosign is how Modules 2 and 3 (SLSA and SBOM) connect to Module 4's signing infrastructure. A signed SLSA provenance attestation is Cosign-attested; a signed SBOM is Cosign-attested. The same Sigstore infrastructure serves both evidence types with a single signing model.</w:t>
      </w:r>
    </w:p>
    <w:p>
      <w:pPr>
        <w:pStyle w:val="Heading2"/>
        <w:spacing w:after="160" w:before="280"/>
      </w:pPr>
      <w:r>
        <w:rPr>
          <w:b/>
          <w:bCs/>
        </w:rPr>
        <w:t xml:space="preserve">4.8 Common Integration Patterns</w:t>
      </w:r>
    </w:p>
    <w:p>
      <w:pPr>
        <w:spacing w:after="140"/>
        <w:jc w:val="both"/>
      </w:pPr>
      <w:r>
        <w:t xml:space="preserve">Several common patterns worth knowing:</w:t>
      </w:r>
    </w:p>
    <w:p>
      <w:pPr>
        <w:pStyle w:val="ListParagraph"/>
        <w:numPr>
          <w:ilvl w:val="0"/>
          <w:numId w:val="2"/>
        </w:numPr>
        <w:spacing w:after="80"/>
      </w:pPr>
      <w:r>
        <w:rPr>
          <w:b/>
          <w:bCs/>
        </w:rPr>
        <w:t xml:space="preserve">The sigstore/cosign-action wrapper. </w:t>
      </w:r>
      <w:r>
        <w:t xml:space="preserve">For GitHub Actions, the wrapper action simplifies integration. Common patterns: sigstore/cosign-installer to install Cosign, then cosign commands in subsequent steps.</w:t>
      </w:r>
    </w:p>
    <w:p>
      <w:pPr>
        <w:pStyle w:val="ListParagraph"/>
        <w:numPr>
          <w:ilvl w:val="0"/>
          <w:numId w:val="2"/>
        </w:numPr>
        <w:spacing w:after="80"/>
      </w:pPr>
      <w:r>
        <w:rPr>
          <w:b/>
          <w:bCs/>
        </w:rPr>
        <w:t xml:space="preserve">Signing every artifact at build time. </w:t>
      </w:r>
      <w:r>
        <w:t xml:space="preserve">Modern CI/CD pipelines sign images, SBOMs, and SLSA provenance as part of the normal build. The Cosign invocations are part of the pipeline, adding seconds to the build time.</w:t>
      </w:r>
    </w:p>
    <w:p>
      <w:pPr>
        <w:pStyle w:val="ListParagraph"/>
        <w:numPr>
          <w:ilvl w:val="0"/>
          <w:numId w:val="2"/>
        </w:numPr>
        <w:spacing w:after="80"/>
      </w:pPr>
      <w:r>
        <w:rPr>
          <w:b/>
          <w:bCs/>
        </w:rPr>
        <w:t xml:space="preserve">Verification in admission controllers. </w:t>
      </w:r>
      <w:r>
        <w:t xml:space="preserve">Kubernetes admission controllers like Kyverno and Connaisseur can verify Cosign signatures as part of pod admission. This is where Sigstore signatures translate to runtime policy enforcement.</w:t>
      </w:r>
    </w:p>
    <w:p>
      <w:pPr>
        <w:pStyle w:val="ListParagraph"/>
        <w:numPr>
          <w:ilvl w:val="0"/>
          <w:numId w:val="2"/>
        </w:numPr>
        <w:spacing w:after="80"/>
      </w:pPr>
      <w:r>
        <w:rPr>
          <w:b/>
          <w:bCs/>
        </w:rPr>
        <w:t xml:space="preserve">Verification in package managers. </w:t>
      </w:r>
      <w:r>
        <w:t xml:space="preserve">npm's --provenance flag uses Sigstore-signed attestations, which npm install can verify. Similar integrations are rolling out for other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The primary Cosign commands are cosign sign (sign container images, requiring --yes for non-interactive use and always signing by digest rather than tag), cosign verify (check signatures, requiring explicit --certificate-identity and --certificate-oidc-issuer flags to force policy decisions), cosign sign-blob / verify-blob for arbitrary files, and cosign attest / verify-attestation for signing in-toto attestations like SLSA provenance and SBOMs. The command surface is narrow and intentionally opinionated — the tool pushes users toward correct practices (signing by digest, specifying expected identities) rather than permissive defaults that would silently accept weak verification.</w:t>
            </w:r>
          </w:p>
        </w:tc>
      </w:tr>
    </w:tbl>
    <w:p>
      <w:r>
        <w:br w:type="page"/>
      </w:r>
    </w:p>
    <w:p>
      <w:pPr>
        <w:pStyle w:val="Heading1"/>
        <w:spacing w:after="200" w:before="360"/>
      </w:pPr>
      <w:r>
        <w:rPr>
          <w:b/>
          <w:bCs/>
        </w:rPr>
        <w:t xml:space="preserve">Chapter 5: Why Keyless Wins — The Operational Case</w:t>
      </w:r>
    </w:p>
    <w:p>
      <w:pPr>
        <w:pStyle w:val="Heading2"/>
        <w:spacing w:after="160" w:before="280"/>
      </w:pPr>
      <w:r>
        <w:rPr>
          <w:b/>
          <w:bCs/>
        </w:rPr>
        <w:t xml:space="preserve">5.1 The Argument in One Paragraph</w:t>
      </w:r>
    </w:p>
    <w:p>
      <w:pPr>
        <w:spacing w:after="140"/>
        <w:jc w:val="both"/>
      </w:pPr>
      <w:r>
        <w:rPr>
          <w:b/>
          <w:bCs/>
        </w:rPr>
        <w:t xml:space="preserve">Keyless signing wins </w:t>
      </w:r>
      <w:r>
        <w:t xml:space="preserve">because it provides strictly stronger security guarantees at strictly lower operational cost than the traditional alternatives. Stronger: each signature is tied to a specific, attributable identity (a specific workflow run, a specific person authenticated via SSO). Lower cost: no keys to generate, protect, back up, rotate, or revoke. The combination is a strict dominant improvement, and the rapid adoption across the open-source ecosystem reflects that there is essentially no argument against the new approach except 'we already have the old system working.' For greenfield work, keyless is effectively the only sensible choice.</w:t>
      </w:r>
    </w:p>
    <w:p>
      <w:pPr>
        <w:spacing w:after="140"/>
        <w:jc w:val="both"/>
      </w:pPr>
      <w:r>
        <w:t xml:space="preserve">This chapter enumerates the specific reasons why, across five operational dimensions: secret management, key rotation, auditability, identity binding, and accessibility. Each is a way that keyless is strictly better than traditional signing; the combination is why the practice has shifted so decisively.</w:t>
      </w:r>
    </w:p>
    <w:p>
      <w:pPr>
        <w:pStyle w:val="Heading2"/>
        <w:spacing w:after="160" w:before="280"/>
      </w:pPr>
      <w:r>
        <w:rPr>
          <w:b/>
          <w:bCs/>
        </w:rPr>
        <w:t xml:space="preserve">5.2 No Secrets to Manage</w:t>
      </w:r>
    </w:p>
    <w:p>
      <w:pPr>
        <w:spacing w:after="140"/>
        <w:jc w:val="both"/>
      </w:pPr>
      <w:r>
        <w:t xml:space="preserve">Traditional signing requires the producer to manage a long-lived private key. The key must be:</w:t>
      </w:r>
    </w:p>
    <w:p>
      <w:pPr>
        <w:pStyle w:val="ListParagraph"/>
        <w:numPr>
          <w:ilvl w:val="0"/>
          <w:numId w:val="2"/>
        </w:numPr>
        <w:spacing w:after="80"/>
      </w:pPr>
      <w:r>
        <w:t xml:space="preserve">Generated securely (with appropriate entropy, on a trusted machine).</w:t>
      </w:r>
    </w:p>
    <w:p>
      <w:pPr>
        <w:pStyle w:val="ListParagraph"/>
        <w:numPr>
          <w:ilvl w:val="0"/>
          <w:numId w:val="2"/>
        </w:numPr>
        <w:spacing w:after="80"/>
      </w:pPr>
      <w:r>
        <w:t xml:space="preserve">Stored securely (ideally in an HSM or hardware-backed keystore; at minimum, encrypted at rest).</w:t>
      </w:r>
    </w:p>
    <w:p>
      <w:pPr>
        <w:pStyle w:val="ListParagraph"/>
        <w:numPr>
          <w:ilvl w:val="0"/>
          <w:numId w:val="2"/>
        </w:numPr>
        <w:spacing w:after="80"/>
      </w:pPr>
      <w:r>
        <w:t xml:space="preserve">Backed up reliably (losing the key makes future signing impossible; a lost key for a well-distributed project's signing is an emergency).</w:t>
      </w:r>
    </w:p>
    <w:p>
      <w:pPr>
        <w:pStyle w:val="ListParagraph"/>
        <w:numPr>
          <w:ilvl w:val="0"/>
          <w:numId w:val="2"/>
        </w:numPr>
        <w:spacing w:after="80"/>
      </w:pPr>
      <w:r>
        <w:t xml:space="preserve">Protected from compromise (a stolen key allows the attacker to sign anything as the project indefinitely).</w:t>
      </w:r>
    </w:p>
    <w:p>
      <w:pPr>
        <w:pStyle w:val="ListParagraph"/>
        <w:numPr>
          <w:ilvl w:val="0"/>
          <w:numId w:val="2"/>
        </w:numPr>
        <w:spacing w:after="80"/>
      </w:pPr>
      <w:r>
        <w:t xml:space="preserve">Rotated periodically (to bound the blast radius if compromise goes undetected).</w:t>
      </w:r>
    </w:p>
    <w:p>
      <w:pPr>
        <w:pStyle w:val="ListParagraph"/>
        <w:numPr>
          <w:ilvl w:val="0"/>
          <w:numId w:val="2"/>
        </w:numPr>
        <w:spacing w:after="80"/>
      </w:pPr>
      <w:r>
        <w:t xml:space="preserve">Made available to every signing operation (either by copying it to CI, or by connecting CI to an HSM, or similar).</w:t>
      </w:r>
    </w:p>
    <w:p>
      <w:pPr>
        <w:spacing w:after="140"/>
        <w:jc w:val="both"/>
      </w:pPr>
      <w:r>
        <w:t xml:space="preserve">Each of these imposes operational work, and each has specific failure modes. The Secrets Management curriculum (specifically Modules 4 and 5) is essentially about how to handle long-lived credentials correctly; all of that apparatus applies to traditional signing keys.</w:t>
      </w:r>
    </w:p>
    <w:p>
      <w:pPr>
        <w:spacing w:after="140"/>
        <w:jc w:val="both"/>
      </w:pPr>
      <w:r>
        <w:t xml:space="preserve">Keyless signing eliminates every one of these operational tasks. The ephemeral private key exists for seconds, in memory, and is destroyed after the signing operation. There is nothing to back up, rotate, protect, or secure. The entire category of 'how do we manage our signing key?' becomes a non-question.</w:t>
      </w:r>
    </w:p>
    <w:p>
      <w:pPr>
        <w:pStyle w:val="Heading2"/>
        <w:spacing w:after="160" w:before="280"/>
      </w:pPr>
      <w:r>
        <w:rPr>
          <w:b/>
          <w:bCs/>
        </w:rPr>
        <w:t xml:space="preserve">5.3 No Key Rotation Problems</w:t>
      </w:r>
    </w:p>
    <w:p>
      <w:pPr>
        <w:spacing w:after="140"/>
        <w:jc w:val="both"/>
      </w:pPr>
      <w:r>
        <w:t xml:space="preserve">In traditional signing, key rotation is operationally painful and typically done poorly. The steps:</w:t>
      </w:r>
    </w:p>
    <w:p>
      <w:pPr>
        <w:pStyle w:val="ListParagraph"/>
        <w:numPr>
          <w:ilvl w:val="0"/>
          <w:numId w:val="2"/>
        </w:numPr>
        <w:spacing w:after="80"/>
      </w:pPr>
      <w:r>
        <w:t xml:space="preserve">Generate a new key.</w:t>
      </w:r>
    </w:p>
    <w:p>
      <w:pPr>
        <w:pStyle w:val="ListParagraph"/>
        <w:numPr>
          <w:ilvl w:val="0"/>
          <w:numId w:val="2"/>
        </w:numPr>
        <w:spacing w:after="80"/>
      </w:pPr>
      <w:r>
        <w:t xml:space="preserve">Publish the new public key alongside the old one.</w:t>
      </w:r>
    </w:p>
    <w:p>
      <w:pPr>
        <w:pStyle w:val="ListParagraph"/>
        <w:numPr>
          <w:ilvl w:val="0"/>
          <w:numId w:val="2"/>
        </w:numPr>
        <w:spacing w:after="80"/>
      </w:pPr>
      <w:r>
        <w:t xml:space="preserve">Transition all signing operations to the new key.</w:t>
      </w:r>
    </w:p>
    <w:p>
      <w:pPr>
        <w:pStyle w:val="ListParagraph"/>
        <w:numPr>
          <w:ilvl w:val="0"/>
          <w:numId w:val="2"/>
        </w:numPr>
        <w:spacing w:after="80"/>
      </w:pPr>
      <w:r>
        <w:t xml:space="preserve">Eventually retire the old key, but continue to recognize its past signatures as valid.</w:t>
      </w:r>
    </w:p>
    <w:p>
      <w:pPr>
        <w:spacing w:after="140"/>
        <w:jc w:val="both"/>
      </w:pPr>
      <w:r>
        <w:t xml:space="preserve">The transition is where most of the pain is. Consumers need to know both keys, at least for some period. If the rotation is not communicated widely, some consumers may fail to verify signatures produced with the new key. In practice, this pain is why many projects never actually rotate their signing keys — they just keep using the same key for years, accepting the blast-radius risk of any compromise.</w:t>
      </w:r>
    </w:p>
    <w:p>
      <w:pPr>
        <w:spacing w:after="140"/>
        <w:jc w:val="both"/>
      </w:pPr>
      <w:r>
        <w:t xml:space="preserve">Keyless signing has no rotation problem because there is no long-lived key to rotate. Each signing operation uses a fresh certificate from a fresh ephemeral keypair; there is no long-term key whose transition needs coordinating. The signing infrastructure (Fulcio's root CA) does rotate, but that is operated as a public good with well-established rotation procedures, not something every signer needs to manage.</w:t>
      </w:r>
    </w:p>
    <w:p>
      <w:pPr>
        <w:pStyle w:val="Heading2"/>
        <w:spacing w:after="160" w:before="280"/>
      </w:pPr>
      <w:r>
        <w:rPr>
          <w:b/>
          <w:bCs/>
        </w:rPr>
        <w:t xml:space="preserve">5.4 Auditable via Rekor</w:t>
      </w:r>
    </w:p>
    <w:p>
      <w:pPr>
        <w:spacing w:after="140"/>
        <w:jc w:val="both"/>
      </w:pPr>
      <w:r>
        <w:t xml:space="preserve">In traditional signing, signature operations are typically not logged anywhere visible outside the producer's infrastructure. If a compromised key signs malicious artifacts, the fraudulent signatures look exactly like legitimate ones. Detection depends on the compromised producer noticing — which they often do not, until after damage is done.</w:t>
      </w:r>
    </w:p>
    <w:p>
      <w:pPr>
        <w:spacing w:after="140"/>
        <w:jc w:val="both"/>
      </w:pPr>
      <w:r>
        <w:t xml:space="preserve">Sigstore's Rekor log changes this. Every legitimate signature creates a Rekor entry. If a compromise causes fraudulent signatures to be produced, those fraudulent signatures also appear in Rekor. The affected identity — the GitHub repository, the workflow, the individual — can check Rekor and see signatures attributed to them that they did not actually produce. This is a categorically new defensive capability.</w:t>
      </w:r>
    </w:p>
    <w:p>
      <w:pPr>
        <w:spacing w:after="140"/>
        <w:jc w:val="both"/>
      </w:pPr>
      <w:r>
        <w:t xml:space="preserve">The operational pattern looks like this: projects deploy monitoring on their Rekor entries. Any signature attributed to the project is expected and understood. An unexpected signature — one from a workflow that was not run, at a time when the project was not releasing, attributed to an unfamiliar commit — triggers investigation. This monitoring-on-transparency-log is a form of supply-chain defense that was impossible before Rekor and is now straightforward to implement.</w:t>
      </w:r>
    </w:p>
    <w:p>
      <w:pPr>
        <w:spacing w:after="140"/>
        <w:jc w:val="both"/>
      </w:pPr>
      <w:r>
        <w:t xml:space="preserve">The analogous pattern in the web-PKI world is Certificate Transparency, which has repeatedly caught misissued TLS certificates (including ones issued to the wrong domain by compromised CAs). Sigstore's Rekor brings the same proven pattern to code signing.</w:t>
      </w:r>
    </w:p>
    <w:p>
      <w:pPr>
        <w:pStyle w:val="Heading2"/>
        <w:spacing w:after="160" w:before="280"/>
      </w:pPr>
      <w:r>
        <w:rPr>
          <w:b/>
          <w:bCs/>
        </w:rPr>
        <w:t xml:space="preserve">5.5 Fine-Grained Identity Binding</w:t>
      </w:r>
    </w:p>
    <w:p>
      <w:pPr>
        <w:spacing w:after="140"/>
        <w:jc w:val="both"/>
      </w:pPr>
      <w:r>
        <w:t xml:space="preserve">Traditional signing binds a signature to a public key. If the key is associated with a project, consumers know the signature came from someone with access to that key — but they do not know which person, which machine, or which process produced it. A compromised CI system, a developer laptop with the signing key cached, and an authorized release automation all produce identical-looking signatures.</w:t>
      </w:r>
    </w:p>
    <w:p>
      <w:pPr>
        <w:spacing w:after="140"/>
        <w:jc w:val="both"/>
      </w:pPr>
      <w:r>
        <w:t xml:space="preserve">Keyless signing binds each signature to the specific OIDC identity that produced it. For a GitHub Actions workflow, the binding is precise:</w:t>
      </w:r>
    </w:p>
    <w:p>
      <w:pPr>
        <w:pStyle w:val="ListParagraph"/>
        <w:numPr>
          <w:ilvl w:val="0"/>
          <w:numId w:val="2"/>
        </w:numPr>
        <w:spacing w:after="80"/>
      </w:pPr>
      <w:r>
        <w:t xml:space="preserve">The specific repository.</w:t>
      </w:r>
    </w:p>
    <w:p>
      <w:pPr>
        <w:pStyle w:val="ListParagraph"/>
        <w:numPr>
          <w:ilvl w:val="0"/>
          <w:numId w:val="2"/>
        </w:numPr>
        <w:spacing w:after="80"/>
      </w:pPr>
      <w:r>
        <w:t xml:space="preserve">The specific workflow file.</w:t>
      </w:r>
    </w:p>
    <w:p>
      <w:pPr>
        <w:pStyle w:val="ListParagraph"/>
        <w:numPr>
          <w:ilvl w:val="0"/>
          <w:numId w:val="2"/>
        </w:numPr>
        <w:spacing w:after="80"/>
      </w:pPr>
      <w:r>
        <w:t xml:space="preserve">The specific branch or tag.</w:t>
      </w:r>
    </w:p>
    <w:p>
      <w:pPr>
        <w:pStyle w:val="ListParagraph"/>
        <w:numPr>
          <w:ilvl w:val="0"/>
          <w:numId w:val="2"/>
        </w:numPr>
        <w:spacing w:after="80"/>
      </w:pPr>
      <w:r>
        <w:t xml:space="preserve">The specific run ID.</w:t>
      </w:r>
    </w:p>
    <w:p>
      <w:pPr>
        <w:pStyle w:val="ListParagraph"/>
        <w:numPr>
          <w:ilvl w:val="0"/>
          <w:numId w:val="2"/>
        </w:numPr>
        <w:spacing w:after="80"/>
      </w:pPr>
      <w:r>
        <w:t xml:space="preserve">The specific commit being built.</w:t>
      </w:r>
    </w:p>
    <w:p>
      <w:pPr>
        <w:pStyle w:val="ListParagraph"/>
        <w:numPr>
          <w:ilvl w:val="0"/>
          <w:numId w:val="2"/>
        </w:numPr>
        <w:spacing w:after="80"/>
      </w:pPr>
      <w:r>
        <w:t xml:space="preserve">The event that triggered the workflow.</w:t>
      </w:r>
    </w:p>
    <w:p>
      <w:pPr>
        <w:spacing w:after="140"/>
        <w:jc w:val="both"/>
      </w:pPr>
      <w:r>
        <w:t xml:space="preserve">This granularity supports policies that were previously impossible. A consumer can require not just 'signed by the project' but 'signed by the official release workflow, on the main branch, from a specific repository.' A developer laptop cannot produce such a signature because its OIDC identity does not match the workflow's. A compromised CI using the same signing infrastructure cannot produce a signature appearing to be from a different workflow because its OIDC token identifies the actual running workflow.</w:t>
      </w:r>
    </w:p>
    <w:p>
      <w:pPr>
        <w:pStyle w:val="Heading2"/>
        <w:spacing w:after="160" w:before="280"/>
      </w:pPr>
      <w:r>
        <w:rPr>
          <w:b/>
          <w:bCs/>
        </w:rPr>
        <w:t xml:space="preserve">5.6 Accessibility for Small Projects</w:t>
      </w:r>
    </w:p>
    <w:p>
      <w:pPr>
        <w:spacing w:after="140"/>
        <w:jc w:val="both"/>
      </w:pPr>
      <w:r>
        <w:t xml:space="preserve">Traditional signing has a fixed setup cost that makes it impractical for small projects. Individual maintainers of widely-used open-source libraries — the ones most at risk of being targeted by supply-chain attacks — historically could not realistically set up signing infrastructure. The cost of generating, protecting, and rotating a signing key is too high for a volunteer's weekend project.</w:t>
      </w:r>
    </w:p>
    <w:p>
      <w:pPr>
        <w:spacing w:after="140"/>
        <w:jc w:val="both"/>
      </w:pPr>
      <w:r>
        <w:t xml:space="preserve">Keyless signing has essentially zero setup cost. A maintainer can add cosign sign to their release workflow with a single line of configuration; the signing works immediately, backed by the free public Sigstore infrastructure. There is no account to create, no key to protect, no infrastructure to operate.</w:t>
      </w:r>
    </w:p>
    <w:p>
      <w:pPr>
        <w:spacing w:after="140"/>
        <w:jc w:val="both"/>
      </w:pPr>
      <w:r>
        <w:t xml:space="preserve">This accessibility matters because the security of the open-source ecosystem is bounded by the weakest-supported projects. Widely-used libraries maintained by single volunteers (xz-utils is the canonical cautionary tale, Module 1 Chapter 6) are the targets of choice for sophisticated attackers. Making signing available to them at zero cost raises the floor of ecosystem security in a way that expensive or complex signing infrastructure could never have achieved.</w:t>
      </w:r>
    </w:p>
    <w:p>
      <w:pPr>
        <w:pStyle w:val="Heading2"/>
        <w:spacing w:after="160" w:before="280"/>
      </w:pPr>
      <w:r>
        <w:rPr>
          <w:b/>
          <w:bCs/>
        </w:rPr>
        <w:t xml:space="preserve">5.7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Traditional signing</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Sigstore keyless signing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 management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Required; ongoing burden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 ephemeral keys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Setup cost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 (HSM, procedures)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Zero (install + run)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Painful; often skipped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Automatic; no long-term key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Auditability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Producer-internal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Public via Rekor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Identity binding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 the key holder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 specific workflow/user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Accessibility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projects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Any project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Compromise detection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Hard; after damage done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Easy via log monitoring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Blast radius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Entire key lifetime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 minutes per signing</w:t>
            </w:r>
          </w:p>
        </w:tc>
      </w:tr>
    </w:tbl>
    <w:p>
      <w:pPr>
        <w:spacing w:after="100"/>
      </w:pPr>
      <w:r>
        <w:t xml:space="preserve"/>
      </w:r>
    </w:p>
    <w:p>
      <w:pPr>
        <w:pStyle w:val="Heading2"/>
        <w:spacing w:after="160" w:before="280"/>
      </w:pPr>
      <w:r>
        <w:rPr>
          <w:b/>
          <w:bCs/>
        </w:rPr>
        <w:t xml:space="preserve">5.8 What's Not Yet Better</w:t>
      </w:r>
    </w:p>
    <w:p>
      <w:pPr>
        <w:spacing w:after="140"/>
        <w:jc w:val="both"/>
      </w:pPr>
      <w:r>
        <w:t xml:space="preserve">In fairness, a few aspects of traditional signing retain residual advantages or cause specific friction for keyless signing:</w:t>
      </w:r>
    </w:p>
    <w:p>
      <w:pPr>
        <w:pStyle w:val="ListParagraph"/>
        <w:numPr>
          <w:ilvl w:val="0"/>
          <w:numId w:val="2"/>
        </w:numPr>
        <w:spacing w:after="80"/>
      </w:pPr>
      <w:r>
        <w:rPr>
          <w:b/>
          <w:bCs/>
        </w:rPr>
        <w:t xml:space="preserve">Air-gapped environments. </w:t>
      </w:r>
      <w:r>
        <w:t xml:space="preserve">Keyless signing requires network access to Fulcio and Rekor at signing time. Air-gapped build environments cannot use the public Sigstore instance directly. For these environments, either a private Sigstore deployment or traditional keys remain necessary.</w:t>
      </w:r>
    </w:p>
    <w:p>
      <w:pPr>
        <w:pStyle w:val="ListParagraph"/>
        <w:numPr>
          <w:ilvl w:val="0"/>
          <w:numId w:val="2"/>
        </w:numPr>
        <w:spacing w:after="80"/>
      </w:pPr>
      <w:r>
        <w:rPr>
          <w:b/>
          <w:bCs/>
        </w:rPr>
        <w:t xml:space="preserve">Offline verification. </w:t>
      </w:r>
      <w:r>
        <w:t xml:space="preserve">Verification of keyless signatures can be done offline (using cached Sigstore root certificates and cached Rekor checkpoints), but it requires more setup than traditional signature verification, where you just need the public key.</w:t>
      </w:r>
    </w:p>
    <w:p>
      <w:pPr>
        <w:pStyle w:val="ListParagraph"/>
        <w:numPr>
          <w:ilvl w:val="0"/>
          <w:numId w:val="2"/>
        </w:numPr>
        <w:spacing w:after="80"/>
      </w:pPr>
      <w:r>
        <w:rPr>
          <w:b/>
          <w:bCs/>
        </w:rPr>
        <w:t xml:space="preserve">Dependency on public infrastructure. </w:t>
      </w:r>
      <w:r>
        <w:t xml:space="preserve">The Sigstore public instance is run as a best-effort free service. Organizations requiring strict SLAs or regulatory isolation prefer private Sigstore deployments (Chapter 6), which add operational work similar to other self-hosted infrastructure.</w:t>
      </w:r>
    </w:p>
    <w:p>
      <w:pPr>
        <w:pStyle w:val="ListParagraph"/>
        <w:numPr>
          <w:ilvl w:val="0"/>
          <w:numId w:val="2"/>
        </w:numPr>
        <w:spacing w:after="80"/>
      </w:pPr>
      <w:r>
        <w:rPr>
          <w:b/>
          <w:bCs/>
        </w:rPr>
        <w:t xml:space="preserve">Long signature retention. </w:t>
      </w:r>
      <w:r>
        <w:t xml:space="preserve">A traditional key-based signature can be verified as long as the public key is available. A Sigstore signature requires access to Rekor and the Sigstore trust roots. Verifying a 20-year-old Sigstore signature requires more infrastructure continuity than verifying a 20-year-old RSA signature.</w:t>
      </w:r>
    </w:p>
    <w:p>
      <w:pPr>
        <w:spacing w:after="140"/>
        <w:jc w:val="both"/>
      </w:pPr>
      <w:r>
        <w:t xml:space="preserve">These are real but narrow. For the overwhelming majority of signing use cases — CI/CD pipelines signing releases, container images, SBOMs, attestations — keyless signing is strictly better on every dimension that matters operationally.</w:t>
      </w:r>
    </w:p>
    <w:p>
      <w:pPr>
        <w:pStyle w:val="Heading2"/>
        <w:spacing w:after="160" w:before="280"/>
      </w:pPr>
      <w:r>
        <w:rPr>
          <w:b/>
          <w:bCs/>
        </w:rPr>
        <w:t xml:space="preserve">5.9 Private Sigstore Deployments</w:t>
      </w:r>
    </w:p>
    <w:p>
      <w:pPr>
        <w:spacing w:after="140"/>
        <w:jc w:val="both"/>
      </w:pPr>
      <w:r>
        <w:t xml:space="preserve">A brief note on running Sigstore privately, which is relevant for organizations that cannot use the public instance. All of Sigstore's components (Fulcio, Rekor, Cosign) are open-source and can be deployed in a private environment. Companies do this when:</w:t>
      </w:r>
    </w:p>
    <w:p>
      <w:pPr>
        <w:pStyle w:val="ListParagraph"/>
        <w:numPr>
          <w:ilvl w:val="0"/>
          <w:numId w:val="2"/>
        </w:numPr>
        <w:spacing w:after="80"/>
      </w:pPr>
      <w:r>
        <w:t xml:space="preserve">They have air-gapped environments or strict network-egress controls.</w:t>
      </w:r>
    </w:p>
    <w:p>
      <w:pPr>
        <w:pStyle w:val="ListParagraph"/>
        <w:numPr>
          <w:ilvl w:val="0"/>
          <w:numId w:val="2"/>
        </w:numPr>
        <w:spacing w:after="80"/>
      </w:pPr>
      <w:r>
        <w:t xml:space="preserve">They need to support internal OIDC identity providers not integrated with the public Sigstore.</w:t>
      </w:r>
    </w:p>
    <w:p>
      <w:pPr>
        <w:pStyle w:val="ListParagraph"/>
        <w:numPr>
          <w:ilvl w:val="0"/>
          <w:numId w:val="2"/>
        </w:numPr>
        <w:spacing w:after="80"/>
      </w:pPr>
      <w:r>
        <w:t xml:space="preserve">They need contractual SLA guarantees on signing infrastructure.</w:t>
      </w:r>
    </w:p>
    <w:p>
      <w:pPr>
        <w:pStyle w:val="ListParagraph"/>
        <w:numPr>
          <w:ilvl w:val="0"/>
          <w:numId w:val="2"/>
        </w:numPr>
        <w:spacing w:after="80"/>
      </w:pPr>
      <w:r>
        <w:t xml:space="preserve">They have regulatory constraints requiring the signing infrastructure to be on-premises or within specific jurisdictions.</w:t>
      </w:r>
    </w:p>
    <w:p>
      <w:pPr>
        <w:spacing w:after="140"/>
        <w:jc w:val="both"/>
      </w:pPr>
      <w:r>
        <w:t xml:space="preserve">A private Sigstore deployment preserves the keyless signing model while placing the infrastructure under the organization's own operational control. The engineering effort is real — running a CA and a transparency log is not trivial — but the resulting system is architecturally identical to the public instance. The same Cosign CLI, the same keyless signing flow, the same verification model; only the configured endpoints change.</w:t>
      </w:r>
    </w:p>
    <w:p>
      <w:pPr>
        <w:spacing w:after="140"/>
        <w:jc w:val="both"/>
      </w:pPr>
      <w:r>
        <w:t xml:space="preserve">Commercial vendors (notably Chainguard, Stacklok, and others) offer managed private Sigstore services for organizations that want the private-deployment benefits without the operational burden. As of this writing, this market is growing rapidly as enterprise adoption of Sigstore accelerates.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Keyless signing dominates traditional signing because it is strictly better on every operational dimension that matters: no secrets to manage, no rotation problems, public auditability via Rekor, fine-grained identity binding, and accessibility for small projects. A few narrow cases retain relative advantages for traditional signing (air-gapped environments, very long-term signature retention), but for the vast majority of use cases, keyless is the structurally better answer. Private Sigstore deployments preserve the keyless model for organizations that need local operational control. The combination of stronger guarantees and lower operational cost is why Sigstore adoption has been so rapid and why it has become the default signing substrate across the modern open-source ecosystem.</w:t>
            </w:r>
          </w:p>
        </w:tc>
      </w:tr>
    </w:tbl>
    <w:p>
      <w:r>
        <w:br w:type="page"/>
      </w:r>
    </w:p>
    <w:p>
      <w:pPr>
        <w:pStyle w:val="Heading1"/>
        <w:spacing w:after="200" w:before="360"/>
      </w:pPr>
      <w:r>
        <w:rPr>
          <w:b/>
          <w:bCs/>
        </w:rPr>
        <w:t xml:space="preserve">Synthesis: Signing as the Connective Tissue</w:t>
      </w:r>
    </w:p>
    <w:p>
      <w:pPr>
        <w:spacing w:after="140"/>
        <w:jc w:val="both"/>
      </w:pPr>
      <w:r>
        <w:t xml:space="preserve">This module has covered Sigstore from project overview through operational details. The five chapters build a complete picture of the signing infrastructure that underpins modern supply-chain security.</w:t>
      </w:r>
    </w:p>
    <w:p>
      <w:pPr>
        <w:spacing w:after="140"/>
        <w:jc w:val="both"/>
      </w:pPr>
      <w:r>
        <w:t xml:space="preserve">Chapter 1 introduced Sigstore as a Linux Foundation project providing free cryptographic signing infrastructure, addressing the long-standing gap where open-source signing was too operationally painful to be widely adopted. The public Sigstore instance now handles millions of signatures per month across npm, PyPI, container registries, CNCF projects, and many other ecosystems.</w:t>
      </w:r>
    </w:p>
    <w:p>
      <w:pPr>
        <w:spacing w:after="140"/>
        <w:jc w:val="both"/>
      </w:pPr>
      <w:r>
        <w:t xml:space="preserve">Chapter 2 addressed the three core components. Cosign is the client CLI that orchestrates signing and verification. Fulcio is the certificate authority that issues short-lived certificates based on OIDC identity. Rekor is the transparency log that records every signature event. The separation into three services enables flexibility (public vs. private deployment) and clear responsibility boundaries.</w:t>
      </w:r>
    </w:p>
    <w:p>
      <w:pPr>
        <w:spacing w:after="140"/>
        <w:jc w:val="both"/>
      </w:pPr>
      <w:r>
        <w:t xml:space="preserve">Chapter 3 traced the keyless signing choreography in detail. At sign time: OIDC token acquisition, ephemeral keypair generation, certificate request to Fulcio, artifact signing, Rekor submission, signature distribution. At verify time: fetch signature bundle, verify signature, verify certificate chain and identity claims, verify Rekor inclusion, apply policy decision. At no point is a long-lived signing key involved; the ephemeral key exists for seconds and is destroyed after use.</w:t>
      </w:r>
    </w:p>
    <w:p>
      <w:pPr>
        <w:spacing w:after="140"/>
        <w:jc w:val="both"/>
      </w:pPr>
      <w:r>
        <w:t xml:space="preserve">Chapter 4 covered the concrete Cosign commands. cosign sign for signing container images (always by digest, never by tag), cosign verify with mandatory identity flags that force policy decisions, cosign sign-blob / verify-blob for arbitrary files, and cosign attest / verify-attestation for signing in-toto attestations (the bridge to SLSA provenance and SBOMs). The command surface is narrow and opinionated, pushing users toward correct practices rather than permissive defaults.</w:t>
      </w:r>
    </w:p>
    <w:p>
      <w:pPr>
        <w:spacing w:after="140"/>
        <w:jc w:val="both"/>
      </w:pPr>
      <w:r>
        <w:t xml:space="preserve">Chapter 5 made the operational case for why keyless signing has displaced traditional approaches. No secrets to manage, no rotation problems, public auditability via Rekor, fine-grained identity binding, and accessibility for small projects. The combination of stronger guarantees and lower operational cost produces a strict dominant improvement over traditional signing that explains the rapid adoption.</w:t>
      </w:r>
    </w:p>
    <w:p>
      <w:pPr>
        <w:spacing w:after="140"/>
        <w:jc w:val="both"/>
      </w:pPr>
      <w:r>
        <w:t xml:space="preserve">The connection to the rest of the curriculum: Sigstore is the connective tissue between SLSA (Module 2), SBOMs (Module 3), and everything else. SLSA provenance attestations are Cosign-signed; SBOMs are Cosign-signed; container images are Cosign-signed; artifacts released to package registries are Cosign-signed. The consumer-side enforcement patterns in later modules (dependency management, runtime admission control) all rely on Sigstore signatures as the source of trust. Without signing, the rest of the supply-chain apparatus operates on unverifiable claims; with signing, the claims become cryptographically grounded. This is why Sigstore is the one component that appears in nearly every modern supply-chain-security architecture: it is the universal primitive on which specific evidence types depend.</w:t>
      </w:r>
    </w:p>
    <w:p>
      <w:pPr>
        <w:pStyle w:val="Heading2"/>
        <w:spacing w:after="160" w:before="280"/>
      </w:pPr>
      <w:r>
        <w:rPr>
          <w:b/>
          <w:bCs/>
        </w:rPr>
        <w:t xml:space="preserve">Review Questions</w:t>
      </w:r>
    </w:p>
    <w:p>
      <w:pPr>
        <w:pStyle w:val="ListParagraph"/>
        <w:numPr>
          <w:ilvl w:val="0"/>
          <w:numId w:val="2"/>
        </w:numPr>
        <w:spacing w:after="80"/>
      </w:pPr>
      <w:r>
        <w:t xml:space="preserve">Explain what makes 'keyless' signing a slight misnomer. What specifically is absent, and what is present?</w:t>
      </w:r>
    </w:p>
    <w:p>
      <w:pPr>
        <w:pStyle w:val="ListParagraph"/>
        <w:numPr>
          <w:ilvl w:val="0"/>
          <w:numId w:val="2"/>
        </w:numPr>
        <w:spacing w:after="80"/>
      </w:pPr>
      <w:r>
        <w:t xml:space="preserve">Name the three core Sigstore components and describe what each one does.</w:t>
      </w:r>
    </w:p>
    <w:p>
      <w:pPr>
        <w:pStyle w:val="ListParagraph"/>
        <w:numPr>
          <w:ilvl w:val="0"/>
          <w:numId w:val="2"/>
        </w:numPr>
        <w:spacing w:after="80"/>
      </w:pPr>
      <w:r>
        <w:t xml:space="preserve">What is the default validity period for a Fulcio-issued certificate, and why so short?</w:t>
      </w:r>
    </w:p>
    <w:p>
      <w:pPr>
        <w:pStyle w:val="ListParagraph"/>
        <w:numPr>
          <w:ilvl w:val="0"/>
          <w:numId w:val="2"/>
        </w:numPr>
        <w:spacing w:after="80"/>
      </w:pPr>
      <w:r>
        <w:t xml:space="preserve">Walk through the six-step choreography of signing a container image via Sigstore keyless signing in a GitHub Actions workflow.</w:t>
      </w:r>
    </w:p>
    <w:p>
      <w:pPr>
        <w:pStyle w:val="ListParagraph"/>
        <w:numPr>
          <w:ilvl w:val="0"/>
          <w:numId w:val="2"/>
        </w:numPr>
        <w:spacing w:after="80"/>
      </w:pPr>
      <w:r>
        <w:t xml:space="preserve">Walk through the six-step choreography of verifying a Sigstore signature. Why does cosign verify require --certificate-identity and --certificate-oidc-issuer flags?</w:t>
      </w:r>
    </w:p>
    <w:p>
      <w:pPr>
        <w:pStyle w:val="ListParagraph"/>
        <w:numPr>
          <w:ilvl w:val="0"/>
          <w:numId w:val="2"/>
        </w:numPr>
        <w:spacing w:after="80"/>
      </w:pPr>
      <w:r>
        <w:t xml:space="preserve">Explain why it is critical to sign container images by digest rather than by tag.</w:t>
      </w:r>
    </w:p>
    <w:p>
      <w:pPr>
        <w:pStyle w:val="ListParagraph"/>
        <w:numPr>
          <w:ilvl w:val="0"/>
          <w:numId w:val="2"/>
        </w:numPr>
        <w:spacing w:after="80"/>
      </w:pPr>
      <w:r>
        <w:t xml:space="preserve">What does Rekor provide that traditional signing approaches do not? Name a specific class of attack it helps detect.</w:t>
      </w:r>
    </w:p>
    <w:p>
      <w:pPr>
        <w:pStyle w:val="ListParagraph"/>
        <w:numPr>
          <w:ilvl w:val="0"/>
          <w:numId w:val="2"/>
        </w:numPr>
        <w:spacing w:after="80"/>
      </w:pPr>
      <w:r>
        <w:t xml:space="preserve">A developer uses their GPG key to sign releases of their open-source project. The key is on their laptop. Compare the security properties of this arrangement with using Sigstore keyless signing in a GitHub Actions release workflow.</w:t>
      </w:r>
    </w:p>
    <w:p>
      <w:pPr>
        <w:pStyle w:val="ListParagraph"/>
        <w:numPr>
          <w:ilvl w:val="0"/>
          <w:numId w:val="2"/>
        </w:numPr>
        <w:spacing w:after="80"/>
      </w:pPr>
      <w:r>
        <w:t xml:space="preserve">Name the five dimensions on which keyless signing is better than traditional signing and briefly explain each.</w:t>
      </w:r>
    </w:p>
    <w:p>
      <w:pPr>
        <w:pStyle w:val="ListParagraph"/>
        <w:numPr>
          <w:ilvl w:val="0"/>
          <w:numId w:val="2"/>
        </w:numPr>
        <w:spacing w:after="80"/>
      </w:pPr>
      <w:r>
        <w:t xml:space="preserve">A team wants to adopt Sigstore but operates in an air-gapped environment. What options do they have?</w:t>
      </w:r>
    </w:p>
    <w:p>
      <w:pPr>
        <w:pStyle w:val="ListParagraph"/>
        <w:numPr>
          <w:ilvl w:val="0"/>
          <w:numId w:val="2"/>
        </w:numPr>
        <w:spacing w:after="80"/>
      </w:pPr>
      <w:r>
        <w:t xml:space="preserve">Give an example of how cosign attest connects Sigstore to the SLSA and SBOM work from Modules 2 and 3.</w:t>
      </w:r>
    </w:p>
    <w:p>
      <w:pPr>
        <w:pStyle w:val="ListParagraph"/>
        <w:numPr>
          <w:ilvl w:val="0"/>
          <w:numId w:val="2"/>
        </w:numPr>
        <w:spacing w:after="80"/>
      </w:pPr>
      <w:r>
        <w:t xml:space="preserve">How does the ephemeral-keypair approach in keyless signing eliminate the key-rotation problem? What takes its place?</w:t>
      </w:r>
    </w:p>
    <w:p>
      <w:pPr>
        <w:pStyle w:val="Heading2"/>
        <w:spacing w:after="160" w:before="280"/>
      </w:pPr>
      <w:r>
        <w:rPr>
          <w:b/>
          <w:bCs/>
        </w:rPr>
        <w:t xml:space="preserve">Glossary</w:t>
      </w:r>
    </w:p>
    <w:p>
      <w:pPr>
        <w:pStyle w:val="ListParagraph"/>
        <w:numPr>
          <w:ilvl w:val="0"/>
          <w:numId w:val="2"/>
        </w:numPr>
        <w:spacing w:after="80"/>
      </w:pPr>
      <w:r>
        <w:rPr>
          <w:b/>
          <w:bCs/>
        </w:rPr>
        <w:t xml:space="preserve">Certificate Transparency: </w:t>
      </w:r>
      <w:r>
        <w:t xml:space="preserve">the web-PKI practice (predating Sigstore) of logging all TLS certificate issuances to public append-only logs; the inspiration for Rekor.</w:t>
      </w:r>
    </w:p>
    <w:p>
      <w:pPr>
        <w:pStyle w:val="ListParagraph"/>
        <w:numPr>
          <w:ilvl w:val="0"/>
          <w:numId w:val="2"/>
        </w:numPr>
        <w:spacing w:after="80"/>
      </w:pPr>
      <w:r>
        <w:rPr>
          <w:b/>
          <w:bCs/>
        </w:rPr>
        <w:t xml:space="preserve">Cosign: </w:t>
      </w:r>
      <w:r>
        <w:t xml:space="preserve">the Sigstore client CLI for signing and verifying software artifacts.</w:t>
      </w:r>
    </w:p>
    <w:p>
      <w:pPr>
        <w:pStyle w:val="ListParagraph"/>
        <w:numPr>
          <w:ilvl w:val="0"/>
          <w:numId w:val="2"/>
        </w:numPr>
        <w:spacing w:after="80"/>
      </w:pPr>
      <w:r>
        <w:rPr>
          <w:b/>
          <w:bCs/>
        </w:rPr>
        <w:t xml:space="preserve">Ephemeral keypair: </w:t>
      </w:r>
      <w:r>
        <w:t xml:space="preserve">a cryptographic keypair generated for a single operation and discarded immediately after; the core primitive of keyless signing.</w:t>
      </w:r>
    </w:p>
    <w:p>
      <w:pPr>
        <w:pStyle w:val="ListParagraph"/>
        <w:numPr>
          <w:ilvl w:val="0"/>
          <w:numId w:val="2"/>
        </w:numPr>
        <w:spacing w:after="80"/>
      </w:pPr>
      <w:r>
        <w:rPr>
          <w:b/>
          <w:bCs/>
        </w:rPr>
        <w:t xml:space="preserve">Fulcio: </w:t>
      </w:r>
      <w:r>
        <w:t xml:space="preserve">Sigstore's certificate authority, issuing short-lived certificates based on OIDC identity.</w:t>
      </w:r>
    </w:p>
    <w:p>
      <w:pPr>
        <w:pStyle w:val="ListParagraph"/>
        <w:numPr>
          <w:ilvl w:val="0"/>
          <w:numId w:val="2"/>
        </w:numPr>
        <w:spacing w:after="80"/>
      </w:pPr>
      <w:r>
        <w:rPr>
          <w:b/>
          <w:bCs/>
        </w:rPr>
        <w:t xml:space="preserve">Gitsign: </w:t>
      </w:r>
      <w:r>
        <w:t xml:space="preserve">a Cosign-adjacent tool for signing git commits using the Sigstore model.</w:t>
      </w:r>
    </w:p>
    <w:p>
      <w:pPr>
        <w:pStyle w:val="ListParagraph"/>
        <w:numPr>
          <w:ilvl w:val="0"/>
          <w:numId w:val="2"/>
        </w:numPr>
        <w:spacing w:after="80"/>
      </w:pPr>
      <w:r>
        <w:rPr>
          <w:b/>
          <w:bCs/>
        </w:rPr>
        <w:t xml:space="preserve">Keyless signing: </w:t>
      </w:r>
      <w:r>
        <w:t xml:space="preserve">Sigstore's signing model using ephemeral keypairs and OIDC-based certificate issuance; no long-lived signing keys.</w:t>
      </w:r>
    </w:p>
    <w:p>
      <w:pPr>
        <w:pStyle w:val="ListParagraph"/>
        <w:numPr>
          <w:ilvl w:val="0"/>
          <w:numId w:val="2"/>
        </w:numPr>
        <w:spacing w:after="80"/>
      </w:pPr>
      <w:r>
        <w:rPr>
          <w:b/>
          <w:bCs/>
        </w:rPr>
        <w:t xml:space="preserve">Merkle tree: </w:t>
      </w:r>
      <w:r>
        <w:t xml:space="preserve">the cryptographic data structure underlying Rekor's append-only log, enabling efficient proofs of inclusion and consistency.</w:t>
      </w:r>
    </w:p>
    <w:p>
      <w:pPr>
        <w:pStyle w:val="ListParagraph"/>
        <w:numPr>
          <w:ilvl w:val="0"/>
          <w:numId w:val="2"/>
        </w:numPr>
        <w:spacing w:after="80"/>
      </w:pPr>
      <w:r>
        <w:rPr>
          <w:b/>
          <w:bCs/>
        </w:rPr>
        <w:t xml:space="preserve">OIDC (OpenID Connect): </w:t>
      </w:r>
      <w:r>
        <w:t xml:space="preserve">the identity protocol used by Sigstore to prove signer identity; covered in Module 5 of the Secrets Management curriculum.</w:t>
      </w:r>
    </w:p>
    <w:p>
      <w:pPr>
        <w:pStyle w:val="ListParagraph"/>
        <w:numPr>
          <w:ilvl w:val="0"/>
          <w:numId w:val="2"/>
        </w:numPr>
        <w:spacing w:after="80"/>
      </w:pPr>
      <w:r>
        <w:rPr>
          <w:b/>
          <w:bCs/>
        </w:rPr>
        <w:t xml:space="preserve">Private Sigstore: </w:t>
      </w:r>
      <w:r>
        <w:t xml:space="preserve">a deployment of Sigstore's components under an organization's own operational control, for air-gapped or regulated environments.</w:t>
      </w:r>
    </w:p>
    <w:p>
      <w:pPr>
        <w:pStyle w:val="ListParagraph"/>
        <w:numPr>
          <w:ilvl w:val="0"/>
          <w:numId w:val="2"/>
        </w:numPr>
        <w:spacing w:after="80"/>
      </w:pPr>
      <w:r>
        <w:rPr>
          <w:b/>
          <w:bCs/>
        </w:rPr>
        <w:t xml:space="preserve">Public Good Instance: </w:t>
      </w:r>
      <w:r>
        <w:t xml:space="preserve">the free public Sigstore infrastructure operated by the Linux Foundation and contributors.</w:t>
      </w:r>
    </w:p>
    <w:p>
      <w:pPr>
        <w:pStyle w:val="ListParagraph"/>
        <w:numPr>
          <w:ilvl w:val="0"/>
          <w:numId w:val="2"/>
        </w:numPr>
        <w:spacing w:after="80"/>
      </w:pPr>
      <w:r>
        <w:rPr>
          <w:b/>
          <w:bCs/>
        </w:rPr>
        <w:t xml:space="preserve">Rekor: </w:t>
      </w:r>
      <w:r>
        <w:t xml:space="preserve">Sigstore's append-only transparency log, recording every keyless-signing event for public audit.</w:t>
      </w:r>
    </w:p>
    <w:p>
      <w:pPr>
        <w:pStyle w:val="ListParagraph"/>
        <w:numPr>
          <w:ilvl w:val="0"/>
          <w:numId w:val="2"/>
        </w:numPr>
        <w:spacing w:after="80"/>
      </w:pPr>
      <w:r>
        <w:rPr>
          <w:b/>
          <w:bCs/>
        </w:rPr>
        <w:t xml:space="preserve">Rekor checkpoint: </w:t>
      </w:r>
      <w:r>
        <w:t xml:space="preserve">a signed statement of the current state of the Rekor log, used to detect log tampering.</w:t>
      </w:r>
    </w:p>
    <w:p>
      <w:pPr>
        <w:pStyle w:val="ListParagraph"/>
        <w:numPr>
          <w:ilvl w:val="0"/>
          <w:numId w:val="2"/>
        </w:numPr>
        <w:spacing w:after="80"/>
      </w:pPr>
      <w:r>
        <w:rPr>
          <w:b/>
          <w:bCs/>
        </w:rPr>
        <w:t xml:space="preserve">Signing by digest: </w:t>
      </w:r>
      <w:r>
        <w:t xml:space="preserve">signing a container image by its immutable content hash rather than by a mutable tag; best practice.</w:t>
      </w:r>
    </w:p>
    <w:p>
      <w:pPr>
        <w:pStyle w:val="ListParagraph"/>
        <w:numPr>
          <w:ilvl w:val="0"/>
          <w:numId w:val="2"/>
        </w:numPr>
        <w:spacing w:after="80"/>
      </w:pPr>
      <w:r>
        <w:rPr>
          <w:b/>
          <w:bCs/>
        </w:rPr>
        <w:t xml:space="preserve">Sigstore: </w:t>
      </w:r>
      <w:r>
        <w:t xml:space="preserve">the Linux Foundation project providing free cryptographic signing infrastructure for software artifacts.</w:t>
      </w:r>
    </w:p>
    <w:p>
      <w:pPr>
        <w:pStyle w:val="ListParagraph"/>
        <w:numPr>
          <w:ilvl w:val="0"/>
          <w:numId w:val="2"/>
        </w:numPr>
        <w:spacing w:after="80"/>
      </w:pPr>
      <w:r>
        <w:rPr>
          <w:b/>
          <w:bCs/>
        </w:rPr>
        <w:t xml:space="preserve">Sigstore root CA: </w:t>
      </w:r>
      <w:r>
        <w:t xml:space="preserve">the long-lived certificate authority that anchors trust in Fulcio-issued ephemeral certificates; distributed with Cosign clients.</w:t>
      </w:r>
    </w:p>
    <w:p>
      <w:pPr>
        <w:pStyle w:val="ListParagraph"/>
        <w:numPr>
          <w:ilvl w:val="0"/>
          <w:numId w:val="2"/>
        </w:numPr>
        <w:spacing w:after="80"/>
      </w:pPr>
      <w:r>
        <w:rPr>
          <w:b/>
          <w:bCs/>
        </w:rPr>
        <w:t xml:space="preserve">Subject (OIDC): </w:t>
      </w:r>
      <w:r>
        <w:t xml:space="preserve">the principal identified in an OIDC token; for GitHub Actions, typically 'repo:owner/repo:ref:...'.</w:t>
      </w:r>
    </w:p>
    <w:p>
      <w:pPr>
        <w:pStyle w:val="ListParagraph"/>
        <w:numPr>
          <w:ilvl w:val="0"/>
          <w:numId w:val="2"/>
        </w:numPr>
        <w:spacing w:after="80"/>
      </w:pPr>
      <w:r>
        <w:rPr>
          <w:b/>
          <w:bCs/>
        </w:rPr>
        <w:t xml:space="preserve">Transparency log: </w:t>
      </w:r>
      <w:r>
        <w:t xml:space="preserve">an append-only cryptographic log whose entries cannot be modified or deleted, used for public audit of security-sensitive events.</w:t>
      </w:r>
    </w:p>
    <w:p>
      <w:pPr>
        <w:pStyle w:val="Heading2"/>
        <w:spacing w:after="160" w:before="280"/>
      </w:pPr>
      <w:r>
        <w:rPr>
          <w:b/>
          <w:bCs/>
        </w:rPr>
        <w:t xml:space="preserve">Closing Note</w:t>
      </w:r>
    </w:p>
    <w:p>
      <w:pPr>
        <w:spacing w:after="140"/>
        <w:jc w:val="both"/>
      </w:pPr>
      <w:r>
        <w:t xml:space="preserve">Sigstore is arguably the most operationally successful new security project of the past five years. Its adoption curve — from announcement in 2021 to default-for-most-new-projects by 2024–2025 — is remarkably steep for a security tool. The reason is structural: it addressed a real operational pain point (the impracticality of signing for most projects) with a genuinely better architecture (keyless + transparency log), and made the result available as free public infrastructure. The combination was enough to shift the default expectation of how signing should work in the open-source ecosystem.</w:t>
      </w:r>
    </w:p>
    <w:p>
      <w:pPr>
        <w:spacing w:after="140"/>
        <w:jc w:val="both"/>
      </w:pPr>
      <w:r>
        <w:t xml:space="preserve">For a software team today, Sigstore is close to the default answer for every signing need. New release workflows should use Cosign rather than rolling traditional key-based signing. Container registries should store signatures and attestations using Cosign's OCI patterns. CI/CD pipelines should sign build outputs using OIDC-based keyless signing. Organizations requiring private infrastructure should deploy private Sigstore rather than private key-management systems. The specific details of implementation differ by context, but the structural choice is clear: Sigstore has become the default signing substrate, and adopting it is the strictly better option for essentially all new work.</w:t>
      </w:r>
    </w:p>
    <w:p>
      <w:pPr>
        <w:spacing w:after="140"/>
        <w:jc w:val="both"/>
      </w:pPr>
      <w:r>
        <w:t xml:space="preserve">Module 5 of this curriculum will address dependency management — how to consume the signed, attested, SBOM-accompanied dependencies that the previous modules have established exist. The tools there (npm audit, pip-audit, Dependabot, Renovate, dependency review practices) are what operationally translate the evidence into informed consumption. Module 6 will then address runtime enforcement — the admission controllers and policy engines that prevent artifacts not meeting the supply-chain requirements from running at all. The evidence produced in Modules 2, 3, and 4 feeds into the consumption and enforcement patterns of Modules 5 and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4: Sigstore Ecosystem</dc:title>
  <dc:creator>Claude</dc:creator>
  <dc:description>Comprehensive study guide for Module 4: Sigstore Ecosystem</dc:description>
  <cp:lastModifiedBy>Un-named</cp:lastModifiedBy>
  <cp:revision>1</cp:revision>
  <dcterms:created xsi:type="dcterms:W3CDTF">2026-04-17T07:41:17.250Z</dcterms:created>
  <dcterms:modified xsi:type="dcterms:W3CDTF">2026-04-17T07:41:17.251Z</dcterms:modified>
</cp:coreProperties>
</file>

<file path=docProps/custom.xml><?xml version="1.0" encoding="utf-8"?>
<Properties xmlns="http://schemas.openxmlformats.org/officeDocument/2006/custom-properties" xmlns:vt="http://schemas.openxmlformats.org/officeDocument/2006/docPropsVTypes"/>
</file>