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40"/>
        <w:jc w:val="center"/>
      </w:pPr>
      <w:r>
        <w:rPr>
          <w:b/>
          <w:bCs/>
          <w:color w:val="1F4E79"/>
          <w:sz w:val="56"/>
          <w:szCs w:val="56"/>
        </w:rPr>
        <w:t xml:space="preserve">Istio Security</w:t>
      </w:r>
    </w:p>
    <w:p>
      <w:pPr>
        <w:spacing w:after="480"/>
        <w:jc w:val="center"/>
      </w:pPr>
      <w:r>
        <w:rPr>
          <w:i/>
          <w:iCs/>
          <w:color w:val="444444"/>
          <w:sz w:val="36"/>
          <w:szCs w:val="36"/>
        </w:rPr>
        <w:t xml:space="preserve">mTLS, Authentication &amp; Authorization</w:t>
      </w:r>
    </w:p>
    <w:p>
      <w:pPr>
        <w:spacing w:after="120"/>
        <w:jc w:val="center"/>
      </w:pPr>
      <w:r>
        <w:rPr>
          <w:sz w:val="28"/>
          <w:szCs w:val="28"/>
        </w:rPr>
        <w:t xml:space="preserve">Module 5 — Zero-Trust Service Communication</w:t>
      </w:r>
    </w:p>
    <w:p>
      <w:pPr>
        <w:spacing w:after="480"/>
        <w:jc w:val="center"/>
      </w:pPr>
      <w:r>
        <w:rPr>
          <w:color w:val="666666"/>
          <w:sz w:val="24"/>
          <w:szCs w:val="24"/>
        </w:rPr>
        <w:t xml:space="preserve">SPIFFE • mTLS Modes • AuthorizationPolicy • RequestAuthentication</w:t>
      </w:r>
    </w:p>
    <w:p>
      <w:pPr>
        <w:jc w:val="center"/>
      </w:pPr>
      <w:r>
        <w:rPr>
          <w:i/>
          <w:iCs/>
          <w:color w:val="777777"/>
          <w:sz w:val="22"/>
          <w:szCs w:val="22"/>
        </w:rPr>
        <w:t xml:space="preserve">A comprehensive study guide covering every concept with examples, YAML manifests, and operational patterns.</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to Istio Security</w:t>
      </w:r>
    </w:p>
    <w:p>
      <w:pPr>
        <w:pStyle w:val="Heading2"/>
        <w:spacing w:after="160" w:before="300"/>
      </w:pPr>
      <w:r>
        <w:rPr>
          <w:b/>
          <w:bCs/>
        </w:rPr>
        <w:t xml:space="preserve">1.1 The Security Problem in Microservices</w:t>
      </w:r>
    </w:p>
    <w:p>
      <w:pPr>
        <w:spacing w:after="120"/>
        <w:jc w:val="both"/>
      </w:pPr>
      <w:r>
        <w:t xml:space="preserve">A traditional monolithic application has one trust boundary: the outer edge. Everything inside is implicitly trusted. Microservices shatter that model — instead of one large application, you now have dozens or hundreds of services calling each other over the network. Each call is a potential attack surface.</w:t>
      </w:r>
    </w:p>
    <w:p>
      <w:pPr>
        <w:spacing w:after="120"/>
        <w:jc w:val="both"/>
      </w:pPr>
      <w:r>
        <w:t xml:space="preserve">Without a service mesh, securing this traffic is a nightmare of choices: do you run TLS in every service (meaning every team must reinvent certificate management)? Do you enforce authentication at the application level (meaning every service must parse tokens)? Do you rely on network segmentation (meaning any compromised pod in the same segment can attack its neighbors)?</w:t>
      </w:r>
    </w:p>
    <w:p>
      <w:pPr>
        <w:spacing w:after="120"/>
        <w:jc w:val="both"/>
      </w:pPr>
      <w:r>
        <w:t xml:space="preserve">Istio's answer is "zero-trust networking." Every service-to-service call is encrypted, authenticated, and authorized at the mesh layer, regardless of where it originates. The application writes no security code. The operator configures everything declaratively.</w:t>
      </w:r>
    </w:p>
    <w:p>
      <w:pPr>
        <w:pStyle w:val="Heading2"/>
        <w:spacing w:after="160" w:before="300"/>
      </w:pPr>
      <w:r>
        <w:rPr>
          <w:b/>
          <w:bCs/>
        </w:rPr>
        <w:t xml:space="preserve">1.2 The Three Pillars</w:t>
      </w:r>
    </w:p>
    <w:p>
      <w:pPr>
        <w:spacing w:after="120"/>
        <w:jc w:val="both"/>
      </w:pPr>
      <w:r>
        <w:t xml:space="preserve">Istio's security model rests on three primitives that work together. Mastering them is the entire purpose of this module.</w:t>
      </w:r>
    </w:p>
    <w:p>
      <w:pPr>
        <w:pStyle w:val="ListParagraph"/>
        <w:numPr>
          <w:ilvl w:val="0"/>
          <w:numId w:val="2"/>
        </w:numPr>
        <w:spacing w:after="60"/>
      </w:pPr>
      <w:r>
        <w:rPr>
          <w:b/>
          <w:bCs/>
        </w:rPr>
        <w:t xml:space="preserve">Automatic mTLS — </w:t>
      </w:r>
      <w:r>
        <w:t xml:space="preserve">Every sidecar can prove its identity to every other sidecar using cryptographic certificates issued by istiod. All traffic between injected workloads is automatically encrypted and mutually authenticated, with zero configuration from the developer.</w:t>
      </w:r>
    </w:p>
    <w:p>
      <w:pPr>
        <w:pStyle w:val="ListParagraph"/>
        <w:numPr>
          <w:ilvl w:val="0"/>
          <w:numId w:val="2"/>
        </w:numPr>
        <w:spacing w:after="60"/>
      </w:pPr>
      <w:r>
        <w:rPr>
          <w:b/>
          <w:bCs/>
        </w:rPr>
        <w:t xml:space="preserve">AuthorizationPolicy — </w:t>
      </w:r>
      <w:r>
        <w:t xml:space="preserve">Once the caller is cryptographically identified, this CRD decides whether they are allowed to perform the requested operation. Think of it as a firewall that understands workload identity, HTTP paths, and JWT claims.</w:t>
      </w:r>
    </w:p>
    <w:p>
      <w:pPr>
        <w:pStyle w:val="ListParagraph"/>
        <w:numPr>
          <w:ilvl w:val="0"/>
          <w:numId w:val="2"/>
        </w:numPr>
        <w:spacing w:after="60"/>
      </w:pPr>
      <w:r>
        <w:rPr>
          <w:b/>
          <w:bCs/>
        </w:rPr>
        <w:t xml:space="preserve">RequestAuthentication — </w:t>
      </w:r>
      <w:r>
        <w:t xml:space="preserve">Validates end-user credentials — specifically JWTs from OIDC providers (Auth0, Okta, Google, Azure AD). Extracts the user identity and claims so AuthorizationPolicy can make decisions based on who the actual human is, not just which service called.</w:t>
      </w:r>
    </w:p>
    <w:p>
      <w:pPr>
        <w:pStyle w:val="Heading2"/>
        <w:spacing w:after="160" w:before="300"/>
      </w:pPr>
      <w:r>
        <w:rPr>
          <w:b/>
          <w:bCs/>
        </w:rPr>
        <w:t xml:space="preserve">1.3 Authentication vs. Authorization</w:t>
      </w:r>
    </w:p>
    <w:p>
      <w:pPr>
        <w:spacing w:after="120"/>
        <w:jc w:val="both"/>
      </w:pPr>
      <w:r>
        <w:t xml:space="preserve">Two concepts that sound similar but solve different problems. You must be comfortable distinguishing them:</w:t>
      </w:r>
    </w:p>
    <w:p>
      <w:pPr>
        <w:pStyle w:val="ListParagraph"/>
        <w:numPr>
          <w:ilvl w:val="0"/>
          <w:numId w:val="2"/>
        </w:numPr>
        <w:spacing w:after="60"/>
      </w:pPr>
      <w:r>
        <w:rPr>
          <w:b/>
          <w:bCs/>
        </w:rPr>
        <w:t xml:space="preserve">Authentication ("AuthN") </w:t>
      </w:r>
      <w:r>
        <w:t xml:space="preserve">— Who are you? Prove it. Handled by mTLS (for services) and RequestAuthentication (for end users).</w:t>
      </w:r>
    </w:p>
    <w:p>
      <w:pPr>
        <w:pStyle w:val="ListParagraph"/>
        <w:numPr>
          <w:ilvl w:val="0"/>
          <w:numId w:val="2"/>
        </w:numPr>
        <w:spacing w:after="60"/>
      </w:pPr>
      <w:r>
        <w:rPr>
          <w:b/>
          <w:bCs/>
        </w:rPr>
        <w:t xml:space="preserve">Authorization ("AuthZ") </w:t>
      </w:r>
      <w:r>
        <w:t xml:space="preserve">— Now that we know who you are, are you allowed to do this? Handled by AuthorizationPolicy.</w:t>
      </w:r>
    </w:p>
    <w:p>
      <w:pPr>
        <w:spacing w:after="120"/>
        <w:jc w:val="both"/>
      </w:pPr>
      <w:r>
        <w:t xml:space="preserve">AuthN happens first. AuthZ happens second. If AuthN fails, AuthZ is never evaluated. Every request in an Istio mesh goes through both gates before reaching the application.</w:t>
      </w:r>
    </w:p>
    <w:p>
      <w:pPr>
        <w:pStyle w:val="Heading2"/>
        <w:spacing w:after="160" w:before="300"/>
      </w:pPr>
      <w:r>
        <w:rPr>
          <w:b/>
          <w:bCs/>
        </w:rPr>
        <w:t xml:space="preserve">1.4 Two Kinds of Identity</w:t>
      </w:r>
    </w:p>
    <w:p>
      <w:pPr>
        <w:spacing w:after="120"/>
        <w:jc w:val="both"/>
      </w:pPr>
      <w:r>
        <w:t xml:space="preserve">Istio tracks two separate identities per request, and your AuthorizationPolicy can reference either or both:</w:t>
      </w:r>
    </w:p>
    <w:p>
      <w:pPr>
        <w:pStyle w:val="ListParagraph"/>
        <w:numPr>
          <w:ilvl w:val="0"/>
          <w:numId w:val="2"/>
        </w:numPr>
        <w:spacing w:after="60"/>
      </w:pPr>
      <w:r>
        <w:rPr>
          <w:rFonts w:ascii="Consolas" w:cs="Consolas" w:eastAsia="Consolas" w:hAnsi="Consolas"/>
        </w:rPr>
        <w:t xml:space="preserve">Peer identity (source.principal)</w:t>
      </w:r>
      <w:r>
        <w:t xml:space="preserve"> — The calling workload's SPIFFE identity, verified by mTLS. Answers: "which service is making this call?"</w:t>
      </w:r>
    </w:p>
    <w:p>
      <w:pPr>
        <w:pStyle w:val="ListParagraph"/>
        <w:numPr>
          <w:ilvl w:val="0"/>
          <w:numId w:val="2"/>
        </w:numPr>
        <w:spacing w:after="60"/>
      </w:pPr>
      <w:r>
        <w:rPr>
          <w:rFonts w:ascii="Consolas" w:cs="Consolas" w:eastAsia="Consolas" w:hAnsi="Consolas"/>
        </w:rPr>
        <w:t xml:space="preserve">Request identity (source.requestPrincipal)</w:t>
      </w:r>
      <w:r>
        <w:t xml:space="preserve"> — The end-user, verified by validating a JWT. Answers: "which human did this on behalf of?"</w:t>
      </w:r>
    </w:p>
    <w:p>
      <w:pPr>
        <w:spacing w:after="120"/>
        <w:jc w:val="both"/>
      </w:pPr>
      <w:r>
        <w:t xml:space="preserve">Example: the frontend service (peer identity) is calling the orders service on behalf of alice@example.com (request identity). An AuthorizationPolicy can require both — "alice can only hit /api/orders when the call comes from the frontend, not directly."</w:t>
      </w:r>
    </w:p>
    <w:p>
      <w:r>
        <w:br w:type="page"/>
      </w:r>
    </w:p>
    <w:p>
      <w:pPr>
        <w:pStyle w:val="Heading1"/>
        <w:spacing w:after="200" w:before="360"/>
      </w:pPr>
      <w:r>
        <w:rPr>
          <w:b/>
          <w:bCs/>
        </w:rPr>
        <w:t xml:space="preserve">2. Automatic mTLS</w:t>
      </w:r>
    </w:p>
    <w:p>
      <w:pPr>
        <w:spacing w:after="120"/>
        <w:jc w:val="both"/>
      </w:pPr>
      <w:r>
        <w:t xml:space="preserve">Mutual TLS is the foundation of every other security feature in Istio. Once you understand how Istio bootstraps mTLS automatically, the rest of the security story falls into place.</w:t>
      </w:r>
    </w:p>
    <w:p>
      <w:pPr>
        <w:pStyle w:val="Heading2"/>
        <w:spacing w:after="160" w:before="300"/>
      </w:pPr>
      <w:r>
        <w:rPr>
          <w:b/>
          <w:bCs/>
        </w:rPr>
        <w:t xml:space="preserve">2.1 What is Mutual TLS?</w:t>
      </w:r>
    </w:p>
    <w:p>
      <w:pPr>
        <w:spacing w:after="120"/>
        <w:jc w:val="both"/>
      </w:pPr>
      <w:r>
        <w:t xml:space="preserve">Regular TLS (as in HTTPS) is one-way: the server presents a certificate proving it is who it claims to be, and the client verifies that cert against a trusted CA. The client, however, is anonymous from the server's perspective — any browser in the world can connect.</w:t>
      </w:r>
    </w:p>
    <w:p>
      <w:pPr>
        <w:spacing w:after="120"/>
        <w:jc w:val="both"/>
      </w:pPr>
      <w:r>
        <w:t xml:space="preserve">Mutual TLS (mTLS) adds the reverse handshake: the client also presents a certificate, and the server verifies it. After a successful mTLS handshake, both sides cryptographically know who the other is. This is exactly the property you want between microservices — the orders service should know that the frontend service is calling it, not some rogue pod or an attacker with a network foothold.</w:t>
      </w:r>
    </w:p>
    <w:p>
      <w:pPr>
        <w:pStyle w:val="Heading2"/>
        <w:spacing w:after="160" w:before="300"/>
      </w:pPr>
      <w:r>
        <w:rPr>
          <w:b/>
          <w:bCs/>
        </w:rPr>
        <w:t xml:space="preserve">2.2 Why "Automatic"?</w:t>
      </w:r>
    </w:p>
    <w:p>
      <w:pPr>
        <w:spacing w:after="120"/>
        <w:jc w:val="both"/>
      </w:pPr>
      <w:r>
        <w:t xml:space="preserve">Historically, mTLS was operationally painful: you had to run a PKI (Public Key Infrastructure), generate certs per service, distribute them securely, rotate them before expiry, teach every application to present and verify them, and debug TLS library issues in every language. Most teams tried once, failed, and gave up.</w:t>
      </w:r>
    </w:p>
    <w:p>
      <w:pPr>
        <w:spacing w:after="120"/>
        <w:jc w:val="both"/>
      </w:pPr>
      <w:r>
        <w:t xml:space="preserve">Istio's innovation is that the entire PKI lifecycle is handled by the mesh without developer involvement:</w:t>
      </w:r>
    </w:p>
    <w:p>
      <w:pPr>
        <w:pStyle w:val="ListParagraph"/>
        <w:numPr>
          <w:ilvl w:val="0"/>
          <w:numId w:val="2"/>
        </w:numPr>
        <w:spacing w:after="60"/>
      </w:pPr>
      <w:r>
        <w:t xml:space="preserve">istiod runs an embedded Certificate Authority.</w:t>
      </w:r>
    </w:p>
    <w:p>
      <w:pPr>
        <w:pStyle w:val="ListParagraph"/>
        <w:numPr>
          <w:ilvl w:val="0"/>
          <w:numId w:val="2"/>
        </w:numPr>
        <w:spacing w:after="60"/>
      </w:pPr>
      <w:r>
        <w:t xml:space="preserve">Each sidecar, at startup, proves its Kubernetes identity to istiod and receives a workload certificate.</w:t>
      </w:r>
    </w:p>
    <w:p>
      <w:pPr>
        <w:pStyle w:val="ListParagraph"/>
        <w:numPr>
          <w:ilvl w:val="0"/>
          <w:numId w:val="2"/>
        </w:numPr>
        <w:spacing w:after="60"/>
      </w:pPr>
      <w:r>
        <w:t xml:space="preserve">The sidecar presents and verifies certs on every connection — applications speak plain TCP and never touch crypto.</w:t>
      </w:r>
    </w:p>
    <w:p>
      <w:pPr>
        <w:pStyle w:val="ListParagraph"/>
        <w:numPr>
          <w:ilvl w:val="0"/>
          <w:numId w:val="2"/>
        </w:numPr>
        <w:spacing w:after="60"/>
      </w:pPr>
      <w:r>
        <w:t xml:space="preserve">Certificates are short-lived (24 hours by default) and automatically rotated.</w:t>
      </w:r>
    </w:p>
    <w:p>
      <w:pPr>
        <w:pStyle w:val="ListParagraph"/>
        <w:numPr>
          <w:ilvl w:val="0"/>
          <w:numId w:val="2"/>
        </w:numPr>
        <w:spacing w:after="60"/>
      </w:pPr>
      <w:r>
        <w:t xml:space="preserve">When two sidecars are in the mesh, mTLS "just works" — no config from the developer, no code changes.</w:t>
      </w:r>
    </w:p>
    <w:p>
      <w:pPr>
        <w:pStyle w:val="Heading2"/>
        <w:spacing w:after="160" w:before="300"/>
      </w:pPr>
      <w:r>
        <w:rPr>
          <w:b/>
          <w:bCs/>
        </w:rPr>
        <w:t xml:space="preserve">2.3 Certificates Managed by istiod</w:t>
      </w:r>
    </w:p>
    <w:p>
      <w:pPr>
        <w:spacing w:after="120"/>
        <w:jc w:val="both"/>
      </w:pPr>
      <w:r>
        <w:t xml:space="preserve">istiod is the mesh's built-in Certificate Authority. Understanding the certificate lifecycle is the key to debugging any mTLS problem.</w:t>
      </w:r>
    </w:p>
    <w:p>
      <w:pPr>
        <w:pStyle w:val="Heading3"/>
        <w:spacing w:after="120" w:before="240"/>
      </w:pPr>
      <w:r>
        <w:rPr>
          <w:b/>
          <w:bCs/>
        </w:rPr>
        <w:t xml:space="preserve">2.3.1 The CA Hierarchy</w:t>
      </w:r>
    </w:p>
    <w:p>
      <w:pPr>
        <w:spacing w:after="120"/>
        <w:jc w:val="both"/>
      </w:pPr>
      <w:r>
        <w:t xml:space="preserve">Istio uses a two-tier PKI:</w:t>
      </w:r>
    </w:p>
    <w:p>
      <w:pPr>
        <w:pStyle w:val="ListParagraph"/>
        <w:numPr>
          <w:ilvl w:val="0"/>
          <w:numId w:val="2"/>
        </w:numPr>
        <w:spacing w:after="60"/>
      </w:pPr>
      <w:r>
        <w:rPr>
          <w:b/>
          <w:bCs/>
        </w:rPr>
        <w:t xml:space="preserve">Root CA — </w:t>
      </w:r>
      <w:r>
        <w:t xml:space="preserve">The trust anchor. By default, istiod generates a self-signed root at install time and stores it in the istio-ca-secret Secret in the istio-system namespace. For production, you should replace this with your organization's root CA (see Section 2.8).</w:t>
      </w:r>
    </w:p>
    <w:p>
      <w:pPr>
        <w:pStyle w:val="ListParagraph"/>
        <w:numPr>
          <w:ilvl w:val="0"/>
          <w:numId w:val="2"/>
        </w:numPr>
        <w:spacing w:after="60"/>
      </w:pPr>
      <w:r>
        <w:rPr>
          <w:b/>
          <w:bCs/>
        </w:rPr>
        <w:t xml:space="preserve">Workload certs — </w:t>
      </w:r>
      <w:r>
        <w:t xml:space="preserve">Short-lived X.509 certs signed by the root CA, one per workload, containing the workload's SPIFFE identity in the SAN. Default lifetime: 24 hours.</w:t>
      </w:r>
    </w:p>
    <w:p>
      <w:pPr>
        <w:pStyle w:val="Heading3"/>
        <w:spacing w:after="120" w:before="240"/>
      </w:pPr>
      <w:r>
        <w:rPr>
          <w:b/>
          <w:bCs/>
        </w:rPr>
        <w:t xml:space="preserve">2.3.2 Certificate Issuance Flow (Step by Step)</w:t>
      </w:r>
    </w:p>
    <w:p>
      <w:pPr>
        <w:spacing w:after="120"/>
        <w:jc w:val="both"/>
      </w:pPr>
      <w:r>
        <w:t xml:space="preserve">Here's exactly what happens when a mesh-enabled pod starts:</w:t>
      </w:r>
    </w:p>
    <w:p>
      <w:pPr>
        <w:pStyle w:val="ListParagraph"/>
        <w:numPr>
          <w:ilvl w:val="0"/>
          <w:numId w:val="2"/>
        </w:numPr>
        <w:spacing w:after="60"/>
      </w:pPr>
      <w:r>
        <w:t xml:space="preserve">1. The pod starts. Kubernetes mounts the pod's ServiceAccount token at /var/run/secrets/kubernetes.io/serviceaccount/token. This JWT is signed by the Kubernetes API server and proves the pod runs under that ServiceAccount.</w:t>
      </w:r>
    </w:p>
    <w:p>
      <w:pPr>
        <w:pStyle w:val="ListParagraph"/>
        <w:numPr>
          <w:ilvl w:val="0"/>
          <w:numId w:val="2"/>
        </w:numPr>
        <w:spacing w:after="60"/>
      </w:pPr>
      <w:r>
        <w:t xml:space="preserve">2. The pilot-agent process inside the istio-proxy container generates a private key in memory and creates a Certificate Signing Request (CSR).</w:t>
      </w:r>
    </w:p>
    <w:p>
      <w:pPr>
        <w:pStyle w:val="ListParagraph"/>
        <w:numPr>
          <w:ilvl w:val="0"/>
          <w:numId w:val="2"/>
        </w:numPr>
        <w:spacing w:after="60"/>
      </w:pPr>
      <w:r>
        <w:t xml:space="preserve">3. pilot-agent sends the CSR to istiod over port 15012 (mTLS-secured). It attaches the ServiceAccount token as authentication.</w:t>
      </w:r>
    </w:p>
    <w:p>
      <w:pPr>
        <w:pStyle w:val="ListParagraph"/>
        <w:numPr>
          <w:ilvl w:val="0"/>
          <w:numId w:val="2"/>
        </w:numPr>
        <w:spacing w:after="60"/>
      </w:pPr>
      <w:r>
        <w:t xml:space="preserve">4. istiod validates the ServiceAccount token by calling the Kubernetes TokenReview API.</w:t>
      </w:r>
    </w:p>
    <w:p>
      <w:pPr>
        <w:pStyle w:val="ListParagraph"/>
        <w:numPr>
          <w:ilvl w:val="0"/>
          <w:numId w:val="2"/>
        </w:numPr>
        <w:spacing w:after="60"/>
      </w:pPr>
      <w:r>
        <w:t xml:space="preserve">5. If valid, istiod extracts the namespace and ServiceAccount name from the token, constructs the SPIFFE URI (spiffe://&lt;trust-domain&gt;/ns/&lt;ns&gt;/sa/&lt;sa&gt;), and signs the CSR with the root CA.</w:t>
      </w:r>
    </w:p>
    <w:p>
      <w:pPr>
        <w:pStyle w:val="ListParagraph"/>
        <w:numPr>
          <w:ilvl w:val="0"/>
          <w:numId w:val="2"/>
        </w:numPr>
        <w:spacing w:after="60"/>
      </w:pPr>
      <w:r>
        <w:t xml:space="preserve">6. istiod returns the signed certificate chain. pilot-agent stores it in memory (never on disk) and hands it to Envoy via the SDS (Secret Discovery Service) protocol over a Unix socket.</w:t>
      </w:r>
    </w:p>
    <w:p>
      <w:pPr>
        <w:pStyle w:val="ListParagraph"/>
        <w:numPr>
          <w:ilvl w:val="0"/>
          <w:numId w:val="2"/>
        </w:numPr>
        <w:spacing w:after="60"/>
      </w:pPr>
      <w:r>
        <w:t xml:space="preserve">7. Envoy now has a cert it can present during TLS handshakes.</w:t>
      </w:r>
    </w:p>
    <w:p>
      <w:pPr>
        <w:pStyle w:val="ListParagraph"/>
        <w:numPr>
          <w:ilvl w:val="0"/>
          <w:numId w:val="2"/>
        </w:numPr>
        <w:spacing w:after="60"/>
      </w:pPr>
      <w:r>
        <w:t xml:space="preserve">8. About halfway through the cert's lifetime (default: 12 hours), pilot-agent silently repeats the process to rotate the cert before it expires.</w:t>
      </w:r>
    </w:p>
    <w:p>
      <w:pPr>
        <w:pStyle w:val="Heading3"/>
        <w:spacing w:after="120" w:before="240"/>
      </w:pPr>
      <w:r>
        <w:rPr>
          <w:b/>
          <w:bCs/>
        </w:rPr>
        <w:t xml:space="preserve">2.3.3 Why Certificates Never Touch Disk</w:t>
      </w:r>
    </w:p>
    <w:p>
      <w:pPr>
        <w:spacing w:after="120"/>
        <w:jc w:val="both"/>
      </w:pPr>
      <w:r>
        <w:t xml:space="preserve">This is a deliberate security choice. Certs live only in Envoy's memory, delivered over a Unix Domain Socket (UDS) from pilot-agent. Benefits:</w:t>
      </w:r>
    </w:p>
    <w:p>
      <w:pPr>
        <w:pStyle w:val="ListParagraph"/>
        <w:numPr>
          <w:ilvl w:val="0"/>
          <w:numId w:val="2"/>
        </w:numPr>
        <w:spacing w:after="60"/>
      </w:pPr>
      <w:r>
        <w:t xml:space="preserve">A container escape doesn't give the attacker a durable cert — it dies with the pod.</w:t>
      </w:r>
    </w:p>
    <w:p>
      <w:pPr>
        <w:pStyle w:val="ListParagraph"/>
        <w:numPr>
          <w:ilvl w:val="0"/>
          <w:numId w:val="2"/>
        </w:numPr>
        <w:spacing w:after="60"/>
      </w:pPr>
      <w:r>
        <w:t xml:space="preserve">No backup/restore system can accidentally leak them.</w:t>
      </w:r>
    </w:p>
    <w:p>
      <w:pPr>
        <w:pStyle w:val="ListParagraph"/>
        <w:numPr>
          <w:ilvl w:val="0"/>
          <w:numId w:val="2"/>
        </w:numPr>
        <w:spacing w:after="60"/>
      </w:pPr>
      <w:r>
        <w:t xml:space="preserve">No filesystem permission misconfig can expose them to sibling containers.</w:t>
      </w:r>
    </w:p>
    <w:p>
      <w:pPr>
        <w:pStyle w:val="ListParagraph"/>
        <w:numPr>
          <w:ilvl w:val="0"/>
          <w:numId w:val="2"/>
        </w:numPr>
        <w:spacing w:after="60"/>
      </w:pPr>
      <w:r>
        <w:t xml:space="preserve">Rotation is trivial: just push a new cert over SDS; Envoy hot-reloads it without a restart.</w:t>
      </w:r>
    </w:p>
    <w:p>
      <w:pPr>
        <w:pStyle w:val="Heading3"/>
        <w:spacing w:after="120" w:before="240"/>
      </w:pPr>
      <w:r>
        <w:rPr>
          <w:b/>
          <w:bCs/>
        </w:rPr>
        <w:t xml:space="preserve">2.3.4 Inspecting a Workload's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Dump the cert chain currently active on a pod's Envoy</w:t>
            </w:r>
          </w:p>
          <w:p>
            <w:pPr>
              <w:spacing w:after="0" w:line="260"/>
            </w:pPr>
            <w:r>
              <w:rPr>
                <w:rFonts w:ascii="Consolas" w:cs="Consolas" w:eastAsia="Consolas" w:hAnsi="Consolas"/>
                <w:sz w:val="18"/>
                <w:szCs w:val="18"/>
              </w:rPr>
              <w:t xml:space="preserve">istioctl proxy-config secret &lt;pod-name&gt; -n &lt;ns&gt; -o json | \</w:t>
            </w:r>
          </w:p>
          <w:p>
            <w:pPr>
              <w:spacing w:after="0" w:line="260"/>
            </w:pPr>
            <w:r>
              <w:rPr>
                <w:rFonts w:ascii="Consolas" w:cs="Consolas" w:eastAsia="Consolas" w:hAnsi="Consolas"/>
                <w:sz w:val="18"/>
                <w:szCs w:val="18"/>
              </w:rPr>
              <w:t xml:space="preserve">  jq -r '.dynamicActiveSecrets[0].secret.tlsCertificate.certificateChain.inlineBytes' | \</w:t>
            </w:r>
          </w:p>
          <w:p>
            <w:pPr>
              <w:spacing w:after="0" w:line="260"/>
            </w:pPr>
            <w:r>
              <w:rPr>
                <w:rFonts w:ascii="Consolas" w:cs="Consolas" w:eastAsia="Consolas" w:hAnsi="Consolas"/>
                <w:sz w:val="18"/>
                <w:szCs w:val="18"/>
              </w:rPr>
              <w:t xml:space="preserve">  base64 -d | openssl x509 -text -noout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Look for this in the output:</w:t>
            </w:r>
          </w:p>
          <w:p>
            <w:pPr>
              <w:spacing w:after="0" w:line="260"/>
            </w:pPr>
            <w:r>
              <w:rPr>
                <w:rFonts w:ascii="Consolas" w:cs="Consolas" w:eastAsia="Consolas" w:hAnsi="Consolas"/>
                <w:sz w:val="18"/>
                <w:szCs w:val="18"/>
              </w:rPr>
              <w:t xml:space="preserve"># X509v3 Subject Alternative Name:</w:t>
            </w:r>
          </w:p>
          <w:p>
            <w:pPr>
              <w:spacing w:after="0" w:line="260"/>
            </w:pPr>
            <w:r>
              <w:rPr>
                <w:rFonts w:ascii="Consolas" w:cs="Consolas" w:eastAsia="Consolas" w:hAnsi="Consolas"/>
                <w:sz w:val="18"/>
                <w:szCs w:val="18"/>
              </w:rPr>
              <w:t xml:space="preserve">#     URI:spiffe://cluster.local/ns/production/sa/frontend</w:t>
            </w:r>
          </w:p>
        </w:tc>
      </w:tr>
    </w:tbl>
    <w:p>
      <w:pPr>
        <w:pStyle w:val="Heading2"/>
        <w:spacing w:after="160" w:before="300"/>
      </w:pPr>
      <w:r>
        <w:rPr>
          <w:b/>
          <w:bCs/>
        </w:rPr>
        <w:t xml:space="preserve">2.4 Identity: SPIFFE / SPIRE</w:t>
      </w:r>
    </w:p>
    <w:p>
      <w:pPr>
        <w:pStyle w:val="Heading3"/>
        <w:spacing w:after="120" w:before="240"/>
      </w:pPr>
      <w:r>
        <w:rPr>
          <w:b/>
          <w:bCs/>
        </w:rPr>
        <w:t xml:space="preserve">2.4.1 What is SPIFFE?</w:t>
      </w:r>
    </w:p>
    <w:p>
      <w:pPr>
        <w:spacing w:after="120"/>
        <w:jc w:val="both"/>
      </w:pPr>
      <w:r>
        <w:t xml:space="preserve">SPIFFE (Secure Production Identity Framework For Everyone) is a CNCF-graduated specification that defines a universal format for workload identity. Instead of relying on IP addresses (which change every time a pod restarts), SPIFFE assigns each workload a stable URI called a SPIFFE ID.</w:t>
      </w:r>
    </w:p>
    <w:p>
      <w:pPr>
        <w:spacing w:after="120"/>
        <w:jc w:val="both"/>
      </w:pPr>
      <w:r>
        <w:t xml:space="preserve">The SPIFFE ID format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spiffe://&lt;trust-domain&gt;/&lt;workload-path&gt;</w:t>
            </w:r>
          </w:p>
        </w:tc>
      </w:tr>
    </w:tbl>
    <w:p>
      <w:pPr>
        <w:spacing w:after="120"/>
        <w:jc w:val="both"/>
      </w:pPr>
      <w:r>
        <w:t xml:space="preserve">In Istio's case, the workload path is /ns/&lt;namespace&gt;/sa/&lt;service-account&gt;, so a complete identity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spiffe://cluster.local/ns/production/sa/frontend</w:t>
            </w:r>
          </w:p>
        </w:tc>
      </w:tr>
    </w:tbl>
    <w:p>
      <w:pPr>
        <w:spacing w:after="120"/>
        <w:jc w:val="both"/>
      </w:pPr>
      <w:r>
        <w:t xml:space="preserve">Translation: "The workload running under the frontend ServiceAccount in the production namespace of the cluster.local trust domain."</w:t>
      </w:r>
    </w:p>
    <w:p>
      <w:pPr>
        <w:pStyle w:val="Heading3"/>
        <w:spacing w:after="120" w:before="240"/>
      </w:pPr>
      <w:r>
        <w:rPr>
          <w:b/>
          <w:bCs/>
        </w:rPr>
        <w:t xml:space="preserve">2.4.2 The Three Parts Explained</w:t>
      </w:r>
    </w:p>
    <w:p>
      <w:pPr>
        <w:pStyle w:val="ListParagraph"/>
        <w:numPr>
          <w:ilvl w:val="0"/>
          <w:numId w:val="2"/>
        </w:numPr>
        <w:spacing w:after="60"/>
      </w:pPr>
      <w:r>
        <w:rPr>
          <w:b/>
          <w:bCs/>
        </w:rPr>
        <w:t xml:space="preserve">Trust domain </w:t>
      </w:r>
      <w:r>
        <w:t xml:space="preserve">(cluster.local) — the boundary of a single PKI. All workloads whose certs chain to the same root CA share a trust domain. In multi-cluster setups you typically federate trust domains.</w:t>
      </w:r>
    </w:p>
    <w:p>
      <w:pPr>
        <w:pStyle w:val="ListParagraph"/>
        <w:numPr>
          <w:ilvl w:val="0"/>
          <w:numId w:val="2"/>
        </w:numPr>
        <w:spacing w:after="60"/>
      </w:pPr>
      <w:r>
        <w:rPr>
          <w:b/>
          <w:bCs/>
        </w:rPr>
        <w:t xml:space="preserve">Namespace </w:t>
      </w:r>
      <w:r>
        <w:t xml:space="preserve">(production) — the Kubernetes namespace the workload runs in.</w:t>
      </w:r>
    </w:p>
    <w:p>
      <w:pPr>
        <w:pStyle w:val="ListParagraph"/>
        <w:numPr>
          <w:ilvl w:val="0"/>
          <w:numId w:val="2"/>
        </w:numPr>
        <w:spacing w:after="60"/>
      </w:pPr>
      <w:r>
        <w:rPr>
          <w:b/>
          <w:bCs/>
        </w:rPr>
        <w:t xml:space="preserve">ServiceAccount </w:t>
      </w:r>
      <w:r>
        <w:t xml:space="preserve">(frontend) — the Kubernetes ServiceAccount the pod uses. This is the finest-grained identity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Identity tip: </w:t>
            </w:r>
            <w:r>
              <w:t xml:space="preserve">Because identity is tied to ServiceAccount (not Pod or Deployment), you get identity granularity by creating a distinct ServiceAccount per logical workload. Using the "default" ServiceAccount for everything collapses all workloads in a namespace into one identity — a common early mistake.</w:t>
            </w:r>
          </w:p>
        </w:tc>
      </w:tr>
    </w:tbl>
    <w:p>
      <w:pPr>
        <w:pStyle w:val="Heading3"/>
        <w:spacing w:after="120" w:before="240"/>
      </w:pPr>
      <w:r>
        <w:rPr>
          <w:b/>
          <w:bCs/>
        </w:rPr>
        <w:t xml:space="preserve">2.4.3 Why SPIFFE Instead of IP Addresses?</w:t>
      </w:r>
    </w:p>
    <w:p>
      <w:pPr>
        <w:pStyle w:val="ListParagraph"/>
        <w:numPr>
          <w:ilvl w:val="0"/>
          <w:numId w:val="2"/>
        </w:numPr>
        <w:spacing w:after="60"/>
      </w:pPr>
      <w:r>
        <w:t xml:space="preserve">IP addresses in Kubernetes are ephemeral — pods restart, and they get new IPs. Your security policy cannot rely on IP.</w:t>
      </w:r>
    </w:p>
    <w:p>
      <w:pPr>
        <w:pStyle w:val="ListParagraph"/>
        <w:numPr>
          <w:ilvl w:val="0"/>
          <w:numId w:val="2"/>
        </w:numPr>
        <w:spacing w:after="60"/>
      </w:pPr>
      <w:r>
        <w:t xml:space="preserve">NATs, proxies, and multi-cluster overlays make source IP unreliable.</w:t>
      </w:r>
    </w:p>
    <w:p>
      <w:pPr>
        <w:pStyle w:val="ListParagraph"/>
        <w:numPr>
          <w:ilvl w:val="0"/>
          <w:numId w:val="2"/>
        </w:numPr>
        <w:spacing w:after="60"/>
      </w:pPr>
      <w:r>
        <w:t xml:space="preserve">SPIFFE IDs are cryptographically bound to the cert — they can't be spoofed the way an IP can.</w:t>
      </w:r>
    </w:p>
    <w:p>
      <w:pPr>
        <w:pStyle w:val="ListParagraph"/>
        <w:numPr>
          <w:ilvl w:val="0"/>
          <w:numId w:val="2"/>
        </w:numPr>
        <w:spacing w:after="60"/>
      </w:pPr>
      <w:r>
        <w:t xml:space="preserve">SPIFFE works across heterogeneous environments: Kubernetes, VMs, bare metal, even other clouds — all using the same identity format.</w:t>
      </w:r>
    </w:p>
    <w:p>
      <w:pPr>
        <w:pStyle w:val="Heading3"/>
        <w:spacing w:after="120" w:before="240"/>
      </w:pPr>
      <w:r>
        <w:rPr>
          <w:b/>
          <w:bCs/>
        </w:rPr>
        <w:t xml:space="preserve">2.4.4 SPIFFE vs. SPIRE</w:t>
      </w:r>
    </w:p>
    <w:p>
      <w:pPr>
        <w:pStyle w:val="ListParagraph"/>
        <w:numPr>
          <w:ilvl w:val="0"/>
          <w:numId w:val="2"/>
        </w:numPr>
        <w:spacing w:after="60"/>
      </w:pPr>
      <w:r>
        <w:rPr>
          <w:b/>
          <w:bCs/>
        </w:rPr>
        <w:t xml:space="preserve">SPIFFE </w:t>
      </w:r>
      <w:r>
        <w:t xml:space="preserve">— the specification. A document describing what identity should look like and how it should be attested.</w:t>
      </w:r>
    </w:p>
    <w:p>
      <w:pPr>
        <w:pStyle w:val="ListParagraph"/>
        <w:numPr>
          <w:ilvl w:val="0"/>
          <w:numId w:val="2"/>
        </w:numPr>
        <w:spacing w:after="60"/>
      </w:pPr>
      <w:r>
        <w:rPr>
          <w:b/>
          <w:bCs/>
        </w:rPr>
        <w:t xml:space="preserve">SPIRE </w:t>
      </w:r>
      <w:r>
        <w:t xml:space="preserve">— a reference implementation of SPIFFE ("SPIFFE Runtime Environment"). Istio does not use SPIRE by default — istiod implements SPIFFE natively. But you can plug SPIRE in as the CA if you want more flexibility (e.g., richer attestation policies, workloads outside Kubernetes).</w:t>
      </w:r>
    </w:p>
    <w:p>
      <w:pPr>
        <w:pStyle w:val="Heading2"/>
        <w:spacing w:after="160" w:before="300"/>
      </w:pPr>
      <w:r>
        <w:rPr>
          <w:b/>
          <w:bCs/>
        </w:rPr>
        <w:t xml:space="preserve">2.5 How mTLS Actually Happens at Runtime</w:t>
      </w:r>
    </w:p>
    <w:p>
      <w:pPr>
        <w:spacing w:after="120"/>
        <w:jc w:val="both"/>
      </w:pPr>
      <w:r>
        <w:t xml:space="preserve">Given certs in place, here's what happens when frontend calls orders:</w:t>
      </w:r>
    </w:p>
    <w:p>
      <w:pPr>
        <w:pStyle w:val="ListParagraph"/>
        <w:numPr>
          <w:ilvl w:val="0"/>
          <w:numId w:val="2"/>
        </w:numPr>
        <w:spacing w:after="60"/>
      </w:pPr>
      <w:r>
        <w:t xml:space="preserve">1. frontend's application code does a plain HTTP GET to orders.production.svc.cluster.local:8080.</w:t>
      </w:r>
    </w:p>
    <w:p>
      <w:pPr>
        <w:pStyle w:val="ListParagraph"/>
        <w:numPr>
          <w:ilvl w:val="0"/>
          <w:numId w:val="2"/>
        </w:numPr>
        <w:spacing w:after="60"/>
      </w:pPr>
      <w:r>
        <w:t xml:space="preserve">2. iptables rules (installed by istio-init) intercept the outbound TCP connection and redirect it to frontend's Envoy on port 15001.</w:t>
      </w:r>
    </w:p>
    <w:p>
      <w:pPr>
        <w:pStyle w:val="ListParagraph"/>
        <w:numPr>
          <w:ilvl w:val="0"/>
          <w:numId w:val="2"/>
        </w:numPr>
        <w:spacing w:after="60"/>
      </w:pPr>
      <w:r>
        <w:t xml:space="preserve">3. frontend's Envoy recognizes the destination as an in-mesh service. It upgrades the plain TCP to mTLS. It opens a TLS connection to orders' Envoy on port 15006 and presents frontend's cert.</w:t>
      </w:r>
    </w:p>
    <w:p>
      <w:pPr>
        <w:pStyle w:val="ListParagraph"/>
        <w:numPr>
          <w:ilvl w:val="0"/>
          <w:numId w:val="2"/>
        </w:numPr>
        <w:spacing w:after="60"/>
      </w:pPr>
      <w:r>
        <w:t xml:space="preserve">4. orders' Envoy verifies frontend's cert: signed by the root CA? Not expired? Matches a SPIFFE URI in the trust domain? Pass.</w:t>
      </w:r>
    </w:p>
    <w:p>
      <w:pPr>
        <w:pStyle w:val="ListParagraph"/>
        <w:numPr>
          <w:ilvl w:val="0"/>
          <w:numId w:val="2"/>
        </w:numPr>
        <w:spacing w:after="60"/>
      </w:pPr>
      <w:r>
        <w:t xml:space="preserve">5. orders' Envoy presents its own cert back. frontend's Envoy verifies similarly.</w:t>
      </w:r>
    </w:p>
    <w:p>
      <w:pPr>
        <w:pStyle w:val="ListParagraph"/>
        <w:numPr>
          <w:ilvl w:val="0"/>
          <w:numId w:val="2"/>
        </w:numPr>
        <w:spacing w:after="60"/>
      </w:pPr>
      <w:r>
        <w:t xml:space="preserve">6. The TLS handshake completes. Now both sides know each other's SPIFFE identity.</w:t>
      </w:r>
    </w:p>
    <w:p>
      <w:pPr>
        <w:pStyle w:val="ListParagraph"/>
        <w:numPr>
          <w:ilvl w:val="0"/>
          <w:numId w:val="2"/>
        </w:numPr>
        <w:spacing w:after="60"/>
      </w:pPr>
      <w:r>
        <w:t xml:space="preserve">7. orders' Envoy consults its AuthorizationPolicy config for the workload. If the policy allows frontend's principal to call this path, the request is forwarded — decrypted to plain HTTP — to the orders container on localhost.</w:t>
      </w:r>
    </w:p>
    <w:p>
      <w:pPr>
        <w:pStyle w:val="ListParagraph"/>
        <w:numPr>
          <w:ilvl w:val="0"/>
          <w:numId w:val="2"/>
        </w:numPr>
        <w:spacing w:after="60"/>
      </w:pPr>
      <w:r>
        <w:t xml:space="preserve">8. orders handles the request as if it were plain HTTP. It never saw the TLS.</w:t>
      </w:r>
    </w:p>
    <w:p>
      <w:pPr>
        <w:spacing w:after="120"/>
        <w:jc w:val="both"/>
      </w:pPr>
      <w:r>
        <w:t xml:space="preserve">This is the magic: zero application code, and every hop is encrypted and authenticated.</w:t>
      </w:r>
    </w:p>
    <w:p>
      <w:pPr>
        <w:pStyle w:val="Heading2"/>
        <w:spacing w:after="160" w:before="300"/>
      </w:pPr>
      <w:r>
        <w:rPr>
          <w:b/>
          <w:bCs/>
        </w:rPr>
        <w:t xml:space="preserve">2.6 Observing mTLS</w:t>
      </w:r>
    </w:p>
    <w:p>
      <w:pPr>
        <w:pStyle w:val="Heading3"/>
        <w:spacing w:after="120" w:before="240"/>
      </w:pPr>
      <w:r>
        <w:rPr>
          <w:b/>
          <w:bCs/>
        </w:rPr>
        <w:t xml:space="preserve">2.6.1 Is mTLS Actually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 an Istio install with Kiali, the graph highlights mTLS with padlocks.</w:t>
            </w:r>
          </w:p>
          <w:p>
            <w:pPr>
              <w:spacing w:after="0" w:line="260"/>
            </w:pPr>
            <w:r>
              <w:rPr>
                <w:rFonts w:ascii="Consolas" w:cs="Consolas" w:eastAsia="Consolas" w:hAnsi="Consolas"/>
                <w:sz w:val="18"/>
                <w:szCs w:val="18"/>
              </w:rPr>
              <w:t xml:space="preserve"># From the CLI, check metrics:</w:t>
            </w:r>
          </w:p>
          <w:p>
            <w:pPr>
              <w:spacing w:after="0" w:line="260"/>
            </w:pPr>
            <w:r>
              <w:rPr>
                <w:rFonts w:ascii="Consolas" w:cs="Consolas" w:eastAsia="Consolas" w:hAnsi="Consolas"/>
                <w:sz w:val="18"/>
                <w:szCs w:val="18"/>
              </w:rPr>
              <w:t xml:space="preserve">kubectl exec -n production &lt;pod&gt; -c istio-proxy -- \</w:t>
            </w:r>
          </w:p>
          <w:p>
            <w:pPr>
              <w:spacing w:after="0" w:line="260"/>
            </w:pPr>
            <w:r>
              <w:rPr>
                <w:rFonts w:ascii="Consolas" w:cs="Consolas" w:eastAsia="Consolas" w:hAnsi="Consolas"/>
                <w:sz w:val="18"/>
                <w:szCs w:val="18"/>
              </w:rPr>
              <w:t xml:space="preserve">  curl -s localhost:15000/stats | grep ssl.handshake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use istioctl:</w:t>
            </w:r>
          </w:p>
          <w:p>
            <w:pPr>
              <w:spacing w:after="0" w:line="260"/>
            </w:pPr>
            <w:r>
              <w:rPr>
                <w:rFonts w:ascii="Consolas" w:cs="Consolas" w:eastAsia="Consolas" w:hAnsi="Consolas"/>
                <w:sz w:val="18"/>
                <w:szCs w:val="18"/>
              </w:rPr>
              <w:t xml:space="preserve">istioctl x authz check &lt;pod-name&gt;.&lt;namespace&gt;</w:t>
            </w:r>
          </w:p>
        </w:tc>
      </w:tr>
    </w:tbl>
    <w:p>
      <w:pPr>
        <w:pStyle w:val="Heading3"/>
        <w:spacing w:after="120" w:before="240"/>
      </w:pPr>
      <w:r>
        <w:rPr>
          <w:b/>
          <w:bCs/>
        </w:rPr>
        <w:t xml:space="preserve">2.6.2 TLS Properties in Metrics</w:t>
      </w:r>
    </w:p>
    <w:p>
      <w:pPr>
        <w:spacing w:after="120"/>
        <w:jc w:val="both"/>
      </w:pPr>
      <w:r>
        <w:t xml:space="preserve">Istio's Prometheus metrics include connection_security_policy and request_protocol labels. A mutual_tls value in connection_security_policy confirms mTLS was used on that leg: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istio_requests_total{</w:t>
            </w:r>
          </w:p>
          <w:p>
            <w:pPr>
              <w:spacing w:after="0" w:line="260"/>
            </w:pPr>
            <w:r>
              <w:rPr>
                <w:rFonts w:ascii="Consolas" w:cs="Consolas" w:eastAsia="Consolas" w:hAnsi="Consolas"/>
                <w:sz w:val="18"/>
                <w:szCs w:val="18"/>
              </w:rPr>
              <w:t xml:space="preserve">  source_workload="frontend",</w:t>
            </w:r>
          </w:p>
          <w:p>
            <w:pPr>
              <w:spacing w:after="0" w:line="260"/>
            </w:pPr>
            <w:r>
              <w:rPr>
                <w:rFonts w:ascii="Consolas" w:cs="Consolas" w:eastAsia="Consolas" w:hAnsi="Consolas"/>
                <w:sz w:val="18"/>
                <w:szCs w:val="18"/>
              </w:rPr>
              <w:t xml:space="preserve">  destination_workload="orders",</w:t>
            </w:r>
          </w:p>
          <w:p>
            <w:pPr>
              <w:spacing w:after="0" w:line="260"/>
            </w:pPr>
            <w:r>
              <w:rPr>
                <w:rFonts w:ascii="Consolas" w:cs="Consolas" w:eastAsia="Consolas" w:hAnsi="Consolas"/>
                <w:sz w:val="18"/>
                <w:szCs w:val="18"/>
              </w:rPr>
              <w:t xml:space="preserve">  connection_security_policy="mutual_tls",</w:t>
            </w:r>
          </w:p>
          <w:p>
            <w:pPr>
              <w:spacing w:after="0" w:line="260"/>
            </w:pPr>
            <w:r>
              <w:rPr>
                <w:rFonts w:ascii="Consolas" w:cs="Consolas" w:eastAsia="Consolas" w:hAnsi="Consolas"/>
                <w:sz w:val="18"/>
                <w:szCs w:val="18"/>
              </w:rPr>
              <w:t xml:space="preserve">  response_code="200"</w:t>
            </w:r>
          </w:p>
          <w:p>
            <w:pPr>
              <w:spacing w:after="0" w:line="260"/>
            </w:pPr>
            <w:r>
              <w:rPr>
                <w:rFonts w:ascii="Consolas" w:cs="Consolas" w:eastAsia="Consolas" w:hAnsi="Consolas"/>
                <w:sz w:val="18"/>
                <w:szCs w:val="18"/>
              </w:rPr>
              <w:t xml:space="preserve">} 12345</w:t>
            </w:r>
          </w:p>
        </w:tc>
      </w:tr>
    </w:tbl>
    <w:p>
      <w:pPr>
        <w:pStyle w:val="Heading2"/>
        <w:spacing w:after="160" w:before="300"/>
      </w:pPr>
      <w:r>
        <w:rPr>
          <w:b/>
          <w:bCs/>
        </w:rPr>
        <w:t xml:space="preserve">2.7 Certificate Rotation</w:t>
      </w:r>
    </w:p>
    <w:p>
      <w:pPr>
        <w:spacing w:after="120"/>
        <w:jc w:val="both"/>
      </w:pPr>
      <w:r>
        <w:t xml:space="preserve">Two rotation events matter:</w:t>
      </w:r>
    </w:p>
    <w:p>
      <w:pPr>
        <w:pStyle w:val="ListParagraph"/>
        <w:numPr>
          <w:ilvl w:val="0"/>
          <w:numId w:val="2"/>
        </w:numPr>
        <w:spacing w:after="60"/>
      </w:pPr>
      <w:r>
        <w:rPr>
          <w:b/>
          <w:bCs/>
        </w:rPr>
        <w:t xml:space="preserve">Workload cert rotation </w:t>
      </w:r>
      <w:r>
        <w:t xml:space="preserve">— Automatic. Happens every ~12 hours without disruption. Envoy hot-swaps the cert via SDS; existing connections stay open, new connections use the new cert.</w:t>
      </w:r>
    </w:p>
    <w:p>
      <w:pPr>
        <w:pStyle w:val="ListParagraph"/>
        <w:numPr>
          <w:ilvl w:val="0"/>
          <w:numId w:val="2"/>
        </w:numPr>
        <w:spacing w:after="60"/>
      </w:pPr>
      <w:r>
        <w:rPr>
          <w:b/>
          <w:bCs/>
        </w:rPr>
        <w:t xml:space="preserve">Root CA rotation </w:t>
      </w:r>
      <w:r>
        <w:t xml:space="preserve">— Manual, but critical every 1-5 years. Istio supports "dual roots" — two roots trusted simultaneously during rollover — so there is no downtime. See istio.io docs for the step-by-step rotation procedure.</w:t>
      </w:r>
    </w:p>
    <w:p>
      <w:pPr>
        <w:pStyle w:val="Heading2"/>
        <w:spacing w:after="160" w:before="300"/>
      </w:pPr>
      <w:r>
        <w:rPr>
          <w:b/>
          <w:bCs/>
        </w:rPr>
        <w:t xml:space="preserve">2.8 Using Your Own CA (Production Best Practice)</w:t>
      </w:r>
    </w:p>
    <w:p>
      <w:pPr>
        <w:spacing w:after="120"/>
        <w:jc w:val="both"/>
      </w:pPr>
      <w:r>
        <w:t xml:space="preserve">By default, istiod generates a self-signed root CA at install. For production, most organizations want to chain the Istio CA to their corporate PKI. Two approaches:</w:t>
      </w:r>
    </w:p>
    <w:p>
      <w:pPr>
        <w:pStyle w:val="Heading3"/>
        <w:spacing w:after="120" w:before="240"/>
      </w:pPr>
      <w:r>
        <w:rPr>
          <w:b/>
          <w:bCs/>
        </w:rPr>
        <w:t xml:space="preserve">2.8.1 Plug-in CA Certs</w:t>
      </w:r>
    </w:p>
    <w:p>
      <w:pPr>
        <w:spacing w:after="120"/>
        <w:jc w:val="both"/>
      </w:pPr>
      <w:r>
        <w:t xml:space="preserve">Supply istiod with an intermediate CA cert signed by your root CA. istiod uses this intermediate to sign workload certs, but all workload certs ultimately chain back to your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Create a secret with your ca-cert, ca-key, root-cert, and cert-chain</w:t>
            </w:r>
          </w:p>
          <w:p>
            <w:pPr>
              <w:spacing w:after="0" w:line="260"/>
            </w:pPr>
            <w:r>
              <w:rPr>
                <w:rFonts w:ascii="Consolas" w:cs="Consolas" w:eastAsia="Consolas" w:hAnsi="Consolas"/>
                <w:sz w:val="18"/>
                <w:szCs w:val="18"/>
              </w:rPr>
              <w:t xml:space="preserve">kubectl create secret generic cacerts -n istio-system \</w:t>
            </w:r>
          </w:p>
          <w:p>
            <w:pPr>
              <w:spacing w:after="0" w:line="260"/>
            </w:pPr>
            <w:r>
              <w:rPr>
                <w:rFonts w:ascii="Consolas" w:cs="Consolas" w:eastAsia="Consolas" w:hAnsi="Consolas"/>
                <w:sz w:val="18"/>
                <w:szCs w:val="18"/>
              </w:rPr>
              <w:t xml:space="preserve">  --from-file=ca-cert.pem \</w:t>
            </w:r>
          </w:p>
          <w:p>
            <w:pPr>
              <w:spacing w:after="0" w:line="260"/>
            </w:pPr>
            <w:r>
              <w:rPr>
                <w:rFonts w:ascii="Consolas" w:cs="Consolas" w:eastAsia="Consolas" w:hAnsi="Consolas"/>
                <w:sz w:val="18"/>
                <w:szCs w:val="18"/>
              </w:rPr>
              <w:t xml:space="preserve">  --from-file=ca-key.pem \</w:t>
            </w:r>
          </w:p>
          <w:p>
            <w:pPr>
              <w:spacing w:after="0" w:line="260"/>
            </w:pPr>
            <w:r>
              <w:rPr>
                <w:rFonts w:ascii="Consolas" w:cs="Consolas" w:eastAsia="Consolas" w:hAnsi="Consolas"/>
                <w:sz w:val="18"/>
                <w:szCs w:val="18"/>
              </w:rPr>
              <w:t xml:space="preserve">  --from-file=root-cert.pem \</w:t>
            </w:r>
          </w:p>
          <w:p>
            <w:pPr>
              <w:spacing w:after="0" w:line="260"/>
            </w:pPr>
            <w:r>
              <w:rPr>
                <w:rFonts w:ascii="Consolas" w:cs="Consolas" w:eastAsia="Consolas" w:hAnsi="Consolas"/>
                <w:sz w:val="18"/>
                <w:szCs w:val="18"/>
              </w:rPr>
              <w:t xml:space="preserve">  --from-file=cert-chain.pem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istiod detects this secret on startup and uses it as its CA.</w:t>
            </w:r>
          </w:p>
        </w:tc>
      </w:tr>
    </w:tbl>
    <w:p>
      <w:pPr>
        <w:pStyle w:val="Heading3"/>
        <w:spacing w:after="120" w:before="240"/>
      </w:pPr>
      <w:r>
        <w:rPr>
          <w:b/>
          <w:bCs/>
        </w:rPr>
        <w:t xml:space="preserve">2.8.2 External CA via cert-manager + istio-csr</w:t>
      </w:r>
    </w:p>
    <w:p>
      <w:pPr>
        <w:spacing w:after="120"/>
        <w:jc w:val="both"/>
      </w:pPr>
      <w:r>
        <w:t xml:space="preserve">Larger organizations delegate all cert issuance to cert-manager (backed by Vault, Venafi, or a real enterprise CA). The istio-csr component intercepts CSRs from istiod and forwards them to cert-manager for signing.</w:t>
      </w:r>
    </w:p>
    <w:p>
      <w:r>
        <w:br w:type="page"/>
      </w:r>
    </w:p>
    <w:p>
      <w:pPr>
        <w:pStyle w:val="Heading1"/>
        <w:spacing w:after="200" w:before="360"/>
      </w:pPr>
      <w:r>
        <w:rPr>
          <w:b/>
          <w:bCs/>
        </w:rPr>
        <w:t xml:space="preserve">3. mTLS Modes (PeerAuthentication)</w:t>
      </w:r>
    </w:p>
    <w:p>
      <w:pPr>
        <w:spacing w:after="120"/>
        <w:jc w:val="both"/>
      </w:pPr>
      <w:r>
        <w:t xml:space="preserve">Having mTLS available is one thing. Enforcing it is another. The PeerAuthentication CRD controls the server-side policy: what kinds of connections a workload will accept. There are three modes, and choosing the right one per environment is an operational skill.</w:t>
      </w:r>
    </w:p>
    <w:p>
      <w:pPr>
        <w:pStyle w:val="Heading2"/>
        <w:spacing w:after="160" w:before="300"/>
      </w:pPr>
      <w:r>
        <w:rPr>
          <w:b/>
          <w:bCs/>
        </w:rPr>
        <w:t xml:space="preserve">3.1 The PeerAuthentication CRD</w:t>
      </w:r>
    </w:p>
    <w:p>
      <w:pPr>
        <w:spacing w:after="120"/>
        <w:jc w:val="both"/>
      </w:pPr>
      <w:r>
        <w:t xml:space="preserve">PeerAuthentication is a security-namespace CRD that describes how a workload accepts incoming connections. It is a server-side policy — it controls what the callee accepts, not what the caller sends (that's configured via DestinationRule.trafficPolicy.tls).</w:t>
      </w:r>
    </w:p>
    <w:p>
      <w:pPr>
        <w:pStyle w:val="Heading3"/>
        <w:spacing w:after="120" w:before="240"/>
      </w:pPr>
      <w:r>
        <w:rPr>
          <w:b/>
          <w:bCs/>
        </w:rPr>
        <w:t xml:space="preserve">3.1.1 Minimal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default</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w:t>
            </w:r>
          </w:p>
        </w:tc>
      </w:tr>
    </w:tbl>
    <w:p>
      <w:pPr>
        <w:spacing w:after="120"/>
        <w:jc w:val="both"/>
      </w:pPr>
      <w:r>
        <w:t xml:space="preserve">That's it. Every workload in the production namespace now refuses any inbound connection that is not mTLS-authenticated by a peer in the same trust domain.</w:t>
      </w:r>
    </w:p>
    <w:p>
      <w:pPr>
        <w:pStyle w:val="Heading2"/>
        <w:spacing w:after="160" w:before="300"/>
      </w:pPr>
      <w:r>
        <w:rPr>
          <w:b/>
          <w:bCs/>
        </w:rPr>
        <w:t xml:space="preserve">3.2 The Three Modes</w:t>
      </w:r>
    </w:p>
    <w:p>
      <w:pPr>
        <w:pStyle w:val="Heading3"/>
        <w:spacing w:after="120" w:before="240"/>
      </w:pPr>
      <w:r>
        <w:rPr>
          <w:b/>
          <w:bCs/>
        </w:rPr>
        <w:t xml:space="preserve">3.2.1 STRICT — Require mTLS</w:t>
      </w:r>
    </w:p>
    <w:p>
      <w:pPr>
        <w:spacing w:after="120"/>
        <w:jc w:val="both"/>
      </w:pPr>
      <w:r>
        <w:t xml:space="preserve">In STRICT mode, the sidecar accepts only mTLS connections from peers in the mesh. Any plaintext connection is rejected at the TCP layer before the application sees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strict-mtls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w:t>
            </w:r>
          </w:p>
        </w:tc>
      </w:tr>
    </w:tbl>
    <w:p>
      <w:pPr>
        <w:spacing w:after="120"/>
        <w:jc w:val="both"/>
      </w:pPr>
      <w:r>
        <w:t xml:space="preserve">This is the gold standard for zero-trust: every in-mesh call is cryptographically authenticated and encrypted, and anything outside the mesh is simply denied. Use STRICT wherever you can.</w:t>
      </w:r>
    </w:p>
    <w:p>
      <w:pPr>
        <w:pStyle w:val="Heading4"/>
        <w:spacing w:after="100" w:before="180"/>
      </w:pPr>
      <w:r>
        <w:rPr>
          <w:b/>
          <w:bCs/>
          <w:i/>
          <w:iCs/>
        </w:rPr>
        <w:t xml:space="preserve">What breaks under STRICT?</w:t>
      </w:r>
    </w:p>
    <w:p>
      <w:pPr>
        <w:pStyle w:val="ListParagraph"/>
        <w:numPr>
          <w:ilvl w:val="0"/>
          <w:numId w:val="2"/>
        </w:numPr>
        <w:spacing w:after="60"/>
      </w:pPr>
      <w:r>
        <w:t xml:space="preserve">Non-injected pods calling into the namespace (since they have no cert, their plaintext connection is dropped).</w:t>
      </w:r>
    </w:p>
    <w:p>
      <w:pPr>
        <w:pStyle w:val="ListParagraph"/>
        <w:numPr>
          <w:ilvl w:val="0"/>
          <w:numId w:val="2"/>
        </w:numPr>
        <w:spacing w:after="60"/>
      </w:pPr>
      <w:r>
        <w:t xml:space="preserve">External callers hitting a ClusterIP Service directly bypassing the mesh (common anti-pattern).</w:t>
      </w:r>
    </w:p>
    <w:p>
      <w:pPr>
        <w:pStyle w:val="ListParagraph"/>
        <w:numPr>
          <w:ilvl w:val="0"/>
          <w:numId w:val="2"/>
        </w:numPr>
        <w:spacing w:after="60"/>
      </w:pPr>
      <w:r>
        <w:t xml:space="preserve">Kubernetes-native probes that bypass the sidecar — fortunately these are excluded by default (see Section 3.6).</w:t>
      </w:r>
    </w:p>
    <w:p>
      <w:pPr>
        <w:pStyle w:val="Heading3"/>
        <w:spacing w:after="120" w:before="240"/>
      </w:pPr>
      <w:r>
        <w:rPr>
          <w:b/>
          <w:bCs/>
        </w:rPr>
        <w:t xml:space="preserve">3.2.2 PERMISSIVE — Accept Both (Migration)</w:t>
      </w:r>
    </w:p>
    <w:p>
      <w:pPr>
        <w:spacing w:after="120"/>
        <w:jc w:val="both"/>
      </w:pPr>
      <w:r>
        <w:t xml:space="preserve">PERMISSIVE mode accepts both mTLS and plaintext on the same port. The sidecar inspects the incoming bytes: if they look like a TLS ClientHello, it speaks mTLS; otherwise it accepts plaintext.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permissive-mtls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PERMISSIVE</w:t>
            </w:r>
          </w:p>
        </w:tc>
      </w:tr>
    </w:tbl>
    <w:p>
      <w:pPr>
        <w:spacing w:after="120"/>
        <w:jc w:val="both"/>
      </w:pPr>
      <w:r>
        <w:t xml:space="preserve">This is Istio's install-time default, and it is there for a vital reason: it allows a gradual migration. When you first adopt Istio, some workloads are injected and some aren't. If you turn on STRICT immediately, every uninjected caller breaks. With PERMISSIVE, in-mesh callers get mTLS, out-of-mesh callers still work, and you can migrate workloads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Migration path: </w:t>
            </w:r>
            <w:r>
              <w:t xml:space="preserve">PERMISSIVE → monitor traffic → inject every caller → flip to STRICT. The mesh tells you when you're ready via the connection_security_policy label in Prometheus — when it shows mutual_tls for 100% of requests, you can safely switch to STRICT.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Production caveat: </w:t>
            </w:r>
            <w:r>
              <w:t xml:space="preserve">PERMISSIVE is not secure on its own — it accepts anything. It's a migration tool, not an end state. Plan to move to STRICT.</w:t>
            </w:r>
          </w:p>
        </w:tc>
      </w:tr>
    </w:tbl>
    <w:p>
      <w:pPr>
        <w:pStyle w:val="Heading3"/>
        <w:spacing w:after="120" w:before="240"/>
      </w:pPr>
      <w:r>
        <w:rPr>
          <w:b/>
          <w:bCs/>
        </w:rPr>
        <w:t xml:space="preserve">3.2.3 DISABLE — No mTLS</w:t>
      </w:r>
    </w:p>
    <w:p>
      <w:pPr>
        <w:spacing w:after="120"/>
        <w:jc w:val="both"/>
      </w:pPr>
      <w:r>
        <w:t xml:space="preserve">DISABLE turns mTLS off entirely. The sidecar accepts only plaintext. This is rare and almost always wrong for production, but it has a few legitimate uses:</w:t>
      </w:r>
    </w:p>
    <w:p>
      <w:pPr>
        <w:pStyle w:val="ListParagraph"/>
        <w:numPr>
          <w:ilvl w:val="0"/>
          <w:numId w:val="2"/>
        </w:numPr>
        <w:spacing w:after="60"/>
      </w:pPr>
      <w:r>
        <w:t xml:space="preserve">Debugging — you want to tcpdump payloads without decrypting.</w:t>
      </w:r>
    </w:p>
    <w:p>
      <w:pPr>
        <w:pStyle w:val="ListParagraph"/>
        <w:numPr>
          <w:ilvl w:val="0"/>
          <w:numId w:val="2"/>
        </w:numPr>
        <w:spacing w:after="60"/>
      </w:pPr>
      <w:r>
        <w:t xml:space="preserve">Ports that intentionally serve non-mesh callers (e.g., a Prometheus scrape target that your monitoring system hits without being in the mesh).</w:t>
      </w:r>
    </w:p>
    <w:p>
      <w:pPr>
        <w:pStyle w:val="ListParagraph"/>
        <w:numPr>
          <w:ilvl w:val="0"/>
          <w:numId w:val="2"/>
        </w:numPr>
        <w:spacing w:after="60"/>
      </w:pPr>
      <w:r>
        <w:t xml:space="preserve">Temporary troubleshooting of a TLS handshake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metrics-no-mtls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my-app }</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DISABLE</w:t>
            </w:r>
          </w:p>
        </w:tc>
      </w:tr>
    </w:tbl>
    <w:p>
      <w:pPr>
        <w:pStyle w:val="Heading2"/>
        <w:spacing w:after="160" w:before="300"/>
      </w:pPr>
      <w:r>
        <w:rPr>
          <w:b/>
          <w:bCs/>
        </w:rPr>
        <w:t xml:space="preserve">3.3 Policy Scope and Precedence</w:t>
      </w:r>
    </w:p>
    <w:p>
      <w:pPr>
        <w:spacing w:after="120"/>
        <w:jc w:val="both"/>
      </w:pPr>
      <w:r>
        <w:t xml:space="preserve">PeerAuthentication can apply at three scopes. When multiple apply to a workload, the most specific wins.</w:t>
      </w:r>
    </w:p>
    <w:p>
      <w:pPr>
        <w:pStyle w:val="Heading3"/>
        <w:spacing w:after="120" w:before="240"/>
      </w:pPr>
      <w:r>
        <w:rPr>
          <w:b/>
          <w:bCs/>
        </w:rPr>
        <w:t xml:space="preserve">3.3.1 The Three Scopes</w:t>
      </w:r>
    </w:p>
    <w:p>
      <w:pPr>
        <w:pStyle w:val="ListParagraph"/>
        <w:numPr>
          <w:ilvl w:val="0"/>
          <w:numId w:val="2"/>
        </w:numPr>
        <w:spacing w:after="60"/>
      </w:pPr>
      <w:r>
        <w:rPr>
          <w:b/>
          <w:bCs/>
        </w:rPr>
        <w:t xml:space="preserve">Mesh-wide </w:t>
      </w:r>
      <w:r>
        <w:t xml:space="preserve">— Apply in the root namespace (istio-system by default) with no selector. Affects every workload in every namespace.</w:t>
      </w:r>
    </w:p>
    <w:p>
      <w:pPr>
        <w:pStyle w:val="ListParagraph"/>
        <w:numPr>
          <w:ilvl w:val="0"/>
          <w:numId w:val="2"/>
        </w:numPr>
        <w:spacing w:after="60"/>
      </w:pPr>
      <w:r>
        <w:rPr>
          <w:b/>
          <w:bCs/>
        </w:rPr>
        <w:t xml:space="preserve">Namespace-wide </w:t>
      </w:r>
      <w:r>
        <w:t xml:space="preserve">— Apply in a regular namespace with no selector. Affects all workloads in that namespace.</w:t>
      </w:r>
    </w:p>
    <w:p>
      <w:pPr>
        <w:pStyle w:val="ListParagraph"/>
        <w:numPr>
          <w:ilvl w:val="0"/>
          <w:numId w:val="2"/>
        </w:numPr>
        <w:spacing w:after="60"/>
      </w:pPr>
      <w:r>
        <w:rPr>
          <w:b/>
          <w:bCs/>
        </w:rPr>
        <w:t xml:space="preserve">Workload-specific </w:t>
      </w:r>
      <w:r>
        <w:t xml:space="preserve">— Apply with a selector that matches specific pod labels. Affects only those workloads.</w:t>
      </w:r>
    </w:p>
    <w:p>
      <w:pPr>
        <w:pStyle w:val="Heading3"/>
        <w:spacing w:after="120" w:before="240"/>
      </w:pPr>
      <w:r>
        <w:rPr>
          <w:b/>
          <w:bCs/>
        </w:rPr>
        <w:t xml:space="preserve">3.3.2 Precedence Order</w:t>
      </w:r>
    </w:p>
    <w:p>
      <w:pPr>
        <w:spacing w:after="120"/>
        <w:jc w:val="both"/>
      </w:pPr>
      <w:r>
        <w:t xml:space="preserve">Evaluated most-specific-first:</w:t>
      </w:r>
    </w:p>
    <w:p>
      <w:pPr>
        <w:pStyle w:val="ListParagraph"/>
        <w:numPr>
          <w:ilvl w:val="0"/>
          <w:numId w:val="2"/>
        </w:numPr>
        <w:spacing w:after="60"/>
      </w:pPr>
      <w:r>
        <w:t xml:space="preserve">1. Workload-specific (selector matches)</w:t>
      </w:r>
    </w:p>
    <w:p>
      <w:pPr>
        <w:pStyle w:val="ListParagraph"/>
        <w:numPr>
          <w:ilvl w:val="0"/>
          <w:numId w:val="2"/>
        </w:numPr>
        <w:spacing w:after="60"/>
      </w:pPr>
      <w:r>
        <w:t xml:space="preserve">2. Namespace-wide</w:t>
      </w:r>
    </w:p>
    <w:p>
      <w:pPr>
        <w:pStyle w:val="ListParagraph"/>
        <w:numPr>
          <w:ilvl w:val="0"/>
          <w:numId w:val="2"/>
        </w:numPr>
        <w:spacing w:after="60"/>
      </w:pPr>
      <w:r>
        <w:t xml:space="preserve">3. Mesh-wide</w:t>
      </w:r>
    </w:p>
    <w:p>
      <w:pPr>
        <w:pStyle w:val="ListParagraph"/>
        <w:numPr>
          <w:ilvl w:val="0"/>
          <w:numId w:val="2"/>
        </w:numPr>
        <w:spacing w:after="60"/>
      </w:pPr>
      <w:r>
        <w:t xml:space="preserve">4. Istio default (PERMISSIVE)</w:t>
      </w:r>
    </w:p>
    <w:p>
      <w:pPr>
        <w:spacing w:after="120"/>
        <w:jc w:val="both"/>
      </w:pPr>
      <w:r>
        <w:t xml:space="preserve">The first level that has a matching policy wins. A workload-level PERMISSIVE overrides a namespace-level STRICT overrides a mesh-wide DISABLE.</w:t>
      </w:r>
    </w:p>
    <w:p>
      <w:pPr>
        <w:pStyle w:val="Heading3"/>
        <w:spacing w:after="120" w:before="240"/>
      </w:pPr>
      <w:r>
        <w:rPr>
          <w:b/>
          <w:bCs/>
        </w:rPr>
        <w:t xml:space="preserve">3.3.3 Example — Mesh STRICT with One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Mesh-wide: everything STRICT</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default</w:t>
            </w:r>
          </w:p>
          <w:p>
            <w:pPr>
              <w:spacing w:after="0" w:line="260"/>
            </w:pPr>
            <w:r>
              <w:rPr>
                <w:rFonts w:ascii="Consolas" w:cs="Consolas" w:eastAsia="Consolas" w:hAnsi="Consolas"/>
                <w:sz w:val="18"/>
                <w:szCs w:val="18"/>
              </w:rPr>
              <w:t xml:space="preserve">  namespace: istio-system</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Exception: one legacy app that can't do mTLS yet</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legacy-app</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legacy-app }</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PERMISSIVE</w:t>
            </w:r>
          </w:p>
        </w:tc>
      </w:tr>
    </w:tbl>
    <w:p>
      <w:pPr>
        <w:pStyle w:val="Heading2"/>
        <w:spacing w:after="160" w:before="300"/>
      </w:pPr>
      <w:r>
        <w:rPr>
          <w:b/>
          <w:bCs/>
        </w:rPr>
        <w:t xml:space="preserve">3.4 Per-Port Overrides</w:t>
      </w:r>
    </w:p>
    <w:p>
      <w:pPr>
        <w:spacing w:after="120"/>
        <w:jc w:val="both"/>
      </w:pPr>
      <w:r>
        <w:t xml:space="preserve">A common scenario: a workload exposes two ports — the application port (should be STRICT) and a Prometheus /metrics port (must remain plaintext so the scraper can reach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payments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payments }</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                    # default for this workload</w:t>
            </w:r>
          </w:p>
          <w:p>
            <w:pPr>
              <w:spacing w:after="0" w:line="260"/>
            </w:pPr>
            <w:r>
              <w:rPr>
                <w:rFonts w:ascii="Consolas" w:cs="Consolas" w:eastAsia="Consolas" w:hAnsi="Consolas"/>
                <w:sz w:val="18"/>
                <w:szCs w:val="18"/>
              </w:rPr>
              <w:t xml:space="preserve">  portLevelMtls:</w:t>
            </w:r>
          </w:p>
          <w:p>
            <w:pPr>
              <w:spacing w:after="0" w:line="260"/>
            </w:pPr>
            <w:r>
              <w:rPr>
                <w:rFonts w:ascii="Consolas" w:cs="Consolas" w:eastAsia="Consolas" w:hAnsi="Consolas"/>
                <w:sz w:val="18"/>
                <w:szCs w:val="18"/>
              </w:rPr>
              <w:t xml:space="preserve">    9090:</w:t>
            </w:r>
          </w:p>
          <w:p>
            <w:pPr>
              <w:spacing w:after="0" w:line="260"/>
            </w:pPr>
            <w:r>
              <w:rPr>
                <w:rFonts w:ascii="Consolas" w:cs="Consolas" w:eastAsia="Consolas" w:hAnsi="Consolas"/>
                <w:sz w:val="18"/>
                <w:szCs w:val="18"/>
              </w:rPr>
              <w:t xml:space="preserve">      mode: PERMISSIVE              # metrics port — plaintext allowed</w:t>
            </w:r>
          </w:p>
        </w:tc>
      </w:tr>
    </w:tbl>
    <w:p>
      <w:pPr>
        <w:pStyle w:val="Heading2"/>
        <w:spacing w:after="160" w:before="300"/>
      </w:pPr>
      <w:r>
        <w:rPr>
          <w:b/>
          <w:bCs/>
        </w:rPr>
        <w:t xml:space="preserve">3.5 Safe Migration to STRICT</w:t>
      </w:r>
    </w:p>
    <w:p>
      <w:pPr>
        <w:spacing w:after="120"/>
        <w:jc w:val="both"/>
      </w:pPr>
      <w:r>
        <w:t xml:space="preserve">Here is the canonical step-by-step for adopting mesh-wide STRICT mTLS without breaking production:</w:t>
      </w:r>
    </w:p>
    <w:p>
      <w:pPr>
        <w:pStyle w:val="ListParagraph"/>
        <w:numPr>
          <w:ilvl w:val="0"/>
          <w:numId w:val="2"/>
        </w:numPr>
        <w:spacing w:after="60"/>
      </w:pPr>
      <w:r>
        <w:t xml:space="preserve">1. Install Istio with the default (PERMISSIVE). No existing traffic breaks.</w:t>
      </w:r>
    </w:p>
    <w:p>
      <w:pPr>
        <w:pStyle w:val="ListParagraph"/>
        <w:numPr>
          <w:ilvl w:val="0"/>
          <w:numId w:val="2"/>
        </w:numPr>
        <w:spacing w:after="60"/>
      </w:pPr>
      <w:r>
        <w:t xml:space="preserve">2. Label namespaces with istio-injection=enabled one at a time. Restart deployments so sidecars are injected.</w:t>
      </w:r>
    </w:p>
    <w:p>
      <w:pPr>
        <w:pStyle w:val="ListParagraph"/>
        <w:numPr>
          <w:ilvl w:val="0"/>
          <w:numId w:val="2"/>
        </w:numPr>
        <w:spacing w:after="60"/>
      </w:pPr>
      <w:r>
        <w:t xml:space="preserve">3. Use Kiali or Prometheus to confirm that connection_security_policy="mutual_tls" for all incoming traffic to each injected namespace.</w:t>
      </w:r>
    </w:p>
    <w:p>
      <w:pPr>
        <w:pStyle w:val="ListParagraph"/>
        <w:numPr>
          <w:ilvl w:val="0"/>
          <w:numId w:val="2"/>
        </w:numPr>
        <w:spacing w:after="60"/>
      </w:pPr>
      <w:r>
        <w:t xml:space="preserve">4. Once a namespace shows 100% mutual_tls, apply a namespace-scoped PeerAuthentication with STRICT. Test. If anything breaks, you'll catch it in one namespace, not all of them.</w:t>
      </w:r>
    </w:p>
    <w:p>
      <w:pPr>
        <w:pStyle w:val="ListParagraph"/>
        <w:numPr>
          <w:ilvl w:val="0"/>
          <w:numId w:val="2"/>
        </w:numPr>
        <w:spacing w:after="60"/>
      </w:pPr>
      <w:r>
        <w:t xml:space="preserve">5. Repeat for every namespace.</w:t>
      </w:r>
    </w:p>
    <w:p>
      <w:pPr>
        <w:pStyle w:val="ListParagraph"/>
        <w:numPr>
          <w:ilvl w:val="0"/>
          <w:numId w:val="2"/>
        </w:numPr>
        <w:spacing w:after="60"/>
      </w:pPr>
      <w:r>
        <w:t xml:space="preserve">6. Finally, apply the mesh-wide STRICT PeerAuthentication in istio-system. You can now delete the per-namespace ones if you want.</w:t>
      </w:r>
    </w:p>
    <w:p>
      <w:pPr>
        <w:pStyle w:val="ListParagraph"/>
        <w:numPr>
          <w:ilvl w:val="0"/>
          <w:numId w:val="2"/>
        </w:numPr>
        <w:spacing w:after="60"/>
      </w:pPr>
      <w:r>
        <w:t xml:space="preserve">7. Audit: istioctl analyze --all-namespaces should report no issues.</w:t>
      </w:r>
    </w:p>
    <w:p>
      <w:pPr>
        <w:pStyle w:val="Heading2"/>
        <w:spacing w:after="160" w:before="300"/>
      </w:pPr>
      <w:r>
        <w:rPr>
          <w:b/>
          <w:bCs/>
        </w:rPr>
        <w:t xml:space="preserve">3.6 Exceptions: What STRICT Doesn't Break</w:t>
      </w:r>
    </w:p>
    <w:p>
      <w:pPr>
        <w:spacing w:after="120"/>
        <w:jc w:val="both"/>
      </w:pPr>
      <w:r>
        <w:t xml:space="preserve">STRICT does not apply to certain ports that are deliberately excluded:</w:t>
      </w:r>
    </w:p>
    <w:p>
      <w:pPr>
        <w:pStyle w:val="ListParagraph"/>
        <w:numPr>
          <w:ilvl w:val="0"/>
          <w:numId w:val="2"/>
        </w:numPr>
        <w:spacing w:after="60"/>
      </w:pPr>
      <w:r>
        <w:rPr>
          <w:b/>
          <w:bCs/>
        </w:rPr>
        <w:t xml:space="preserve">Port 15021 </w:t>
      </w:r>
      <w:r>
        <w:t xml:space="preserve">— Istio's health/readiness port on the sidecar. Kubernetes probes hit this without mTLS.</w:t>
      </w:r>
    </w:p>
    <w:p>
      <w:pPr>
        <w:pStyle w:val="ListParagraph"/>
        <w:numPr>
          <w:ilvl w:val="0"/>
          <w:numId w:val="2"/>
        </w:numPr>
        <w:spacing w:after="60"/>
      </w:pPr>
      <w:r>
        <w:rPr>
          <w:b/>
          <w:bCs/>
        </w:rPr>
        <w:t xml:space="preserve">Traffic to non-mesh destinations </w:t>
      </w:r>
      <w:r>
        <w:t xml:space="preserve">— calls going outbound to external services are governed by DestinationRule.trafficPolicy.tls, not PeerAuthentication.</w:t>
      </w:r>
    </w:p>
    <w:p>
      <w:pPr>
        <w:pStyle w:val="ListParagraph"/>
        <w:numPr>
          <w:ilvl w:val="0"/>
          <w:numId w:val="2"/>
        </w:numPr>
        <w:spacing w:after="60"/>
      </w:pPr>
      <w:r>
        <w:rPr>
          <w:b/>
          <w:bCs/>
        </w:rPr>
        <w:t xml:space="preserve">Kubernetes control-plane traffic </w:t>
      </w:r>
      <w:r>
        <w:t xml:space="preserve">— kubelet and API server traffic is outside the mesh.</w:t>
      </w:r>
    </w:p>
    <w:p>
      <w:r>
        <w:br w:type="page"/>
      </w:r>
    </w:p>
    <w:p>
      <w:pPr>
        <w:pStyle w:val="Heading1"/>
        <w:spacing w:after="200" w:before="360"/>
      </w:pPr>
      <w:r>
        <w:rPr>
          <w:b/>
          <w:bCs/>
        </w:rPr>
        <w:t xml:space="preserve">4. AuthorizationPolicy — Who Can Call Whom</w:t>
      </w:r>
    </w:p>
    <w:p>
      <w:pPr>
        <w:spacing w:after="120"/>
        <w:jc w:val="both"/>
      </w:pPr>
      <w:r>
        <w:t xml:space="preserve">Once mTLS establishes "who is calling," AuthorizationPolicy decides "is this caller allowed to do this action?" It is Istio's L7 access-control engine, enforced by every sidecar at nanosecond speed before the request reaches your application.</w:t>
      </w:r>
    </w:p>
    <w:p>
      <w:pPr>
        <w:pStyle w:val="Heading2"/>
        <w:spacing w:after="160" w:before="300"/>
      </w:pPr>
      <w:r>
        <w:rPr>
          <w:b/>
          <w:bCs/>
        </w:rPr>
        <w:t xml:space="preserve">4.1 Anatomy of an AuthorizationPolicy</w:t>
      </w:r>
    </w:p>
    <w:p>
      <w:pPr>
        <w:spacing w:after="120"/>
        <w:jc w:val="both"/>
      </w:pPr>
      <w:r>
        <w:t xml:space="preserve">An AuthorizationPolicy has four important fields:</w:t>
      </w:r>
    </w:p>
    <w:p>
      <w:pPr>
        <w:pStyle w:val="ListParagraph"/>
        <w:numPr>
          <w:ilvl w:val="0"/>
          <w:numId w:val="2"/>
        </w:numPr>
        <w:spacing w:after="60"/>
      </w:pPr>
      <w:r>
        <w:rPr>
          <w:rFonts w:ascii="Consolas" w:cs="Consolas" w:eastAsia="Consolas" w:hAnsi="Consolas"/>
        </w:rPr>
        <w:t xml:space="preserve">selector </w:t>
      </w:r>
      <w:r>
        <w:t xml:space="preserve"> — which workloads this policy applies to. Omit for namespace-wide.</w:t>
      </w:r>
    </w:p>
    <w:p>
      <w:pPr>
        <w:pStyle w:val="ListParagraph"/>
        <w:numPr>
          <w:ilvl w:val="0"/>
          <w:numId w:val="2"/>
        </w:numPr>
        <w:spacing w:after="60"/>
      </w:pPr>
      <w:r>
        <w:rPr>
          <w:rFonts w:ascii="Consolas" w:cs="Consolas" w:eastAsia="Consolas" w:hAnsi="Consolas"/>
        </w:rPr>
        <w:t xml:space="preserve">action </w:t>
      </w:r>
      <w:r>
        <w:t xml:space="preserve"> — ALLOW, DENY, AUDIT, or CUSTOM. Defaults to ALLOW.</w:t>
      </w:r>
    </w:p>
    <w:p>
      <w:pPr>
        <w:pStyle w:val="ListParagraph"/>
        <w:numPr>
          <w:ilvl w:val="0"/>
          <w:numId w:val="2"/>
        </w:numPr>
        <w:spacing w:after="60"/>
      </w:pPr>
      <w:r>
        <w:rPr>
          <w:rFonts w:ascii="Consolas" w:cs="Consolas" w:eastAsia="Consolas" w:hAnsi="Consolas"/>
        </w:rPr>
        <w:t xml:space="preserve">rules </w:t>
      </w:r>
      <w:r>
        <w:t xml:space="preserve"> — a list of conditions; if any rule matches the request, the action applies.</w:t>
      </w:r>
    </w:p>
    <w:p>
      <w:pPr>
        <w:pStyle w:val="ListParagraph"/>
        <w:numPr>
          <w:ilvl w:val="0"/>
          <w:numId w:val="2"/>
        </w:numPr>
        <w:spacing w:after="60"/>
      </w:pPr>
      <w:r>
        <w:rPr>
          <w:rFonts w:ascii="Consolas" w:cs="Consolas" w:eastAsia="Consolas" w:hAnsi="Consolas"/>
        </w:rPr>
        <w:t xml:space="preserve">rules[].from / to / when </w:t>
      </w:r>
      <w:r>
        <w:t xml:space="preserve"> — inside each rule, predicates on the source (caller identity), target (HTTP operation), and conditions (arbitrary attributes like JWT claims).</w:t>
      </w:r>
    </w:p>
    <w:p>
      <w:pPr>
        <w:pStyle w:val="Heading3"/>
        <w:spacing w:after="120" w:before="240"/>
      </w:pPr>
      <w:r>
        <w:rPr>
          <w:b/>
          <w:bCs/>
        </w:rPr>
        <w:t xml:space="preserve">4.1.1 Minimal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allow-frontend-to-orders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orders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w:t>
            </w:r>
          </w:p>
          <w:p>
            <w:pPr>
              <w:spacing w:after="0" w:line="260"/>
            </w:pPr>
            <w:r>
              <w:rPr>
                <w:rFonts w:ascii="Consolas" w:cs="Consolas" w:eastAsia="Consolas" w:hAnsi="Consolas"/>
                <w:sz w:val="18"/>
                <w:szCs w:val="18"/>
              </w:rPr>
              <w:t xml:space="preserve">              - cluster.local/ns/production/sa/frontend</w:t>
            </w:r>
          </w:p>
        </w:tc>
      </w:tr>
    </w:tbl>
    <w:p>
      <w:pPr>
        <w:spacing w:after="120"/>
        <w:jc w:val="both"/>
      </w:pPr>
      <w:r>
        <w:t xml:space="preserve">Translation: in the orders workload, allow any request whose caller's SPIFFE principal is the frontend ServiceAccount. Everyone else is denied because an ALLOW policy exists but doesn't match.</w:t>
      </w:r>
    </w:p>
    <w:p>
      <w:pPr>
        <w:pStyle w:val="Heading2"/>
        <w:spacing w:after="160" w:before="300"/>
      </w:pPr>
      <w:r>
        <w:rPr>
          <w:b/>
          <w:bCs/>
        </w:rPr>
        <w:t xml:space="preserve">4.2 Deny-by-Default vs. Allow-by-Default</w:t>
      </w:r>
    </w:p>
    <w:p>
      <w:pPr>
        <w:spacing w:after="120"/>
        <w:jc w:val="both"/>
      </w:pPr>
      <w:r>
        <w:t xml:space="preserve">This is the subtlest part of AuthorizationPolicy and where most beginners stumble. The default behavior depends on whether any ALLOW policy exists for the workload.</w:t>
      </w:r>
    </w:p>
    <w:p>
      <w:pPr>
        <w:pStyle w:val="Heading3"/>
        <w:spacing w:after="120" w:before="240"/>
      </w:pPr>
      <w:r>
        <w:rPr>
          <w:b/>
          <w:bCs/>
        </w:rPr>
        <w:t xml:space="preserve">4.2.1 The Evaluation Algorithm</w:t>
      </w:r>
    </w:p>
    <w:p>
      <w:pPr>
        <w:spacing w:after="120"/>
        <w:jc w:val="both"/>
      </w:pPr>
      <w:r>
        <w:t xml:space="preserve">For every incoming request, Istio's sidecar runs this logic:</w:t>
      </w:r>
    </w:p>
    <w:p>
      <w:pPr>
        <w:pStyle w:val="ListParagraph"/>
        <w:numPr>
          <w:ilvl w:val="0"/>
          <w:numId w:val="2"/>
        </w:numPr>
        <w:spacing w:after="60"/>
      </w:pPr>
      <w:r>
        <w:t xml:space="preserve">1. If any CUSTOM policy applies → consult the external authorizer; its decision wins.</w:t>
      </w:r>
    </w:p>
    <w:p>
      <w:pPr>
        <w:pStyle w:val="ListParagraph"/>
        <w:numPr>
          <w:ilvl w:val="0"/>
          <w:numId w:val="2"/>
        </w:numPr>
        <w:spacing w:after="60"/>
      </w:pPr>
      <w:r>
        <w:t xml:space="preserve">2. If any DENY policy matches → reject with 403. (Deny always wins.)</w:t>
      </w:r>
    </w:p>
    <w:p>
      <w:pPr>
        <w:pStyle w:val="ListParagraph"/>
        <w:numPr>
          <w:ilvl w:val="0"/>
          <w:numId w:val="2"/>
        </w:numPr>
        <w:spacing w:after="60"/>
      </w:pPr>
      <w:r>
        <w:t xml:space="preserve">3. If no ALLOW policy exists for the workload at all → allow the request. (This is the default-allow behavior.)</w:t>
      </w:r>
    </w:p>
    <w:p>
      <w:pPr>
        <w:pStyle w:val="ListParagraph"/>
        <w:numPr>
          <w:ilvl w:val="0"/>
          <w:numId w:val="2"/>
        </w:numPr>
        <w:spacing w:after="60"/>
      </w:pPr>
      <w:r>
        <w:t xml:space="preserve">4. If ALLOW policies exist and at least one matches → allow.</w:t>
      </w:r>
    </w:p>
    <w:p>
      <w:pPr>
        <w:pStyle w:val="ListParagraph"/>
        <w:numPr>
          <w:ilvl w:val="0"/>
          <w:numId w:val="2"/>
        </w:numPr>
        <w:spacing w:after="60"/>
      </w:pPr>
      <w:r>
        <w:t xml:space="preserve">5. If ALLOW policies exist but none match → reject with 403.</w:t>
      </w:r>
    </w:p>
    <w:p>
      <w:pPr>
        <w:pStyle w:val="Heading3"/>
        <w:spacing w:after="120" w:before="240"/>
      </w:pPr>
      <w:r>
        <w:rPr>
          <w:b/>
          <w:bCs/>
        </w:rPr>
        <w:t xml:space="preserve">4.2.2 The "Phantom" Default-Allow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Critical concept: </w:t>
            </w:r>
            <w:r>
              <w:t xml:space="preserve">With no AuthorizationPolicy at all, a workload accepts every mTLS-authenticated request — that is, after mTLS proves identity, no further authorization check is performed. A brand-new cluster is default-allow until you add policies.</w:t>
            </w:r>
          </w:p>
        </w:tc>
      </w:tr>
    </w:tbl>
    <w:p>
      <w:pPr>
        <w:pStyle w:val="Heading3"/>
        <w:spacing w:after="120" w:before="240"/>
      </w:pPr>
      <w:r>
        <w:rPr>
          <w:b/>
          <w:bCs/>
        </w:rPr>
        <w:t xml:space="preserve">4.2.3 How to Achieve Deny-by-Default</w:t>
      </w:r>
    </w:p>
    <w:p>
      <w:pPr>
        <w:spacing w:after="120"/>
        <w:jc w:val="both"/>
      </w:pPr>
      <w:r>
        <w:t xml:space="preserve">The canonical idiom: apply an empty-rule ALLOW policy. Because an ALLOW exists but nothing matches by default, everything is denied unless another ALLOW explicitly permits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deny-all</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                       # no rules, no selector = namespace-wide</w:t>
            </w:r>
          </w:p>
        </w:tc>
      </w:tr>
    </w:tbl>
    <w:p>
      <w:pPr>
        <w:spacing w:after="120"/>
        <w:jc w:val="both"/>
      </w:pPr>
      <w:r>
        <w:t xml:space="preserve">This single manifest turns the namespace into deny-by-default. Now every permitted call needs an explicit ALLOW.</w:t>
      </w:r>
    </w:p>
    <w:p>
      <w:pPr>
        <w:pStyle w:val="Heading3"/>
        <w:spacing w:after="120" w:before="240"/>
      </w:pPr>
      <w:r>
        <w:rPr>
          <w:b/>
          <w:bCs/>
        </w:rPr>
        <w:t xml:space="preserve">4.2.4 The Explicit DENY Alternative</w:t>
      </w:r>
    </w:p>
    <w:p>
      <w:pPr>
        <w:spacing w:after="120"/>
        <w:jc w:val="both"/>
      </w:pPr>
      <w:r>
        <w:t xml:space="preserve">You can also use action: DENY for coarse blanket denial, useful at the mesh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block-public-traffic</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internal-tool }</w:t>
            </w:r>
          </w:p>
          <w:p>
            <w:pPr>
              <w:spacing w:after="0" w:line="260"/>
            </w:pPr>
            <w:r>
              <w:rPr>
                <w:rFonts w:ascii="Consolas" w:cs="Consolas" w:eastAsia="Consolas" w:hAnsi="Consolas"/>
                <w:sz w:val="18"/>
                <w:szCs w:val="18"/>
              </w:rPr>
              <w:t xml:space="preserve">  action: DENY</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notNamespaces: ["production", "monitoring"]</w:t>
            </w:r>
          </w:p>
        </w:tc>
      </w:tr>
    </w:tbl>
    <w:p>
      <w:pPr>
        <w:spacing w:after="120"/>
        <w:jc w:val="both"/>
      </w:pPr>
      <w:r>
        <w:t xml:space="preserve">Translation: reject anything whose caller's namespace is not production or monitoring.</w:t>
      </w:r>
    </w:p>
    <w:p>
      <w:pPr>
        <w:pStyle w:val="Heading2"/>
        <w:spacing w:after="160" w:before="300"/>
      </w:pPr>
      <w:r>
        <w:rPr>
          <w:b/>
          <w:bCs/>
        </w:rPr>
        <w:t xml:space="preserve">4.3 Match Predicates — source (from)</w:t>
      </w:r>
    </w:p>
    <w:p>
      <w:pPr>
        <w:spacing w:after="120"/>
        <w:jc w:val="both"/>
      </w:pPr>
      <w:r>
        <w:t xml:space="preserve">The from block identifies who is calling. Each source entry is ANDed internally and ORed across entries. Available fields:</w:t>
      </w:r>
    </w:p>
    <w:p>
      <w:pPr>
        <w:pStyle w:val="ListParagraph"/>
        <w:numPr>
          <w:ilvl w:val="0"/>
          <w:numId w:val="2"/>
        </w:numPr>
        <w:spacing w:after="60"/>
      </w:pPr>
      <w:r>
        <w:rPr>
          <w:rFonts w:ascii="Consolas" w:cs="Consolas" w:eastAsia="Consolas" w:hAnsi="Consolas"/>
        </w:rPr>
        <w:t xml:space="preserve">principals </w:t>
      </w:r>
      <w:r>
        <w:t xml:space="preserve"> — list of SPIFFE identities (mTLS-verified).</w:t>
      </w:r>
    </w:p>
    <w:p>
      <w:pPr>
        <w:pStyle w:val="ListParagraph"/>
        <w:numPr>
          <w:ilvl w:val="0"/>
          <w:numId w:val="2"/>
        </w:numPr>
        <w:spacing w:after="60"/>
      </w:pPr>
      <w:r>
        <w:rPr>
          <w:rFonts w:ascii="Consolas" w:cs="Consolas" w:eastAsia="Consolas" w:hAnsi="Consolas"/>
        </w:rPr>
        <w:t xml:space="preserve">notPrincipals </w:t>
      </w:r>
      <w:r>
        <w:t xml:space="preserve"> — negation: not one of these principals.</w:t>
      </w:r>
    </w:p>
    <w:p>
      <w:pPr>
        <w:pStyle w:val="ListParagraph"/>
        <w:numPr>
          <w:ilvl w:val="0"/>
          <w:numId w:val="2"/>
        </w:numPr>
        <w:spacing w:after="60"/>
      </w:pPr>
      <w:r>
        <w:rPr>
          <w:rFonts w:ascii="Consolas" w:cs="Consolas" w:eastAsia="Consolas" w:hAnsi="Consolas"/>
        </w:rPr>
        <w:t xml:space="preserve">requestPrincipals </w:t>
      </w:r>
      <w:r>
        <w:t xml:space="preserve"> — end-user identity from a JWT (format: &lt;issuer&gt;/&lt;subject&gt;). Requires a RequestAuthentication.</w:t>
      </w:r>
    </w:p>
    <w:p>
      <w:pPr>
        <w:pStyle w:val="ListParagraph"/>
        <w:numPr>
          <w:ilvl w:val="0"/>
          <w:numId w:val="2"/>
        </w:numPr>
        <w:spacing w:after="60"/>
      </w:pPr>
      <w:r>
        <w:rPr>
          <w:rFonts w:ascii="Consolas" w:cs="Consolas" w:eastAsia="Consolas" w:hAnsi="Consolas"/>
        </w:rPr>
        <w:t xml:space="preserve">namespaces / notNamespaces </w:t>
      </w:r>
      <w:r>
        <w:t xml:space="preserve"> — caller's namespace.</w:t>
      </w:r>
    </w:p>
    <w:p>
      <w:pPr>
        <w:pStyle w:val="ListParagraph"/>
        <w:numPr>
          <w:ilvl w:val="0"/>
          <w:numId w:val="2"/>
        </w:numPr>
        <w:spacing w:after="60"/>
      </w:pPr>
      <w:r>
        <w:rPr>
          <w:rFonts w:ascii="Consolas" w:cs="Consolas" w:eastAsia="Consolas" w:hAnsi="Consolas"/>
        </w:rPr>
        <w:t xml:space="preserve">ipBlocks / notIpBlocks </w:t>
      </w:r>
      <w:r>
        <w:t xml:space="preserve"> — source IP CIDR(s). Useful at the ingress gateway.</w:t>
      </w:r>
    </w:p>
    <w:p>
      <w:pPr>
        <w:pStyle w:val="ListParagraph"/>
        <w:numPr>
          <w:ilvl w:val="0"/>
          <w:numId w:val="2"/>
        </w:numPr>
        <w:spacing w:after="60"/>
      </w:pPr>
      <w:r>
        <w:rPr>
          <w:rFonts w:ascii="Consolas" w:cs="Consolas" w:eastAsia="Consolas" w:hAnsi="Consolas"/>
        </w:rPr>
        <w:t xml:space="preserve">remoteIpBlocks </w:t>
      </w:r>
      <w:r>
        <w:t xml:space="preserve"> — the true remote client IP after X-Forwarded-For parsing (more accurate at the edge).</w:t>
      </w:r>
    </w:p>
    <w:p>
      <w:pPr>
        <w:pStyle w:val="Heading3"/>
        <w:spacing w:after="120" w:before="240"/>
      </w:pPr>
      <w:r>
        <w:rPr>
          <w:b/>
          <w:bCs/>
        </w:rPr>
        <w:t xml:space="preserve">4.3.1 Example: Match on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w:t>
            </w:r>
          </w:p>
          <w:p>
            <w:pPr>
              <w:spacing w:after="0" w:line="260"/>
            </w:pPr>
            <w:r>
              <w:rPr>
                <w:rFonts w:ascii="Consolas" w:cs="Consolas" w:eastAsia="Consolas" w:hAnsi="Consolas"/>
                <w:sz w:val="18"/>
                <w:szCs w:val="18"/>
              </w:rPr>
              <w:t xml:space="preserve">            - cluster.local/ns/production/sa/frontend</w:t>
            </w:r>
          </w:p>
          <w:p>
            <w:pPr>
              <w:spacing w:after="0" w:line="260"/>
            </w:pPr>
            <w:r>
              <w:rPr>
                <w:rFonts w:ascii="Consolas" w:cs="Consolas" w:eastAsia="Consolas" w:hAnsi="Consolas"/>
                <w:sz w:val="18"/>
                <w:szCs w:val="18"/>
              </w:rPr>
              <w:t xml:space="preserve">            - cluster.local/ns/production/sa/api-gateway</w:t>
            </w:r>
          </w:p>
        </w:tc>
      </w:tr>
    </w:tbl>
    <w:p>
      <w:pPr>
        <w:pStyle w:val="Heading3"/>
        <w:spacing w:after="120" w:before="240"/>
      </w:pPr>
      <w:r>
        <w:rPr>
          <w:b/>
          <w:bCs/>
        </w:rPr>
        <w:t xml:space="preserve">4.3.2 Example: Match on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namespaces: ["production", "staging"]</w:t>
            </w:r>
          </w:p>
        </w:tc>
      </w:tr>
    </w:tbl>
    <w:p>
      <w:pPr>
        <w:pStyle w:val="Heading2"/>
        <w:spacing w:after="160" w:before="300"/>
      </w:pPr>
      <w:r>
        <w:rPr>
          <w:b/>
          <w:bCs/>
        </w:rPr>
        <w:t xml:space="preserve">4.4 Match Predicates — operation (to)</w:t>
      </w:r>
    </w:p>
    <w:p>
      <w:pPr>
        <w:spacing w:after="120"/>
        <w:jc w:val="both"/>
      </w:pPr>
      <w:r>
        <w:t xml:space="preserve">The to block describes the HTTP operation being attempted. Fields:</w:t>
      </w:r>
    </w:p>
    <w:p>
      <w:pPr>
        <w:pStyle w:val="ListParagraph"/>
        <w:numPr>
          <w:ilvl w:val="0"/>
          <w:numId w:val="2"/>
        </w:numPr>
        <w:spacing w:after="60"/>
      </w:pPr>
      <w:r>
        <w:rPr>
          <w:rFonts w:ascii="Consolas" w:cs="Consolas" w:eastAsia="Consolas" w:hAnsi="Consolas"/>
        </w:rPr>
        <w:t xml:space="preserve">methods </w:t>
      </w:r>
      <w:r>
        <w:t xml:space="preserve"> — HTTP methods: GET, POST, etc.</w:t>
      </w:r>
    </w:p>
    <w:p>
      <w:pPr>
        <w:pStyle w:val="ListParagraph"/>
        <w:numPr>
          <w:ilvl w:val="0"/>
          <w:numId w:val="2"/>
        </w:numPr>
        <w:spacing w:after="60"/>
      </w:pPr>
      <w:r>
        <w:rPr>
          <w:rFonts w:ascii="Consolas" w:cs="Consolas" w:eastAsia="Consolas" w:hAnsi="Consolas"/>
        </w:rPr>
        <w:t xml:space="preserve">paths / notPaths </w:t>
      </w:r>
      <w:r>
        <w:t xml:space="preserve"> — URL paths. Supports * and ? wildcards.</w:t>
      </w:r>
    </w:p>
    <w:p>
      <w:pPr>
        <w:pStyle w:val="ListParagraph"/>
        <w:numPr>
          <w:ilvl w:val="0"/>
          <w:numId w:val="2"/>
        </w:numPr>
        <w:spacing w:after="60"/>
      </w:pPr>
      <w:r>
        <w:rPr>
          <w:rFonts w:ascii="Consolas" w:cs="Consolas" w:eastAsia="Consolas" w:hAnsi="Consolas"/>
        </w:rPr>
        <w:t xml:space="preserve">hosts / notHosts </w:t>
      </w:r>
      <w:r>
        <w:t xml:space="preserve"> — Host header values.</w:t>
      </w:r>
    </w:p>
    <w:p>
      <w:pPr>
        <w:pStyle w:val="ListParagraph"/>
        <w:numPr>
          <w:ilvl w:val="0"/>
          <w:numId w:val="2"/>
        </w:numPr>
        <w:spacing w:after="60"/>
      </w:pPr>
      <w:r>
        <w:rPr>
          <w:rFonts w:ascii="Consolas" w:cs="Consolas" w:eastAsia="Consolas" w:hAnsi="Consolas"/>
        </w:rPr>
        <w:t xml:space="preserve">ports / notPorts </w:t>
      </w:r>
      <w:r>
        <w:t xml:space="preserve"> — destination port.</w:t>
      </w:r>
    </w:p>
    <w:p>
      <w:pPr>
        <w:pStyle w:val="Heading3"/>
        <w:spacing w:after="120" w:before="240"/>
      </w:pPr>
      <w:r>
        <w:rPr>
          <w:b/>
          <w:bCs/>
        </w:rPr>
        <w:t xml:space="preserve">4.4.1 Example: Method and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 { principals: ["cluster.local/ns/production/sa/frontend"] }</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methods: ["GET", "POST"]</w:t>
            </w:r>
          </w:p>
          <w:p>
            <w:pPr>
              <w:spacing w:after="0" w:line="260"/>
            </w:pPr>
            <w:r>
              <w:rPr>
                <w:rFonts w:ascii="Consolas" w:cs="Consolas" w:eastAsia="Consolas" w:hAnsi="Consolas"/>
                <w:sz w:val="18"/>
                <w:szCs w:val="18"/>
              </w:rPr>
              <w:t xml:space="preserve">          paths: ["/api/v1/orders", "/api/v1/orders/*"]</w:t>
            </w:r>
          </w:p>
        </w:tc>
      </w:tr>
    </w:tbl>
    <w:p>
      <w:pPr>
        <w:pStyle w:val="Heading3"/>
        <w:spacing w:after="120" w:before="240"/>
      </w:pPr>
      <w:r>
        <w:rPr>
          <w:b/>
          <w:bCs/>
        </w:rPr>
        <w:t xml:space="preserve">4.4.2 Path Matching Rules</w:t>
      </w:r>
    </w:p>
    <w:p>
      <w:pPr>
        <w:pStyle w:val="ListParagraph"/>
        <w:numPr>
          <w:ilvl w:val="0"/>
          <w:numId w:val="2"/>
        </w:numPr>
        <w:spacing w:after="60"/>
      </w:pPr>
      <w:r>
        <w:t xml:space="preserve">/api/v1/orders — exact match.</w:t>
      </w:r>
    </w:p>
    <w:p>
      <w:pPr>
        <w:pStyle w:val="ListParagraph"/>
        <w:numPr>
          <w:ilvl w:val="0"/>
          <w:numId w:val="2"/>
        </w:numPr>
        <w:spacing w:after="60"/>
      </w:pPr>
      <w:r>
        <w:t xml:space="preserve">/api/v1/orders/* — prefix match: matches /api/v1/orders/123 but not /api/v1/orders.</w:t>
      </w:r>
    </w:p>
    <w:p>
      <w:pPr>
        <w:pStyle w:val="ListParagraph"/>
        <w:numPr>
          <w:ilvl w:val="0"/>
          <w:numId w:val="2"/>
        </w:numPr>
        <w:spacing w:after="60"/>
      </w:pPr>
      <w:r>
        <w:t xml:space="preserve">*/api/v1/* — wildcard at both ends.</w:t>
      </w:r>
    </w:p>
    <w:p>
      <w:pPr>
        <w:pStyle w:val="ListParagraph"/>
        <w:numPr>
          <w:ilvl w:val="0"/>
          <w:numId w:val="2"/>
        </w:numPr>
        <w:spacing w:after="60"/>
      </w:pPr>
      <w:r>
        <w:t xml:space="preserve">Regex is not supported in paths — use URI rewrites in VirtualService if you need it.</w:t>
      </w:r>
    </w:p>
    <w:p>
      <w:pPr>
        <w:pStyle w:val="Heading2"/>
        <w:spacing w:after="160" w:before="300"/>
      </w:pPr>
      <w:r>
        <w:rPr>
          <w:b/>
          <w:bCs/>
        </w:rPr>
        <w:t xml:space="preserve">4.5 Match Predicates — when</w:t>
      </w:r>
    </w:p>
    <w:p>
      <w:pPr>
        <w:spacing w:after="120"/>
        <w:jc w:val="both"/>
      </w:pPr>
      <w:r>
        <w:t xml:space="preserve">The when block supports arbitrary attribute matching via Istio's condition language. The two most common uses are JWT claims and custom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 when:</w:t>
            </w:r>
          </w:p>
          <w:p>
            <w:pPr>
              <w:spacing w:after="0" w:line="260"/>
            </w:pPr>
            <w:r>
              <w:rPr>
                <w:rFonts w:ascii="Consolas" w:cs="Consolas" w:eastAsia="Consolas" w:hAnsi="Consolas"/>
                <w:sz w:val="18"/>
                <w:szCs w:val="18"/>
              </w:rPr>
              <w:t xml:space="preserve">      - key: request.auth.claims[role]</w:t>
            </w:r>
          </w:p>
          <w:p>
            <w:pPr>
              <w:spacing w:after="0" w:line="260"/>
            </w:pPr>
            <w:r>
              <w:rPr>
                <w:rFonts w:ascii="Consolas" w:cs="Consolas" w:eastAsia="Consolas" w:hAnsi="Consolas"/>
                <w:sz w:val="18"/>
                <w:szCs w:val="18"/>
              </w:rPr>
              <w:t xml:space="preserve">        values: ["admin", "operator"]</w:t>
            </w:r>
          </w:p>
          <w:p>
            <w:pPr>
              <w:spacing w:after="0" w:line="260"/>
            </w:pPr>
            <w:r>
              <w:rPr>
                <w:rFonts w:ascii="Consolas" w:cs="Consolas" w:eastAsia="Consolas" w:hAnsi="Consolas"/>
                <w:sz w:val="18"/>
                <w:szCs w:val="18"/>
              </w:rPr>
              <w:t xml:space="preserve">      - key: request.headers[x-tenant-id]</w:t>
            </w:r>
          </w:p>
          <w:p>
            <w:pPr>
              <w:spacing w:after="0" w:line="260"/>
            </w:pPr>
            <w:r>
              <w:rPr>
                <w:rFonts w:ascii="Consolas" w:cs="Consolas" w:eastAsia="Consolas" w:hAnsi="Consolas"/>
                <w:sz w:val="18"/>
                <w:szCs w:val="18"/>
              </w:rPr>
              <w:t xml:space="preserve">        values: ["tenant-42"]</w:t>
            </w:r>
          </w:p>
        </w:tc>
      </w:tr>
    </w:tbl>
    <w:p>
      <w:pPr>
        <w:pStyle w:val="Heading3"/>
        <w:spacing w:after="120" w:before="240"/>
      </w:pPr>
      <w:r>
        <w:rPr>
          <w:b/>
          <w:bCs/>
        </w:rPr>
        <w:t xml:space="preserve">4.5.1 Common when Keys</w:t>
      </w:r>
    </w:p>
    <w:p>
      <w:pPr>
        <w:pStyle w:val="ListParagraph"/>
        <w:numPr>
          <w:ilvl w:val="0"/>
          <w:numId w:val="2"/>
        </w:numPr>
        <w:spacing w:after="60"/>
      </w:pPr>
      <w:r>
        <w:rPr>
          <w:rFonts w:ascii="Consolas" w:cs="Consolas" w:eastAsia="Consolas" w:hAnsi="Consolas"/>
        </w:rPr>
        <w:t xml:space="preserve">request.auth.claims[&lt;claim&gt;] </w:t>
      </w:r>
      <w:r>
        <w:t xml:space="preserve"> — a JWT claim value. Requires a RequestAuthentication to have validated the token.</w:t>
      </w:r>
    </w:p>
    <w:p>
      <w:pPr>
        <w:pStyle w:val="ListParagraph"/>
        <w:numPr>
          <w:ilvl w:val="0"/>
          <w:numId w:val="2"/>
        </w:numPr>
        <w:spacing w:after="60"/>
      </w:pPr>
      <w:r>
        <w:rPr>
          <w:rFonts w:ascii="Consolas" w:cs="Consolas" w:eastAsia="Consolas" w:hAnsi="Consolas"/>
        </w:rPr>
        <w:t xml:space="preserve">request.auth.principal </w:t>
      </w:r>
      <w:r>
        <w:t xml:space="preserve"> — full end-user principal (issuer/subject).</w:t>
      </w:r>
    </w:p>
    <w:p>
      <w:pPr>
        <w:pStyle w:val="ListParagraph"/>
        <w:numPr>
          <w:ilvl w:val="0"/>
          <w:numId w:val="2"/>
        </w:numPr>
        <w:spacing w:after="60"/>
      </w:pPr>
      <w:r>
        <w:rPr>
          <w:rFonts w:ascii="Consolas" w:cs="Consolas" w:eastAsia="Consolas" w:hAnsi="Consolas"/>
        </w:rPr>
        <w:t xml:space="preserve">request.auth.audiences </w:t>
      </w:r>
      <w:r>
        <w:t xml:space="preserve"> — JWT audience claim.</w:t>
      </w:r>
    </w:p>
    <w:p>
      <w:pPr>
        <w:pStyle w:val="ListParagraph"/>
        <w:numPr>
          <w:ilvl w:val="0"/>
          <w:numId w:val="2"/>
        </w:numPr>
        <w:spacing w:after="60"/>
      </w:pPr>
      <w:r>
        <w:rPr>
          <w:rFonts w:ascii="Consolas" w:cs="Consolas" w:eastAsia="Consolas" w:hAnsi="Consolas"/>
        </w:rPr>
        <w:t xml:space="preserve">request.headers[&lt;name&gt;] </w:t>
      </w:r>
      <w:r>
        <w:t xml:space="preserve"> — any HTTP header.</w:t>
      </w:r>
    </w:p>
    <w:p>
      <w:pPr>
        <w:pStyle w:val="ListParagraph"/>
        <w:numPr>
          <w:ilvl w:val="0"/>
          <w:numId w:val="2"/>
        </w:numPr>
        <w:spacing w:after="60"/>
      </w:pPr>
      <w:r>
        <w:rPr>
          <w:rFonts w:ascii="Consolas" w:cs="Consolas" w:eastAsia="Consolas" w:hAnsi="Consolas"/>
        </w:rPr>
        <w:t xml:space="preserve">source.ip </w:t>
      </w:r>
      <w:r>
        <w:t xml:space="preserve"> — source IP (alternative to ipBlocks).</w:t>
      </w:r>
    </w:p>
    <w:p>
      <w:pPr>
        <w:pStyle w:val="ListParagraph"/>
        <w:numPr>
          <w:ilvl w:val="0"/>
          <w:numId w:val="2"/>
        </w:numPr>
        <w:spacing w:after="60"/>
      </w:pPr>
      <w:r>
        <w:rPr>
          <w:rFonts w:ascii="Consolas" w:cs="Consolas" w:eastAsia="Consolas" w:hAnsi="Consolas"/>
        </w:rPr>
        <w:t xml:space="preserve">connection.sni </w:t>
      </w:r>
      <w:r>
        <w:t xml:space="preserve"> — SNI server name.</w:t>
      </w:r>
    </w:p>
    <w:p>
      <w:pPr>
        <w:pStyle w:val="Heading2"/>
        <w:spacing w:after="160" w:before="300"/>
      </w:pPr>
      <w:r>
        <w:rPr>
          <w:b/>
          <w:bCs/>
        </w:rPr>
        <w:t xml:space="preserve">4.6 Full Example: Frontend Can Call API, But Not Database Directly</w:t>
      </w:r>
    </w:p>
    <w:p>
      <w:pPr>
        <w:spacing w:after="120"/>
        <w:jc w:val="both"/>
      </w:pPr>
      <w:r>
        <w:t xml:space="preserve">This is the canonical zero-trust example from the module outline. The architecture: frontend → api → database. We want to enforce that frontend can only reach api, and only api can reach database. Direct frontend-to-database calls must be blocked even if an attacker figures out the DNS name.</w:t>
      </w:r>
    </w:p>
    <w:p>
      <w:pPr>
        <w:pStyle w:val="Heading3"/>
        <w:spacing w:after="120" w:before="240"/>
      </w:pPr>
      <w:r>
        <w:rPr>
          <w:b/>
          <w:bCs/>
        </w:rPr>
        <w:t xml:space="preserve">4.6.1 Step 1 — Deny-all Base in the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deny-all</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 {}</w:t>
            </w:r>
          </w:p>
        </w:tc>
      </w:tr>
    </w:tbl>
    <w:p>
      <w:pPr>
        <w:pStyle w:val="Heading3"/>
        <w:spacing w:after="120" w:before="240"/>
      </w:pPr>
      <w:r>
        <w:rPr>
          <w:b/>
          <w:bCs/>
        </w:rPr>
        <w:t xml:space="preserve">4.6.2 Step 2 — Allow Ingress Gateway to Call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allow-ingress-to-frontend</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frontend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w:t>
            </w:r>
          </w:p>
          <w:p>
            <w:pPr>
              <w:spacing w:after="0" w:line="260"/>
            </w:pPr>
            <w:r>
              <w:rPr>
                <w:rFonts w:ascii="Consolas" w:cs="Consolas" w:eastAsia="Consolas" w:hAnsi="Consolas"/>
                <w:sz w:val="18"/>
                <w:szCs w:val="18"/>
              </w:rPr>
              <w:t xml:space="preserve">              - cluster.local/ns/istio-system/sa/istio-ingressgateway-service-account</w:t>
            </w:r>
          </w:p>
        </w:tc>
      </w:tr>
    </w:tbl>
    <w:p>
      <w:pPr>
        <w:pStyle w:val="Heading3"/>
        <w:spacing w:after="120" w:before="240"/>
      </w:pPr>
      <w:r>
        <w:rPr>
          <w:b/>
          <w:bCs/>
        </w:rPr>
        <w:t xml:space="preserve">4.6.3 Step 3 — Allow Frontend to Call API (only specific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allow-frontend-to-api</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api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 ["cluster.local/ns/production/sa/frontend"]</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methods: ["GET", "POST"]</w:t>
            </w:r>
          </w:p>
          <w:p>
            <w:pPr>
              <w:spacing w:after="0" w:line="260"/>
            </w:pPr>
            <w:r>
              <w:rPr>
                <w:rFonts w:ascii="Consolas" w:cs="Consolas" w:eastAsia="Consolas" w:hAnsi="Consolas"/>
                <w:sz w:val="18"/>
                <w:szCs w:val="18"/>
              </w:rPr>
              <w:t xml:space="preserve">            paths: ["/api/v1/*"]</w:t>
            </w:r>
          </w:p>
        </w:tc>
      </w:tr>
    </w:tbl>
    <w:p>
      <w:pPr>
        <w:pStyle w:val="Heading3"/>
        <w:spacing w:after="120" w:before="240"/>
      </w:pPr>
      <w:r>
        <w:rPr>
          <w:b/>
          <w:bCs/>
        </w:rPr>
        <w:t xml:space="preserve">4.6.4 Step 4 — Allow API (and ONLY API) to Call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allow-api-to-database</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database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 ["cluster.local/ns/production/sa/api"]</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ports: ["5432"]</w:t>
            </w:r>
          </w:p>
        </w:tc>
      </w:tr>
    </w:tbl>
    <w:p>
      <w:pPr>
        <w:spacing w:after="120"/>
        <w:jc w:val="both"/>
      </w:pPr>
      <w:r>
        <w:t xml:space="preserve">Now if the frontend pod is compromised and the attacker tries to connect directly to database.production.svc.cluster.local:5432, the database's sidecar sees the request coming from frontend's SPIFFE identity — which is not in the ALLOW list — and returns 403. The attacker is stuck. This is the lateral-movement defense that is effectively impossible to get right without a mesh.</w:t>
      </w:r>
    </w:p>
    <w:p>
      <w:pPr>
        <w:pStyle w:val="Heading2"/>
        <w:spacing w:after="160" w:before="300"/>
      </w:pPr>
      <w:r>
        <w:rPr>
          <w:b/>
          <w:bCs/>
        </w:rPr>
        <w:t xml:space="preserve">4.7 Policy Actions Deep Dive</w:t>
      </w:r>
    </w:p>
    <w:p>
      <w:pPr>
        <w:pStyle w:val="Heading3"/>
        <w:spacing w:after="120" w:before="240"/>
      </w:pPr>
      <w:r>
        <w:rPr>
          <w:b/>
          <w:bCs/>
        </w:rPr>
        <w:t xml:space="preserve">4.7.1 ALLOW</w:t>
      </w:r>
    </w:p>
    <w:p>
      <w:pPr>
        <w:spacing w:after="120"/>
        <w:jc w:val="both"/>
      </w:pPr>
      <w:r>
        <w:t xml:space="preserve">Permits matching requests. If any ALLOW policy exists for a workload, the default for that workload becomes deny — only explicit matches are allowed.</w:t>
      </w:r>
    </w:p>
    <w:p>
      <w:pPr>
        <w:pStyle w:val="Heading3"/>
        <w:spacing w:after="120" w:before="240"/>
      </w:pPr>
      <w:r>
        <w:rPr>
          <w:b/>
          <w:bCs/>
        </w:rPr>
        <w:t xml:space="preserve">4.7.2 DENY</w:t>
      </w:r>
    </w:p>
    <w:p>
      <w:pPr>
        <w:spacing w:after="120"/>
        <w:jc w:val="both"/>
      </w:pPr>
      <w:r>
        <w:t xml:space="preserve">Rejects matching requests with 403. Always wins over ALLOW. Useful for blacklisting: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block-admin-api-from-public</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api }</w:t>
            </w:r>
          </w:p>
          <w:p>
            <w:pPr>
              <w:spacing w:after="0" w:line="260"/>
            </w:pPr>
            <w:r>
              <w:rPr>
                <w:rFonts w:ascii="Consolas" w:cs="Consolas" w:eastAsia="Consolas" w:hAnsi="Consolas"/>
                <w:sz w:val="18"/>
                <w:szCs w:val="18"/>
              </w:rPr>
              <w:t xml:space="preserve">  action: DENY</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paths: ["/admin/*"]</w:t>
            </w:r>
          </w:p>
          <w:p>
            <w:pPr>
              <w:spacing w:after="0" w:line="260"/>
            </w:pPr>
            <w:r>
              <w:rPr>
                <w:rFonts w:ascii="Consolas" w:cs="Consolas" w:eastAsia="Consolas" w:hAnsi="Consolas"/>
                <w:sz w:val="18"/>
                <w:szCs w:val="18"/>
              </w:rPr>
              <w:t xml:space="preserve">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notNamespaces: ["admin-tools"]</w:t>
            </w:r>
          </w:p>
        </w:tc>
      </w:tr>
    </w:tbl>
    <w:p>
      <w:pPr>
        <w:pStyle w:val="Heading3"/>
        <w:spacing w:after="120" w:before="240"/>
      </w:pPr>
      <w:r>
        <w:rPr>
          <w:b/>
          <w:bCs/>
        </w:rPr>
        <w:t xml:space="preserve">4.7.3 AUDIT</w:t>
      </w:r>
    </w:p>
    <w:p>
      <w:pPr>
        <w:spacing w:after="120"/>
        <w:jc w:val="both"/>
      </w:pPr>
      <w:r>
        <w:t xml:space="preserve">Logs matching requests (via access logs) but does not enforce. Use this to dry-run a policy before flipping it to ALLOW/DENY: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action: AUDIT</w:t>
            </w:r>
          </w:p>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 from: [ { source: { notPrincipals: ["cluster.local/ns/production/sa/frontend"] } } ]</w:t>
            </w:r>
          </w:p>
        </w:tc>
      </w:tr>
    </w:tbl>
    <w:p>
      <w:pPr>
        <w:spacing w:after="120"/>
        <w:jc w:val="both"/>
      </w:pPr>
      <w:r>
        <w:t xml:space="preserve">In production, look at the audit log for a week. If no legitimate traffic is being flagged, you can safely switch the action to DENY.</w:t>
      </w:r>
    </w:p>
    <w:p>
      <w:pPr>
        <w:pStyle w:val="Heading3"/>
        <w:spacing w:after="120" w:before="240"/>
      </w:pPr>
      <w:r>
        <w:rPr>
          <w:b/>
          <w:bCs/>
        </w:rPr>
        <w:t xml:space="preserve">4.7.4 CUSTOM</w:t>
      </w:r>
    </w:p>
    <w:p>
      <w:pPr>
        <w:spacing w:after="120"/>
        <w:jc w:val="both"/>
      </w:pPr>
      <w:r>
        <w:t xml:space="preserve">Delegates the decision to an external authorization service over gRPC (Envoy's ext_authz API). Used for integrating Open Policy Agent (OPA), OAuth2-proxy, or any bespoke policy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action: CUSTOM</w:t>
            </w:r>
          </w:p>
          <w:p>
            <w:pPr>
              <w:spacing w:after="0" w:line="260"/>
            </w:pPr>
            <w:r>
              <w:rPr>
                <w:rFonts w:ascii="Consolas" w:cs="Consolas" w:eastAsia="Consolas" w:hAnsi="Consolas"/>
                <w:sz w:val="18"/>
                <w:szCs w:val="18"/>
              </w:rPr>
              <w:t xml:space="preserve">provider:</w:t>
            </w:r>
          </w:p>
          <w:p>
            <w:pPr>
              <w:spacing w:after="0" w:line="260"/>
            </w:pPr>
            <w:r>
              <w:rPr>
                <w:rFonts w:ascii="Consolas" w:cs="Consolas" w:eastAsia="Consolas" w:hAnsi="Consolas"/>
                <w:sz w:val="18"/>
                <w:szCs w:val="18"/>
              </w:rPr>
              <w:t xml:space="preserve">  name: "oauth2-proxy"             # configured in meshConfig.extensionProviders</w:t>
            </w:r>
          </w:p>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 to:</w:t>
            </w:r>
          </w:p>
          <w:p>
            <w:pPr>
              <w:spacing w:after="0" w:line="260"/>
            </w:pPr>
            <w:r>
              <w:rPr>
                <w:rFonts w:ascii="Consolas" w:cs="Consolas" w:eastAsia="Consolas" w:hAnsi="Consolas"/>
                <w:sz w:val="18"/>
                <w:szCs w:val="18"/>
              </w:rPr>
              <w:t xml:space="preserve">      - operation: { paths: ["/admin/*"] }</w:t>
            </w:r>
          </w:p>
        </w:tc>
      </w:tr>
    </w:tbl>
    <w:p>
      <w:pPr>
        <w:pStyle w:val="Heading2"/>
        <w:spacing w:after="160" w:before="300"/>
      </w:pPr>
      <w:r>
        <w:rPr>
          <w:b/>
          <w:bCs/>
        </w:rPr>
        <w:t xml:space="preserve">4.8 Policies at Gateway vs. Workload</w:t>
      </w:r>
    </w:p>
    <w:p>
      <w:pPr>
        <w:spacing w:after="120"/>
        <w:jc w:val="both"/>
      </w:pPr>
      <w:r>
        <w:t xml:space="preserve">AuthorizationPolicy can apply at two levels — understanding the difference is important:</w:t>
      </w:r>
    </w:p>
    <w:p>
      <w:pPr>
        <w:pStyle w:val="ListParagraph"/>
        <w:numPr>
          <w:ilvl w:val="0"/>
          <w:numId w:val="2"/>
        </w:numPr>
        <w:spacing w:after="60"/>
      </w:pPr>
      <w:r>
        <w:rPr>
          <w:b/>
          <w:bCs/>
        </w:rPr>
        <w:t xml:space="preserve">Workload-scoped </w:t>
      </w:r>
      <w:r>
        <w:t xml:space="preserve">— apply in the workload's namespace with a selector. Enforced by the workload's sidecar. This is where service-to-service policies live.</w:t>
      </w:r>
    </w:p>
    <w:p>
      <w:pPr>
        <w:pStyle w:val="ListParagraph"/>
        <w:numPr>
          <w:ilvl w:val="0"/>
          <w:numId w:val="2"/>
        </w:numPr>
        <w:spacing w:after="60"/>
      </w:pPr>
      <w:r>
        <w:rPr>
          <w:b/>
          <w:bCs/>
        </w:rPr>
        <w:t xml:space="preserve">Gateway-scoped </w:t>
      </w:r>
      <w:r>
        <w:t xml:space="preserve">— apply in istio-system with a selector matching the gateway (e.g., app: istio-ingressgateway). Enforced at the mesh edge. Great for IP allowlists and blocking known-bad client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ip-allowlist</w:t>
            </w:r>
          </w:p>
          <w:p>
            <w:pPr>
              <w:spacing w:after="0" w:line="260"/>
            </w:pPr>
            <w:r>
              <w:rPr>
                <w:rFonts w:ascii="Consolas" w:cs="Consolas" w:eastAsia="Consolas" w:hAnsi="Consolas"/>
                <w:sz w:val="18"/>
                <w:szCs w:val="18"/>
              </w:rPr>
              <w:t xml:space="preserve">  namespace: istio-system</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istio-ingressgateway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remoteIpBlocks:</w:t>
            </w:r>
          </w:p>
          <w:p>
            <w:pPr>
              <w:spacing w:after="0" w:line="260"/>
            </w:pPr>
            <w:r>
              <w:rPr>
                <w:rFonts w:ascii="Consolas" w:cs="Consolas" w:eastAsia="Consolas" w:hAnsi="Consolas"/>
                <w:sz w:val="18"/>
                <w:szCs w:val="18"/>
              </w:rPr>
              <w:t xml:space="preserve">              - "203.0.113.0/24"</w:t>
            </w:r>
          </w:p>
          <w:p>
            <w:pPr>
              <w:spacing w:after="0" w:line="260"/>
            </w:pPr>
            <w:r>
              <w:rPr>
                <w:rFonts w:ascii="Consolas" w:cs="Consolas" w:eastAsia="Consolas" w:hAnsi="Consolas"/>
                <w:sz w:val="18"/>
                <w:szCs w:val="18"/>
              </w:rPr>
              <w:t xml:space="preserve">              - "198.51.100.0/24"</w:t>
            </w:r>
          </w:p>
        </w:tc>
      </w:tr>
    </w:tbl>
    <w:p>
      <w:r>
        <w:br w:type="page"/>
      </w:r>
    </w:p>
    <w:p>
      <w:pPr>
        <w:pStyle w:val="Heading1"/>
        <w:spacing w:after="200" w:before="360"/>
      </w:pPr>
      <w:r>
        <w:rPr>
          <w:b/>
          <w:bCs/>
        </w:rPr>
        <w:t xml:space="preserve">5. RequestAuthentication — JWT for End-User Auth</w:t>
      </w:r>
    </w:p>
    <w:p>
      <w:pPr>
        <w:spacing w:after="120"/>
        <w:jc w:val="both"/>
      </w:pPr>
      <w:r>
        <w:t xml:space="preserve">mTLS identifies services. But most applications also need to know who the actual end-user is — the human clicking buttons in the browser. RequestAuthentication handles that by validating JSON Web Tokens (JWTs) issued by your identity provider.</w:t>
      </w:r>
    </w:p>
    <w:p>
      <w:pPr>
        <w:pStyle w:val="Heading2"/>
        <w:spacing w:after="160" w:before="300"/>
      </w:pPr>
      <w:r>
        <w:rPr>
          <w:b/>
          <w:bCs/>
        </w:rPr>
        <w:t xml:space="preserve">5.1 The Problem It Solves</w:t>
      </w:r>
    </w:p>
    <w:p>
      <w:pPr>
        <w:spacing w:after="120"/>
        <w:jc w:val="both"/>
      </w:pPr>
      <w:r>
        <w:t xml:space="preserve">Imagine the frontend service receives a request from an authenticated user. The frontend hits the orders service to fetch "my orders." The orders service needs to:</w:t>
      </w:r>
    </w:p>
    <w:p>
      <w:pPr>
        <w:pStyle w:val="ListParagraph"/>
        <w:numPr>
          <w:ilvl w:val="0"/>
          <w:numId w:val="2"/>
        </w:numPr>
        <w:spacing w:after="60"/>
      </w:pPr>
      <w:r>
        <w:t xml:space="preserve">1. Know which user is asking.</w:t>
      </w:r>
    </w:p>
    <w:p>
      <w:pPr>
        <w:pStyle w:val="ListParagraph"/>
        <w:numPr>
          <w:ilvl w:val="0"/>
          <w:numId w:val="2"/>
        </w:numPr>
        <w:spacing w:after="60"/>
      </w:pPr>
      <w:r>
        <w:t xml:space="preserve">2. Verify the user's token really came from your IdP and hasn't been tampered with.</w:t>
      </w:r>
    </w:p>
    <w:p>
      <w:pPr>
        <w:pStyle w:val="ListParagraph"/>
        <w:numPr>
          <w:ilvl w:val="0"/>
          <w:numId w:val="2"/>
        </w:numPr>
        <w:spacing w:after="60"/>
      </w:pPr>
      <w:r>
        <w:t xml:space="preserve">3. Make authorization decisions based on the user's role/claims.</w:t>
      </w:r>
    </w:p>
    <w:p>
      <w:pPr>
        <w:spacing w:after="120"/>
        <w:jc w:val="both"/>
      </w:pPr>
      <w:r>
        <w:t xml:space="preserve">Without Istio, every service reimplements JWT validation libraries, fetches public keys, handles key rotation, and hopes it's secure. With RequestAuthentication + AuthorizationPolicy, the mesh does steps 1 and 2 centrally, and step 3 is declarative.</w:t>
      </w:r>
    </w:p>
    <w:p>
      <w:pPr>
        <w:pStyle w:val="Heading2"/>
        <w:spacing w:after="160" w:before="300"/>
      </w:pPr>
      <w:r>
        <w:rPr>
          <w:b/>
          <w:bCs/>
        </w:rPr>
        <w:t xml:space="preserve">5.2 Anatomy of a RequestAuthentication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RequestAuthentication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jwt-auth</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api }</w:t>
            </w:r>
          </w:p>
          <w:p>
            <w:pPr>
              <w:spacing w:after="0" w:line="260"/>
            </w:pPr>
            <w:r>
              <w:rPr>
                <w:rFonts w:ascii="Consolas" w:cs="Consolas" w:eastAsia="Consolas" w:hAnsi="Consolas"/>
                <w:sz w:val="18"/>
                <w:szCs w:val="18"/>
              </w:rPr>
              <w:t xml:space="preserve">  jwtRules:</w:t>
            </w:r>
          </w:p>
          <w:p>
            <w:pPr>
              <w:spacing w:after="0" w:line="260"/>
            </w:pPr>
            <w:r>
              <w:rPr>
                <w:rFonts w:ascii="Consolas" w:cs="Consolas" w:eastAsia="Consolas" w:hAnsi="Consolas"/>
                <w:sz w:val="18"/>
                <w:szCs w:val="18"/>
              </w:rPr>
              <w:t xml:space="preserve">    - issuer: "https://auth.example.com/"</w:t>
            </w:r>
          </w:p>
          <w:p>
            <w:pPr>
              <w:spacing w:after="0" w:line="260"/>
            </w:pPr>
            <w:r>
              <w:rPr>
                <w:rFonts w:ascii="Consolas" w:cs="Consolas" w:eastAsia="Consolas" w:hAnsi="Consolas"/>
                <w:sz w:val="18"/>
                <w:szCs w:val="18"/>
              </w:rPr>
              <w:t xml:space="preserve">      jwksUri: "https://auth.example.com/.well-known/jwks.json"</w:t>
            </w:r>
          </w:p>
          <w:p>
            <w:pPr>
              <w:spacing w:after="0" w:line="260"/>
            </w:pPr>
            <w:r>
              <w:rPr>
                <w:rFonts w:ascii="Consolas" w:cs="Consolas" w:eastAsia="Consolas" w:hAnsi="Consolas"/>
                <w:sz w:val="18"/>
                <w:szCs w:val="18"/>
              </w:rPr>
              <w:t xml:space="preserve">      audiences: ["api.example.com"]</w:t>
            </w:r>
          </w:p>
          <w:p>
            <w:pPr>
              <w:spacing w:after="0" w:line="260"/>
            </w:pPr>
            <w:r>
              <w:rPr>
                <w:rFonts w:ascii="Consolas" w:cs="Consolas" w:eastAsia="Consolas" w:hAnsi="Consolas"/>
                <w:sz w:val="18"/>
                <w:szCs w:val="18"/>
              </w:rPr>
              <w:t xml:space="preserve">      forwardOriginalToken: true</w:t>
            </w:r>
          </w:p>
        </w:tc>
      </w:tr>
    </w:tbl>
    <w:p>
      <w:pPr>
        <w:pStyle w:val="Heading3"/>
        <w:spacing w:after="120" w:before="240"/>
      </w:pPr>
      <w:r>
        <w:rPr>
          <w:b/>
          <w:bCs/>
        </w:rPr>
        <w:t xml:space="preserve">5.2.1 Key Fields</w:t>
      </w:r>
    </w:p>
    <w:p>
      <w:pPr>
        <w:pStyle w:val="ListParagraph"/>
        <w:numPr>
          <w:ilvl w:val="0"/>
          <w:numId w:val="2"/>
        </w:numPr>
        <w:spacing w:after="60"/>
      </w:pPr>
      <w:r>
        <w:rPr>
          <w:rFonts w:ascii="Consolas" w:cs="Consolas" w:eastAsia="Consolas" w:hAnsi="Consolas"/>
        </w:rPr>
        <w:t xml:space="preserve">selector </w:t>
      </w:r>
      <w:r>
        <w:t xml:space="preserve"> — which workloads this validation applies to. Omit for namespace-wide.</w:t>
      </w:r>
    </w:p>
    <w:p>
      <w:pPr>
        <w:pStyle w:val="ListParagraph"/>
        <w:numPr>
          <w:ilvl w:val="0"/>
          <w:numId w:val="2"/>
        </w:numPr>
        <w:spacing w:after="60"/>
      </w:pPr>
      <w:r>
        <w:rPr>
          <w:rFonts w:ascii="Consolas" w:cs="Consolas" w:eastAsia="Consolas" w:hAnsi="Consolas"/>
        </w:rPr>
        <w:t xml:space="preserve">issuer </w:t>
      </w:r>
      <w:r>
        <w:t xml:space="preserve"> — the exact issuer (iss claim) that tokens must carry. Must match your IdP's issuer URL.</w:t>
      </w:r>
    </w:p>
    <w:p>
      <w:pPr>
        <w:pStyle w:val="ListParagraph"/>
        <w:numPr>
          <w:ilvl w:val="0"/>
          <w:numId w:val="2"/>
        </w:numPr>
        <w:spacing w:after="60"/>
      </w:pPr>
      <w:r>
        <w:rPr>
          <w:rFonts w:ascii="Consolas" w:cs="Consolas" w:eastAsia="Consolas" w:hAnsi="Consolas"/>
        </w:rPr>
        <w:t xml:space="preserve">jwksUri </w:t>
      </w:r>
      <w:r>
        <w:t xml:space="preserve"> — where Istio fetches the public keys used to verify token signatures (typically &lt;issuer&gt;/.well-known/jwks.json). Istio caches this and refreshes periodically.</w:t>
      </w:r>
    </w:p>
    <w:p>
      <w:pPr>
        <w:pStyle w:val="ListParagraph"/>
        <w:numPr>
          <w:ilvl w:val="0"/>
          <w:numId w:val="2"/>
        </w:numPr>
        <w:spacing w:after="60"/>
      </w:pPr>
      <w:r>
        <w:rPr>
          <w:rFonts w:ascii="Consolas" w:cs="Consolas" w:eastAsia="Consolas" w:hAnsi="Consolas"/>
        </w:rPr>
        <w:t xml:space="preserve">audiences </w:t>
      </w:r>
      <w:r>
        <w:t xml:space="preserve"> — required aud claim values. Enforces that a token issued for service A cannot be replayed against service B.</w:t>
      </w:r>
    </w:p>
    <w:p>
      <w:pPr>
        <w:pStyle w:val="ListParagraph"/>
        <w:numPr>
          <w:ilvl w:val="0"/>
          <w:numId w:val="2"/>
        </w:numPr>
        <w:spacing w:after="60"/>
      </w:pPr>
      <w:r>
        <w:rPr>
          <w:rFonts w:ascii="Consolas" w:cs="Consolas" w:eastAsia="Consolas" w:hAnsi="Consolas"/>
        </w:rPr>
        <w:t xml:space="preserve">forwardOriginalToken </w:t>
      </w:r>
      <w:r>
        <w:t xml:space="preserve"> — whether to pass the original Authorization: Bearer ... header through to the application. Default: false (stripped).</w:t>
      </w:r>
    </w:p>
    <w:p>
      <w:pPr>
        <w:pStyle w:val="Heading2"/>
        <w:spacing w:after="160" w:before="300"/>
      </w:pPr>
      <w:r>
        <w:rPr>
          <w:b/>
          <w:bCs/>
        </w:rPr>
        <w:t xml:space="preserve">5.3 What RequestAuthentication Does (and Does Not Do)</w:t>
      </w:r>
    </w:p>
    <w:p>
      <w:pPr>
        <w:pStyle w:val="Heading3"/>
        <w:spacing w:after="120" w:before="240"/>
      </w:pPr>
      <w:r>
        <w:rPr>
          <w:b/>
          <w:bCs/>
        </w:rPr>
        <w:t xml:space="preserve">5.3.1 What It Does</w:t>
      </w:r>
    </w:p>
    <w:p>
      <w:pPr>
        <w:pStyle w:val="ListParagraph"/>
        <w:numPr>
          <w:ilvl w:val="0"/>
          <w:numId w:val="2"/>
        </w:numPr>
        <w:spacing w:after="60"/>
      </w:pPr>
      <w:r>
        <w:t xml:space="preserve">Looks for a JWT in the Authorization: Bearer ... header.</w:t>
      </w:r>
    </w:p>
    <w:p>
      <w:pPr>
        <w:pStyle w:val="ListParagraph"/>
        <w:numPr>
          <w:ilvl w:val="0"/>
          <w:numId w:val="2"/>
        </w:numPr>
        <w:spacing w:after="60"/>
      </w:pPr>
      <w:r>
        <w:t xml:space="preserve">Fetches the issuer's public keys from jwksUri and caches them.</w:t>
      </w:r>
    </w:p>
    <w:p>
      <w:pPr>
        <w:pStyle w:val="ListParagraph"/>
        <w:numPr>
          <w:ilvl w:val="0"/>
          <w:numId w:val="2"/>
        </w:numPr>
        <w:spacing w:after="60"/>
      </w:pPr>
      <w:r>
        <w:t xml:space="preserve">Verifies the JWT signature, issuer, expiry, and (optionally) audience.</w:t>
      </w:r>
    </w:p>
    <w:p>
      <w:pPr>
        <w:pStyle w:val="ListParagraph"/>
        <w:numPr>
          <w:ilvl w:val="0"/>
          <w:numId w:val="2"/>
        </w:numPr>
        <w:spacing w:after="60"/>
      </w:pPr>
      <w:r>
        <w:t xml:space="preserve">If valid, exposes the JWT claims at request.auth.claims[...] for use by AuthorizationPolicy.</w:t>
      </w:r>
    </w:p>
    <w:p>
      <w:pPr>
        <w:pStyle w:val="ListParagraph"/>
        <w:numPr>
          <w:ilvl w:val="0"/>
          <w:numId w:val="2"/>
        </w:numPr>
        <w:spacing w:after="60"/>
      </w:pPr>
      <w:r>
        <w:t xml:space="preserve">If invalid (wrong signature, expired, etc.), the request is rejected immediately with 401.</w:t>
      </w:r>
    </w:p>
    <w:p>
      <w:pPr>
        <w:pStyle w:val="Heading3"/>
        <w:spacing w:after="120" w:before="240"/>
      </w:pPr>
      <w:r>
        <w:rPr>
          <w:b/>
          <w:bCs/>
        </w:rPr>
        <w:t xml:space="preserve">5.3.2 What It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Common misconception: </w:t>
            </w:r>
            <w:r>
              <w:t xml:space="preserve">RequestAuthentication does not require a JWT to be present. If no Authorization header is provided, the request passes through unauthenticated — request.auth.claims is simply empty. To require authentication, you must add a separate AuthorizationPolicy.</w:t>
            </w:r>
          </w:p>
        </w:tc>
      </w:tr>
    </w:tbl>
    <w:p>
      <w:pPr>
        <w:pStyle w:val="Heading2"/>
        <w:spacing w:after="160" w:before="300"/>
      </w:pPr>
      <w:r>
        <w:rPr>
          <w:b/>
          <w:bCs/>
        </w:rPr>
        <w:t xml:space="preserve">5.4 The Two-Step Pattern: Validate + Require</w:t>
      </w:r>
    </w:p>
    <w:p>
      <w:pPr>
        <w:spacing w:after="120"/>
        <w:jc w:val="both"/>
      </w:pPr>
      <w:r>
        <w:t xml:space="preserve">Every JWT-authenticated endpoint needs two resources working together:</w:t>
      </w:r>
    </w:p>
    <w:p>
      <w:pPr>
        <w:pStyle w:val="Heading3"/>
        <w:spacing w:after="120" w:before="240"/>
      </w:pPr>
      <w:r>
        <w:rPr>
          <w:b/>
          <w:bCs/>
        </w:rPr>
        <w:t xml:space="preserve">5.4.1 Step 1: RequestAuthentication (validate if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RequestAuthentication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jwt-auth</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api }</w:t>
            </w:r>
          </w:p>
          <w:p>
            <w:pPr>
              <w:spacing w:after="0" w:line="260"/>
            </w:pPr>
            <w:r>
              <w:rPr>
                <w:rFonts w:ascii="Consolas" w:cs="Consolas" w:eastAsia="Consolas" w:hAnsi="Consolas"/>
                <w:sz w:val="18"/>
                <w:szCs w:val="18"/>
              </w:rPr>
              <w:t xml:space="preserve">  jwtRules:</w:t>
            </w:r>
          </w:p>
          <w:p>
            <w:pPr>
              <w:spacing w:after="0" w:line="260"/>
            </w:pPr>
            <w:r>
              <w:rPr>
                <w:rFonts w:ascii="Consolas" w:cs="Consolas" w:eastAsia="Consolas" w:hAnsi="Consolas"/>
                <w:sz w:val="18"/>
                <w:szCs w:val="18"/>
              </w:rPr>
              <w:t xml:space="preserve">    - issuer: "https://auth.example.com/"</w:t>
            </w:r>
          </w:p>
          <w:p>
            <w:pPr>
              <w:spacing w:after="0" w:line="260"/>
            </w:pPr>
            <w:r>
              <w:rPr>
                <w:rFonts w:ascii="Consolas" w:cs="Consolas" w:eastAsia="Consolas" w:hAnsi="Consolas"/>
                <w:sz w:val="18"/>
                <w:szCs w:val="18"/>
              </w:rPr>
              <w:t xml:space="preserve">      jwksUri: "https://auth.example.com/.well-known/jwks.json"</w:t>
            </w:r>
          </w:p>
          <w:p>
            <w:pPr>
              <w:spacing w:after="0" w:line="260"/>
            </w:pPr>
            <w:r>
              <w:rPr>
                <w:rFonts w:ascii="Consolas" w:cs="Consolas" w:eastAsia="Consolas" w:hAnsi="Consolas"/>
                <w:sz w:val="18"/>
                <w:szCs w:val="18"/>
              </w:rPr>
              <w:t xml:space="preserve">      audiences: ["api.example.com"]</w:t>
            </w:r>
          </w:p>
        </w:tc>
      </w:tr>
    </w:tbl>
    <w:p>
      <w:pPr>
        <w:pStyle w:val="Heading3"/>
        <w:spacing w:after="120" w:before="240"/>
      </w:pPr>
      <w:r>
        <w:rPr>
          <w:b/>
          <w:bCs/>
        </w:rPr>
        <w:t xml:space="preserve">5.4.2 Step 2: AuthorizationPolicy (require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require-jwt</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api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requestPrincipals: ["*"]   # require ANY authenticated user</w:t>
            </w:r>
          </w:p>
        </w:tc>
      </w:tr>
    </w:tbl>
    <w:p>
      <w:pPr>
        <w:spacing w:after="120"/>
        <w:jc w:val="both"/>
      </w:pPr>
      <w:r>
        <w:t xml:space="preserve">The </w:t>
      </w:r>
    </w:p>
    <w:p>
      <w:pPr>
        <w:spacing w:after="120"/>
        <w:jc w:val="both"/>
      </w:pPr>
      <w:r>
        <w:rPr>
          <w:rFonts w:ascii="Consolas" w:cs="Consolas" w:eastAsia="Consolas" w:hAnsi="Consolas"/>
        </w:rPr>
        <w:t xml:space="preserve">requestPrincipals: ["*"] </w:t>
      </w:r>
      <w:r>
        <w:t xml:space="preserve">means "any caller that has a validated JWT." Requests without a token are denied because they have no requestPrincipal — so they fail to match any ALLOW rule, and the fallback is deny.</w:t>
      </w:r>
    </w:p>
    <w:p>
      <w:pPr>
        <w:pStyle w:val="Heading2"/>
        <w:spacing w:after="160" w:before="300"/>
      </w:pPr>
      <w:r>
        <w:rPr>
          <w:b/>
          <w:bCs/>
        </w:rPr>
        <w:t xml:space="preserve">5.5 Full Example: JWT-Protected API with Role-Based Access</w:t>
      </w:r>
    </w:p>
    <w:p>
      <w:pPr>
        <w:spacing w:after="120"/>
        <w:jc w:val="both"/>
      </w:pPr>
      <w:r>
        <w:t xml:space="preserve">A realistic scenario: the api workload requires a JWT. Admin endpoints need the admin role; everyone else can hit read-only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1) Validate incoming JWTs</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RequestAuthentication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jwt-auth</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api } }</w:t>
            </w:r>
          </w:p>
          <w:p>
            <w:pPr>
              <w:spacing w:after="0" w:line="260"/>
            </w:pPr>
            <w:r>
              <w:rPr>
                <w:rFonts w:ascii="Consolas" w:cs="Consolas" w:eastAsia="Consolas" w:hAnsi="Consolas"/>
                <w:sz w:val="18"/>
                <w:szCs w:val="18"/>
              </w:rPr>
              <w:t xml:space="preserve">  jwtRules:</w:t>
            </w:r>
          </w:p>
          <w:p>
            <w:pPr>
              <w:spacing w:after="0" w:line="260"/>
            </w:pPr>
            <w:r>
              <w:rPr>
                <w:rFonts w:ascii="Consolas" w:cs="Consolas" w:eastAsia="Consolas" w:hAnsi="Consolas"/>
                <w:sz w:val="18"/>
                <w:szCs w:val="18"/>
              </w:rPr>
              <w:t xml:space="preserve">    - issuer: "https://auth.example.com/"</w:t>
            </w:r>
          </w:p>
          <w:p>
            <w:pPr>
              <w:spacing w:after="0" w:line="260"/>
            </w:pPr>
            <w:r>
              <w:rPr>
                <w:rFonts w:ascii="Consolas" w:cs="Consolas" w:eastAsia="Consolas" w:hAnsi="Consolas"/>
                <w:sz w:val="18"/>
                <w:szCs w:val="18"/>
              </w:rPr>
              <w:t xml:space="preserve">      jwksUri: "https://auth.example.com/.well-known/jwks.json"</w:t>
            </w:r>
          </w:p>
          <w:p>
            <w:pPr>
              <w:spacing w:after="0" w:line="260"/>
            </w:pPr>
            <w:r>
              <w:rPr>
                <w:rFonts w:ascii="Consolas" w:cs="Consolas" w:eastAsia="Consolas" w:hAnsi="Consolas"/>
                <w:sz w:val="18"/>
                <w:szCs w:val="18"/>
              </w:rPr>
              <w:t xml:space="preserve">      audiences: ["api.example.com"]</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2) Require JWT for any /api/* request</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require-jwt</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api }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requestPrincipals: ["*"]</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 { paths: ["/api/*"]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3) Additionally require admin role for /api/admin/*</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require-admin-for-admin-paths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api } }</w:t>
            </w:r>
          </w:p>
          <w:p>
            <w:pPr>
              <w:spacing w:after="0" w:line="260"/>
            </w:pPr>
            <w:r>
              <w:rPr>
                <w:rFonts w:ascii="Consolas" w:cs="Consolas" w:eastAsia="Consolas" w:hAnsi="Consolas"/>
                <w:sz w:val="18"/>
                <w:szCs w:val="18"/>
              </w:rPr>
              <w:t xml:space="preserve">  action: DENY</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to:</w:t>
            </w:r>
          </w:p>
          <w:p>
            <w:pPr>
              <w:spacing w:after="0" w:line="260"/>
            </w:pPr>
            <w:r>
              <w:rPr>
                <w:rFonts w:ascii="Consolas" w:cs="Consolas" w:eastAsia="Consolas" w:hAnsi="Consolas"/>
                <w:sz w:val="18"/>
                <w:szCs w:val="18"/>
              </w:rPr>
              <w:t xml:space="preserve">        - operation: { paths: ["/api/admin/*"] }</w:t>
            </w:r>
          </w:p>
          <w:p>
            <w:pPr>
              <w:spacing w:after="0" w:line="260"/>
            </w:pPr>
            <w:r>
              <w:rPr>
                <w:rFonts w:ascii="Consolas" w:cs="Consolas" w:eastAsia="Consolas" w:hAnsi="Consolas"/>
                <w:sz w:val="18"/>
                <w:szCs w:val="18"/>
              </w:rPr>
              <w:t xml:space="preserve">      when:</w:t>
            </w:r>
          </w:p>
          <w:p>
            <w:pPr>
              <w:spacing w:after="0" w:line="260"/>
            </w:pPr>
            <w:r>
              <w:rPr>
                <w:rFonts w:ascii="Consolas" w:cs="Consolas" w:eastAsia="Consolas" w:hAnsi="Consolas"/>
                <w:sz w:val="18"/>
                <w:szCs w:val="18"/>
              </w:rPr>
              <w:t xml:space="preserve">        - key: request.auth.claims[role]</w:t>
            </w:r>
          </w:p>
          <w:p>
            <w:pPr>
              <w:spacing w:after="0" w:line="260"/>
            </w:pPr>
            <w:r>
              <w:rPr>
                <w:rFonts w:ascii="Consolas" w:cs="Consolas" w:eastAsia="Consolas" w:hAnsi="Consolas"/>
                <w:sz w:val="18"/>
                <w:szCs w:val="18"/>
              </w:rPr>
              <w:t xml:space="preserve">          notValues: ["admin"]</w:t>
            </w:r>
          </w:p>
        </w:tc>
      </w:tr>
    </w:tbl>
    <w:p>
      <w:pPr>
        <w:spacing w:after="120"/>
        <w:jc w:val="both"/>
      </w:pPr>
      <w:r>
        <w:t xml:space="preserve">The third policy uses a DENY with a "not admin" condition. Any admin-path request that doesn't have the admin claim is rejected with 403 — even if the JWT itself is valid.</w:t>
      </w:r>
    </w:p>
    <w:p>
      <w:pPr>
        <w:pStyle w:val="Heading2"/>
        <w:spacing w:after="160" w:before="300"/>
      </w:pPr>
      <w:r>
        <w:rPr>
          <w:b/>
          <w:bCs/>
        </w:rPr>
        <w:t xml:space="preserve">5.6 Combining Peer + Request Authentication</w:t>
      </w:r>
    </w:p>
    <w:p>
      <w:pPr>
        <w:spacing w:after="120"/>
        <w:jc w:val="both"/>
      </w:pPr>
      <w:r>
        <w:t xml:space="preserve">The most powerful policies combine both forms of identity. "The frontend service is calling on behalf of an admin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admin-writes-via-frontend-only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api }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 ["cluster.local/ns/production/sa/frontend"]</w:t>
            </w:r>
          </w:p>
          <w:p>
            <w:pPr>
              <w:spacing w:after="0" w:line="260"/>
            </w:pPr>
            <w:r>
              <w:rPr>
                <w:rFonts w:ascii="Consolas" w:cs="Consolas" w:eastAsia="Consolas" w:hAnsi="Consolas"/>
                <w:sz w:val="18"/>
                <w:szCs w:val="18"/>
              </w:rPr>
              <w:t xml:space="preserve">            requestPrincipals: ["*"]</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methods: ["POST", "PUT", "DELETE"]</w:t>
            </w:r>
          </w:p>
          <w:p>
            <w:pPr>
              <w:spacing w:after="0" w:line="260"/>
            </w:pPr>
            <w:r>
              <w:rPr>
                <w:rFonts w:ascii="Consolas" w:cs="Consolas" w:eastAsia="Consolas" w:hAnsi="Consolas"/>
                <w:sz w:val="18"/>
                <w:szCs w:val="18"/>
              </w:rPr>
              <w:t xml:space="preserve">            paths: ["/api/admin/*"]</w:t>
            </w:r>
          </w:p>
          <w:p>
            <w:pPr>
              <w:spacing w:after="0" w:line="260"/>
            </w:pPr>
            <w:r>
              <w:rPr>
                <w:rFonts w:ascii="Consolas" w:cs="Consolas" w:eastAsia="Consolas" w:hAnsi="Consolas"/>
                <w:sz w:val="18"/>
                <w:szCs w:val="18"/>
              </w:rPr>
              <w:t xml:space="preserve">      when:</w:t>
            </w:r>
          </w:p>
          <w:p>
            <w:pPr>
              <w:spacing w:after="0" w:line="260"/>
            </w:pPr>
            <w:r>
              <w:rPr>
                <w:rFonts w:ascii="Consolas" w:cs="Consolas" w:eastAsia="Consolas" w:hAnsi="Consolas"/>
                <w:sz w:val="18"/>
                <w:szCs w:val="18"/>
              </w:rPr>
              <w:t xml:space="preserve">        - key: request.auth.claims[role]</w:t>
            </w:r>
          </w:p>
          <w:p>
            <w:pPr>
              <w:spacing w:after="0" w:line="260"/>
            </w:pPr>
            <w:r>
              <w:rPr>
                <w:rFonts w:ascii="Consolas" w:cs="Consolas" w:eastAsia="Consolas" w:hAnsi="Consolas"/>
                <w:sz w:val="18"/>
                <w:szCs w:val="18"/>
              </w:rPr>
              <w:t xml:space="preserve">          values: ["admin"]</w:t>
            </w:r>
          </w:p>
        </w:tc>
      </w:tr>
    </w:tbl>
    <w:p>
      <w:pPr>
        <w:spacing w:after="120"/>
        <w:jc w:val="both"/>
      </w:pPr>
      <w:r>
        <w:t xml:space="preserve">This says: the call must come from the frontend service (peer identity), AND it must carry a valid JWT (request identity) with role=admin. All three conditions must be true. Defense in depth.</w:t>
      </w:r>
    </w:p>
    <w:p>
      <w:pPr>
        <w:pStyle w:val="Heading2"/>
        <w:spacing w:after="160" w:before="300"/>
      </w:pPr>
      <w:r>
        <w:rPr>
          <w:b/>
          <w:bCs/>
        </w:rPr>
        <w:t xml:space="preserve">5.7 JWT from Non-Standard Locations</w:t>
      </w:r>
    </w:p>
    <w:p>
      <w:pPr>
        <w:spacing w:after="120"/>
        <w:jc w:val="both"/>
      </w:pPr>
      <w:r>
        <w:t xml:space="preserve">Istio defaults to Authorization: Bearer ..., but you can configure alternative locations for the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jwtRules:</w:t>
            </w:r>
          </w:p>
          <w:p>
            <w:pPr>
              <w:spacing w:after="0" w:line="260"/>
            </w:pPr>
            <w:r>
              <w:rPr>
                <w:rFonts w:ascii="Consolas" w:cs="Consolas" w:eastAsia="Consolas" w:hAnsi="Consolas"/>
                <w:sz w:val="18"/>
                <w:szCs w:val="18"/>
              </w:rPr>
              <w:t xml:space="preserve">  - issuer: "https://auth.example.com/"</w:t>
            </w:r>
          </w:p>
          <w:p>
            <w:pPr>
              <w:spacing w:after="0" w:line="260"/>
            </w:pPr>
            <w:r>
              <w:rPr>
                <w:rFonts w:ascii="Consolas" w:cs="Consolas" w:eastAsia="Consolas" w:hAnsi="Consolas"/>
                <w:sz w:val="18"/>
                <w:szCs w:val="18"/>
              </w:rPr>
              <w:t xml:space="preserve">    jwksUri: "https://auth.example.com/.well-known/jwks.json"</w:t>
            </w:r>
          </w:p>
          <w:p>
            <w:pPr>
              <w:spacing w:after="0" w:line="260"/>
            </w:pPr>
            <w:r>
              <w:rPr>
                <w:rFonts w:ascii="Consolas" w:cs="Consolas" w:eastAsia="Consolas" w:hAnsi="Consolas"/>
                <w:sz w:val="18"/>
                <w:szCs w:val="18"/>
              </w:rPr>
              <w:t xml:space="preserve">    fromHeaders:</w:t>
            </w:r>
          </w:p>
          <w:p>
            <w:pPr>
              <w:spacing w:after="0" w:line="260"/>
            </w:pPr>
            <w:r>
              <w:rPr>
                <w:rFonts w:ascii="Consolas" w:cs="Consolas" w:eastAsia="Consolas" w:hAnsi="Consolas"/>
                <w:sz w:val="18"/>
                <w:szCs w:val="18"/>
              </w:rPr>
              <w:t xml:space="preserve">      - name: x-custom-auth</w:t>
            </w:r>
          </w:p>
          <w:p>
            <w:pPr>
              <w:spacing w:after="0" w:line="260"/>
            </w:pPr>
            <w:r>
              <w:rPr>
                <w:rFonts w:ascii="Consolas" w:cs="Consolas" w:eastAsia="Consolas" w:hAnsi="Consolas"/>
                <w:sz w:val="18"/>
                <w:szCs w:val="18"/>
              </w:rPr>
              <w:t xml:space="preserve">        prefix: "Token "</w:t>
            </w:r>
          </w:p>
          <w:p>
            <w:pPr>
              <w:spacing w:after="0" w:line="260"/>
            </w:pPr>
            <w:r>
              <w:rPr>
                <w:rFonts w:ascii="Consolas" w:cs="Consolas" w:eastAsia="Consolas" w:hAnsi="Consolas"/>
                <w:sz w:val="18"/>
                <w:szCs w:val="18"/>
              </w:rPr>
              <w:t xml:space="preserve">    fromParams:</w:t>
            </w:r>
          </w:p>
          <w:p>
            <w:pPr>
              <w:spacing w:after="0" w:line="260"/>
            </w:pPr>
            <w:r>
              <w:rPr>
                <w:rFonts w:ascii="Consolas" w:cs="Consolas" w:eastAsia="Consolas" w:hAnsi="Consolas"/>
                <w:sz w:val="18"/>
                <w:szCs w:val="18"/>
              </w:rPr>
              <w:t xml:space="preserve">      - access_token                # ?access_token=... query param</w:t>
            </w:r>
          </w:p>
        </w:tc>
      </w:tr>
    </w:tbl>
    <w:p>
      <w:pPr>
        <w:pStyle w:val="Heading2"/>
        <w:spacing w:after="160" w:before="300"/>
      </w:pPr>
      <w:r>
        <w:rPr>
          <w:b/>
          <w:bCs/>
        </w:rPr>
        <w:t xml:space="preserve">5.8 Multiple Issuers</w:t>
      </w:r>
    </w:p>
    <w:p>
      <w:pPr>
        <w:spacing w:after="120"/>
        <w:jc w:val="both"/>
      </w:pPr>
      <w:r>
        <w:t xml:space="preserve">One workload can accept JWTs from multiple IdPs — useful for migrations or B2B scenarios where different partners use different auth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jwtRules:</w:t>
            </w:r>
          </w:p>
          <w:p>
            <w:pPr>
              <w:spacing w:after="0" w:line="260"/>
            </w:pPr>
            <w:r>
              <w:rPr>
                <w:rFonts w:ascii="Consolas" w:cs="Consolas" w:eastAsia="Consolas" w:hAnsi="Consolas"/>
                <w:sz w:val="18"/>
                <w:szCs w:val="18"/>
              </w:rPr>
              <w:t xml:space="preserve">  - issuer: "https://auth.example.com/"</w:t>
            </w:r>
          </w:p>
          <w:p>
            <w:pPr>
              <w:spacing w:after="0" w:line="260"/>
            </w:pPr>
            <w:r>
              <w:rPr>
                <w:rFonts w:ascii="Consolas" w:cs="Consolas" w:eastAsia="Consolas" w:hAnsi="Consolas"/>
                <w:sz w:val="18"/>
                <w:szCs w:val="18"/>
              </w:rPr>
              <w:t xml:space="preserve">    jwksUri: "https://auth.example.com/.well-known/jwks.json"</w:t>
            </w:r>
          </w:p>
          <w:p>
            <w:pPr>
              <w:spacing w:after="0" w:line="260"/>
            </w:pPr>
            <w:r>
              <w:rPr>
                <w:rFonts w:ascii="Consolas" w:cs="Consolas" w:eastAsia="Consolas" w:hAnsi="Consolas"/>
                <w:sz w:val="18"/>
                <w:szCs w:val="18"/>
              </w:rPr>
              <w:t xml:space="preserve">  - issuer: "https://partner-auth.acme.com/"</w:t>
            </w:r>
          </w:p>
          <w:p>
            <w:pPr>
              <w:spacing w:after="0" w:line="260"/>
            </w:pPr>
            <w:r>
              <w:rPr>
                <w:rFonts w:ascii="Consolas" w:cs="Consolas" w:eastAsia="Consolas" w:hAnsi="Consolas"/>
                <w:sz w:val="18"/>
                <w:szCs w:val="18"/>
              </w:rPr>
              <w:t xml:space="preserve">    jwksUri: "https://partner-auth.acme.com/.well-known/jwks.json"</w:t>
            </w:r>
          </w:p>
        </w:tc>
      </w:tr>
    </w:tbl>
    <w:p>
      <w:pPr>
        <w:spacing w:after="120"/>
        <w:jc w:val="both"/>
      </w:pPr>
      <w:r>
        <w:t xml:space="preserve">An incoming token is matched to the first rule whose issuer matches the token's iss claim.</w:t>
      </w:r>
    </w:p>
    <w:p>
      <w:pPr>
        <w:pStyle w:val="Heading2"/>
        <w:spacing w:after="160" w:before="300"/>
      </w:pPr>
      <w:r>
        <w:rPr>
          <w:b/>
          <w:bCs/>
        </w:rPr>
        <w:t xml:space="preserve">5.9 How JWT Claims Reach AuthorizationPolicy</w:t>
      </w:r>
    </w:p>
    <w:p>
      <w:pPr>
        <w:spacing w:after="120"/>
        <w:jc w:val="both"/>
      </w:pPr>
      <w:r>
        <w:t xml:space="preserve">Under the hood, after a successful JWT validation, Envoy writes the claims to request metadata. Istio exposes them via these attribute keys:</w:t>
      </w:r>
    </w:p>
    <w:p>
      <w:pPr>
        <w:pStyle w:val="ListParagraph"/>
        <w:numPr>
          <w:ilvl w:val="0"/>
          <w:numId w:val="2"/>
        </w:numPr>
        <w:spacing w:after="60"/>
      </w:pPr>
      <w:r>
        <w:rPr>
          <w:rFonts w:ascii="Consolas" w:cs="Consolas" w:eastAsia="Consolas" w:hAnsi="Consolas"/>
        </w:rPr>
        <w:t xml:space="preserve">request.auth.principal </w:t>
      </w:r>
      <w:r>
        <w:t xml:space="preserve"> — "&lt;issuer&gt;/&lt;subject&gt;", e.g., https://auth.example.com/user-42.</w:t>
      </w:r>
    </w:p>
    <w:p>
      <w:pPr>
        <w:pStyle w:val="ListParagraph"/>
        <w:numPr>
          <w:ilvl w:val="0"/>
          <w:numId w:val="2"/>
        </w:numPr>
        <w:spacing w:after="60"/>
      </w:pPr>
      <w:r>
        <w:rPr>
          <w:rFonts w:ascii="Consolas" w:cs="Consolas" w:eastAsia="Consolas" w:hAnsi="Consolas"/>
        </w:rPr>
        <w:t xml:space="preserve">request.auth.audiences </w:t>
      </w:r>
      <w:r>
        <w:t xml:space="preserve"> — the aud claim(s).</w:t>
      </w:r>
    </w:p>
    <w:p>
      <w:pPr>
        <w:pStyle w:val="ListParagraph"/>
        <w:numPr>
          <w:ilvl w:val="0"/>
          <w:numId w:val="2"/>
        </w:numPr>
        <w:spacing w:after="60"/>
      </w:pPr>
      <w:r>
        <w:rPr>
          <w:rFonts w:ascii="Consolas" w:cs="Consolas" w:eastAsia="Consolas" w:hAnsi="Consolas"/>
        </w:rPr>
        <w:t xml:space="preserve">request.auth.presenter </w:t>
      </w:r>
      <w:r>
        <w:t xml:space="preserve"> — the azp (authorized party) claim.</w:t>
      </w:r>
    </w:p>
    <w:p>
      <w:pPr>
        <w:pStyle w:val="ListParagraph"/>
        <w:numPr>
          <w:ilvl w:val="0"/>
          <w:numId w:val="2"/>
        </w:numPr>
        <w:spacing w:after="60"/>
      </w:pPr>
      <w:r>
        <w:rPr>
          <w:rFonts w:ascii="Consolas" w:cs="Consolas" w:eastAsia="Consolas" w:hAnsi="Consolas"/>
        </w:rPr>
        <w:t xml:space="preserve">request.auth.claims[&lt;name&gt;] </w:t>
      </w:r>
      <w:r>
        <w:t xml:space="preserve"> — any other claim.</w:t>
      </w:r>
    </w:p>
    <w:p>
      <w:pPr>
        <w:pStyle w:val="ListParagraph"/>
        <w:numPr>
          <w:ilvl w:val="0"/>
          <w:numId w:val="2"/>
        </w:numPr>
        <w:spacing w:after="60"/>
      </w:pPr>
      <w:r>
        <w:rPr>
          <w:rFonts w:ascii="Consolas" w:cs="Consolas" w:eastAsia="Consolas" w:hAnsi="Consolas"/>
        </w:rPr>
        <w:t xml:space="preserve">request.auth.claims[groups][0] </w:t>
      </w:r>
      <w:r>
        <w:t xml:space="preserve"> — array claims: index by position.</w:t>
      </w:r>
    </w:p>
    <w:p>
      <w:r>
        <w:br w:type="page"/>
      </w:r>
    </w:p>
    <w:p>
      <w:pPr>
        <w:pStyle w:val="Heading1"/>
        <w:spacing w:after="200" w:before="360"/>
      </w:pPr>
      <w:r>
        <w:rPr>
          <w:b/>
          <w:bCs/>
        </w:rPr>
        <w:t xml:space="preserve">6. End-to-End Example — Zero-Trust in One File</w:t>
      </w:r>
    </w:p>
    <w:p>
      <w:pPr>
        <w:spacing w:after="120"/>
        <w:jc w:val="both"/>
      </w:pPr>
      <w:r>
        <w:t xml:space="preserve">Let's build a complete, realistic security configuration that uses every concept in this module. The architecture: internet → ingress-gateway → frontend → api → database. Constraints:</w:t>
      </w:r>
    </w:p>
    <w:p>
      <w:pPr>
        <w:pStyle w:val="ListParagraph"/>
        <w:numPr>
          <w:ilvl w:val="0"/>
          <w:numId w:val="2"/>
        </w:numPr>
        <w:spacing w:after="60"/>
      </w:pPr>
      <w:r>
        <w:t xml:space="preserve">All in-mesh traffic must be mTLS STRICT.</w:t>
      </w:r>
    </w:p>
    <w:p>
      <w:pPr>
        <w:pStyle w:val="ListParagraph"/>
        <w:numPr>
          <w:ilvl w:val="0"/>
          <w:numId w:val="2"/>
        </w:numPr>
        <w:spacing w:after="60"/>
      </w:pPr>
      <w:r>
        <w:t xml:space="preserve">Deny-by-default in the production namespace.</w:t>
      </w:r>
    </w:p>
    <w:p>
      <w:pPr>
        <w:pStyle w:val="ListParagraph"/>
        <w:numPr>
          <w:ilvl w:val="0"/>
          <w:numId w:val="2"/>
        </w:numPr>
        <w:spacing w:after="60"/>
      </w:pPr>
      <w:r>
        <w:t xml:space="preserve">Public internet hits the ingress gateway via HTTPS.</w:t>
      </w:r>
    </w:p>
    <w:p>
      <w:pPr>
        <w:pStyle w:val="ListParagraph"/>
        <w:numPr>
          <w:ilvl w:val="0"/>
          <w:numId w:val="2"/>
        </w:numPr>
        <w:spacing w:after="60"/>
      </w:pPr>
      <w:r>
        <w:t xml:space="preserve">Ingress gateway can only forward to the frontend service.</w:t>
      </w:r>
    </w:p>
    <w:p>
      <w:pPr>
        <w:pStyle w:val="ListParagraph"/>
        <w:numPr>
          <w:ilvl w:val="0"/>
          <w:numId w:val="2"/>
        </w:numPr>
        <w:spacing w:after="60"/>
      </w:pPr>
      <w:r>
        <w:t xml:space="preserve">Frontend can call only specific paths on the api service.</w:t>
      </w:r>
    </w:p>
    <w:p>
      <w:pPr>
        <w:pStyle w:val="ListParagraph"/>
        <w:numPr>
          <w:ilvl w:val="0"/>
          <w:numId w:val="2"/>
        </w:numPr>
        <w:spacing w:after="60"/>
      </w:pPr>
      <w:r>
        <w:t xml:space="preserve">api is the only service that can reach the database.</w:t>
      </w:r>
    </w:p>
    <w:p>
      <w:pPr>
        <w:pStyle w:val="ListParagraph"/>
        <w:numPr>
          <w:ilvl w:val="0"/>
          <w:numId w:val="2"/>
        </w:numPr>
        <w:spacing w:after="60"/>
      </w:pPr>
      <w:r>
        <w:t xml:space="preserve">All /api/* calls require a valid JWT from our IdP.</w:t>
      </w:r>
    </w:p>
    <w:p>
      <w:pPr>
        <w:pStyle w:val="ListParagraph"/>
        <w:numPr>
          <w:ilvl w:val="0"/>
          <w:numId w:val="2"/>
        </w:numPr>
        <w:spacing w:after="60"/>
      </w:pPr>
      <w:r>
        <w:t xml:space="preserve">/api/admin/* calls additionally require the admin role claim.</w:t>
      </w:r>
    </w:p>
    <w:p>
      <w:pPr>
        <w:pStyle w:val="Heading2"/>
        <w:spacing w:after="160" w:before="300"/>
      </w:pPr>
      <w:r>
        <w:rPr>
          <w:b/>
          <w:bCs/>
        </w:rPr>
        <w:t xml:space="preserve">6.1 The Full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 mTLS: mesh-wide STRICT ==========</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default</w:t>
            </w:r>
          </w:p>
          <w:p>
            <w:pPr>
              <w:spacing w:after="0" w:line="260"/>
            </w:pPr>
            <w:r>
              <w:rPr>
                <w:rFonts w:ascii="Consolas" w:cs="Consolas" w:eastAsia="Consolas" w:hAnsi="Consolas"/>
                <w:sz w:val="18"/>
                <w:szCs w:val="18"/>
              </w:rPr>
              <w:t xml:space="preserve">  namespace: istio-system</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Deny-by-default in production ==========</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deny-all</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Ingress gateway → frontend ==========</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allow-ingress-to-frontend</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frontend }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w:t>
            </w:r>
          </w:p>
          <w:p>
            <w:pPr>
              <w:spacing w:after="0" w:line="260"/>
            </w:pPr>
            <w:r>
              <w:rPr>
                <w:rFonts w:ascii="Consolas" w:cs="Consolas" w:eastAsia="Consolas" w:hAnsi="Consolas"/>
                <w:sz w:val="18"/>
                <w:szCs w:val="18"/>
              </w:rPr>
              <w:t xml:space="preserve">              - cluster.local/ns/istio-system/sa/istio-ingressgateway-service-account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JWT validation on the api service ==========</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RequestAuthentication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jwt-auth</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api } }</w:t>
            </w:r>
          </w:p>
          <w:p>
            <w:pPr>
              <w:spacing w:after="0" w:line="260"/>
            </w:pPr>
            <w:r>
              <w:rPr>
                <w:rFonts w:ascii="Consolas" w:cs="Consolas" w:eastAsia="Consolas" w:hAnsi="Consolas"/>
                <w:sz w:val="18"/>
                <w:szCs w:val="18"/>
              </w:rPr>
              <w:t xml:space="preserve">  jwtRules:</w:t>
            </w:r>
          </w:p>
          <w:p>
            <w:pPr>
              <w:spacing w:after="0" w:line="260"/>
            </w:pPr>
            <w:r>
              <w:rPr>
                <w:rFonts w:ascii="Consolas" w:cs="Consolas" w:eastAsia="Consolas" w:hAnsi="Consolas"/>
                <w:sz w:val="18"/>
                <w:szCs w:val="18"/>
              </w:rPr>
              <w:t xml:space="preserve">    - issuer: "https://auth.example.com/"</w:t>
            </w:r>
          </w:p>
          <w:p>
            <w:pPr>
              <w:spacing w:after="0" w:line="260"/>
            </w:pPr>
            <w:r>
              <w:rPr>
                <w:rFonts w:ascii="Consolas" w:cs="Consolas" w:eastAsia="Consolas" w:hAnsi="Consolas"/>
                <w:sz w:val="18"/>
                <w:szCs w:val="18"/>
              </w:rPr>
              <w:t xml:space="preserve">      jwksUri: "https://auth.example.com/.well-known/jwks.json"</w:t>
            </w:r>
          </w:p>
          <w:p>
            <w:pPr>
              <w:spacing w:after="0" w:line="260"/>
            </w:pPr>
            <w:r>
              <w:rPr>
                <w:rFonts w:ascii="Consolas" w:cs="Consolas" w:eastAsia="Consolas" w:hAnsi="Consolas"/>
                <w:sz w:val="18"/>
                <w:szCs w:val="18"/>
              </w:rPr>
              <w:t xml:space="preserve">      audiences: ["api.example.com"]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Require JWT on all /api/* calls ==========</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require-jwt-on-api</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api }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 ["cluster.local/ns/production/sa/frontend"]</w:t>
            </w:r>
          </w:p>
          <w:p>
            <w:pPr>
              <w:spacing w:after="0" w:line="260"/>
            </w:pPr>
            <w:r>
              <w:rPr>
                <w:rFonts w:ascii="Consolas" w:cs="Consolas" w:eastAsia="Consolas" w:hAnsi="Consolas"/>
                <w:sz w:val="18"/>
                <w:szCs w:val="18"/>
              </w:rPr>
              <w:t xml:space="preserve">            requestPrincipals: ["*"]</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methods: ["GET", "POST", "PUT", "DELETE"]</w:t>
            </w:r>
          </w:p>
          <w:p>
            <w:pPr>
              <w:spacing w:after="0" w:line="260"/>
            </w:pPr>
            <w:r>
              <w:rPr>
                <w:rFonts w:ascii="Consolas" w:cs="Consolas" w:eastAsia="Consolas" w:hAnsi="Consolas"/>
                <w:sz w:val="18"/>
                <w:szCs w:val="18"/>
              </w:rPr>
              <w:t xml:space="preserve">            paths: ["/api/*"]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Block non-admins from admin paths ==========</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deny-non-admins-from-admin</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api } }</w:t>
            </w:r>
          </w:p>
          <w:p>
            <w:pPr>
              <w:spacing w:after="0" w:line="260"/>
            </w:pPr>
            <w:r>
              <w:rPr>
                <w:rFonts w:ascii="Consolas" w:cs="Consolas" w:eastAsia="Consolas" w:hAnsi="Consolas"/>
                <w:sz w:val="18"/>
                <w:szCs w:val="18"/>
              </w:rPr>
              <w:t xml:space="preserve">  action: DENY</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to:</w:t>
            </w:r>
          </w:p>
          <w:p>
            <w:pPr>
              <w:spacing w:after="0" w:line="260"/>
            </w:pPr>
            <w:r>
              <w:rPr>
                <w:rFonts w:ascii="Consolas" w:cs="Consolas" w:eastAsia="Consolas" w:hAnsi="Consolas"/>
                <w:sz w:val="18"/>
                <w:szCs w:val="18"/>
              </w:rPr>
              <w:t xml:space="preserve">        - operation: { paths: ["/api/admin/*"] }</w:t>
            </w:r>
          </w:p>
          <w:p>
            <w:pPr>
              <w:spacing w:after="0" w:line="260"/>
            </w:pPr>
            <w:r>
              <w:rPr>
                <w:rFonts w:ascii="Consolas" w:cs="Consolas" w:eastAsia="Consolas" w:hAnsi="Consolas"/>
                <w:sz w:val="18"/>
                <w:szCs w:val="18"/>
              </w:rPr>
              <w:t xml:space="preserve">      when:</w:t>
            </w:r>
          </w:p>
          <w:p>
            <w:pPr>
              <w:spacing w:after="0" w:line="260"/>
            </w:pPr>
            <w:r>
              <w:rPr>
                <w:rFonts w:ascii="Consolas" w:cs="Consolas" w:eastAsia="Consolas" w:hAnsi="Consolas"/>
                <w:sz w:val="18"/>
                <w:szCs w:val="18"/>
              </w:rPr>
              <w:t xml:space="preserve">        - key: request.auth.claims[role]</w:t>
            </w:r>
          </w:p>
          <w:p>
            <w:pPr>
              <w:spacing w:after="0" w:line="260"/>
            </w:pPr>
            <w:r>
              <w:rPr>
                <w:rFonts w:ascii="Consolas" w:cs="Consolas" w:eastAsia="Consolas" w:hAnsi="Consolas"/>
                <w:sz w:val="18"/>
                <w:szCs w:val="18"/>
              </w:rPr>
              <w:t xml:space="preserve">          notValues: ["admin"]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Only api can reach database ==========</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allow-api-to-database</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database }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 ["cluster.local/ns/production/sa/api"]</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 { ports: ["5432"] }</w:t>
            </w:r>
          </w:p>
        </w:tc>
      </w:tr>
    </w:tbl>
    <w:p>
      <w:pPr>
        <w:pStyle w:val="Heading2"/>
        <w:spacing w:after="160" w:before="300"/>
      </w:pPr>
      <w:r>
        <w:rPr>
          <w:b/>
          <w:bCs/>
        </w:rPr>
        <w:t xml:space="preserve">6.2 What This Configuration Achieves</w:t>
      </w:r>
    </w:p>
    <w:p>
      <w:pPr>
        <w:pStyle w:val="ListParagraph"/>
        <w:numPr>
          <w:ilvl w:val="0"/>
          <w:numId w:val="2"/>
        </w:numPr>
        <w:spacing w:after="60"/>
      </w:pPr>
      <w:r>
        <w:t xml:space="preserve">Every service-to-service call in the mesh is encrypted and mutually authenticated — attackers snooping on the pod network see only TLS ciphertext.</w:t>
      </w:r>
    </w:p>
    <w:p>
      <w:pPr>
        <w:pStyle w:val="ListParagraph"/>
        <w:numPr>
          <w:ilvl w:val="0"/>
          <w:numId w:val="2"/>
        </w:numPr>
        <w:spacing w:after="60"/>
      </w:pPr>
      <w:r>
        <w:t xml:space="preserve">An attacker who compromises the frontend pod cannot reach the database directly — the database's sidecar rejects them at the mTLS layer because their SPIFFE principal doesn't match.</w:t>
      </w:r>
    </w:p>
    <w:p>
      <w:pPr>
        <w:pStyle w:val="ListParagraph"/>
        <w:numPr>
          <w:ilvl w:val="0"/>
          <w:numId w:val="2"/>
        </w:numPr>
        <w:spacing w:after="60"/>
      </w:pPr>
      <w:r>
        <w:t xml:space="preserve">A compromised api pod cannot be abused without a valid end-user JWT — the api policy requires both the frontend principal and a JWT.</w:t>
      </w:r>
    </w:p>
    <w:p>
      <w:pPr>
        <w:pStyle w:val="ListParagraph"/>
        <w:numPr>
          <w:ilvl w:val="0"/>
          <w:numId w:val="2"/>
        </w:numPr>
        <w:spacing w:after="60"/>
      </w:pPr>
      <w:r>
        <w:t xml:space="preserve">Admin endpoints require both a valid JWT and the admin role claim — a stolen regular-user token gets a 403.</w:t>
      </w:r>
    </w:p>
    <w:p>
      <w:pPr>
        <w:pStyle w:val="ListParagraph"/>
        <w:numPr>
          <w:ilvl w:val="0"/>
          <w:numId w:val="2"/>
        </w:numPr>
        <w:spacing w:after="60"/>
      </w:pPr>
      <w:r>
        <w:t xml:space="preserve">No pod in production can talk to any other pod unless an explicit ALLOW matches — true zero-trust.</w:t>
      </w:r>
    </w:p>
    <w:p>
      <w:pPr>
        <w:pStyle w:val="ListParagraph"/>
        <w:numPr>
          <w:ilvl w:val="0"/>
          <w:numId w:val="2"/>
        </w:numPr>
        <w:spacing w:after="60"/>
      </w:pPr>
      <w:r>
        <w:t xml:space="preserve">Every rule is declarative, version-controlled YAML — no application code was touched.</w:t>
      </w:r>
    </w:p>
    <w:p>
      <w:pPr>
        <w:pStyle w:val="Heading2"/>
        <w:spacing w:after="160" w:before="300"/>
      </w:pPr>
      <w:r>
        <w:rPr>
          <w:b/>
          <w:bCs/>
        </w:rPr>
        <w:t xml:space="preserve">6.3 Testing the Policy</w:t>
      </w:r>
    </w:p>
    <w:p>
      <w:pPr>
        <w:spacing w:after="120"/>
        <w:jc w:val="both"/>
      </w:pPr>
      <w:r>
        <w:t xml:space="preserve">Use istioctl to verify how policies apply to a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See which AuthorizationPolicies apply to a pod</w:t>
            </w:r>
          </w:p>
          <w:p>
            <w:pPr>
              <w:spacing w:after="0" w:line="260"/>
            </w:pPr>
            <w:r>
              <w:rPr>
                <w:rFonts w:ascii="Consolas" w:cs="Consolas" w:eastAsia="Consolas" w:hAnsi="Consolas"/>
                <w:sz w:val="18"/>
                <w:szCs w:val="18"/>
              </w:rPr>
              <w:t xml:space="preserve">istioctl x authz check &lt;pod-name&gt;.&lt;namespace&gt;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Dry-run what a request would do</w:t>
            </w:r>
          </w:p>
          <w:p>
            <w:pPr>
              <w:spacing w:after="0" w:line="260"/>
            </w:pPr>
            <w:r>
              <w:rPr>
                <w:rFonts w:ascii="Consolas" w:cs="Consolas" w:eastAsia="Consolas" w:hAnsi="Consolas"/>
                <w:sz w:val="18"/>
                <w:szCs w:val="18"/>
              </w:rPr>
              <w:t xml:space="preserve">istioctl experimental authz check \</w:t>
            </w:r>
          </w:p>
          <w:p>
            <w:pPr>
              <w:spacing w:after="0" w:line="260"/>
            </w:pPr>
            <w:r>
              <w:rPr>
                <w:rFonts w:ascii="Consolas" w:cs="Consolas" w:eastAsia="Consolas" w:hAnsi="Consolas"/>
                <w:sz w:val="18"/>
                <w:szCs w:val="18"/>
              </w:rPr>
              <w:t xml:space="preserve">  --from cluster.local/ns/production/sa/frontend \</w:t>
            </w:r>
          </w:p>
          <w:p>
            <w:pPr>
              <w:spacing w:after="0" w:line="260"/>
            </w:pPr>
            <w:r>
              <w:rPr>
                <w:rFonts w:ascii="Consolas" w:cs="Consolas" w:eastAsia="Consolas" w:hAnsi="Consolas"/>
                <w:sz w:val="18"/>
                <w:szCs w:val="18"/>
              </w:rPr>
              <w:t xml:space="preserve">  --to cluster.local/ns/production/sa/api \</w:t>
            </w:r>
          </w:p>
          <w:p>
            <w:pPr>
              <w:spacing w:after="0" w:line="260"/>
            </w:pPr>
            <w:r>
              <w:rPr>
                <w:rFonts w:ascii="Consolas" w:cs="Consolas" w:eastAsia="Consolas" w:hAnsi="Consolas"/>
                <w:sz w:val="18"/>
                <w:szCs w:val="18"/>
              </w:rPr>
              <w:t xml:space="preserve">  --path /api/admin/users --method POST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See the actual Envoy config the sidecar received</w:t>
            </w:r>
          </w:p>
          <w:p>
            <w:pPr>
              <w:spacing w:after="0" w:line="260"/>
            </w:pPr>
            <w:r>
              <w:rPr>
                <w:rFonts w:ascii="Consolas" w:cs="Consolas" w:eastAsia="Consolas" w:hAnsi="Consolas"/>
                <w:sz w:val="18"/>
                <w:szCs w:val="18"/>
              </w:rPr>
              <w:t xml:space="preserve">istioctl proxy-config listener &lt;pod&gt; -o json | less</w:t>
            </w:r>
          </w:p>
        </w:tc>
      </w:tr>
    </w:tbl>
    <w:p>
      <w:r>
        <w:br w:type="page"/>
      </w:r>
    </w:p>
    <w:p>
      <w:pPr>
        <w:pStyle w:val="Heading1"/>
        <w:spacing w:after="200" w:before="360"/>
      </w:pPr>
      <w:r>
        <w:rPr>
          <w:b/>
          <w:bCs/>
        </w:rPr>
        <w:t xml:space="preserve">7. Quick Reference and Study Checklist</w:t>
      </w:r>
    </w:p>
    <w:p>
      <w:pPr>
        <w:pStyle w:val="Heading2"/>
        <w:spacing w:after="160" w:before="300"/>
      </w:pPr>
      <w:r>
        <w:rPr>
          <w:b/>
          <w:bCs/>
        </w:rPr>
        <w:t xml:space="preserve">7.1 CRD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CRD</w:t>
            </w:r>
          </w:p>
        </w:tc>
        <w:tc>
          <w:tcPr>
            <w:tcW w:type="dxa" w:w="23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Answers</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Key Fields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PeerAuthentication</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How do I accept incoming connections? (mTLS mode)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mtls.mode: STRICT | PERMISSIVE | DISABLE; selector; portLevelMtls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RequestAuthentication</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How do I validate end-user JWTs?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jwtRules: [ issuer, jwksUri, audiences, fromHeaders, forwardOriginalToken ]</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AuthorizationPolicy</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Who can call what? (after AuthN)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action: ALLOW/DENY/AUDIT/CUSTOM; rules with from/to/when</w:t>
            </w:r>
          </w:p>
        </w:tc>
      </w:tr>
    </w:tbl>
    <w:p>
      <w:pPr>
        <w:spacing w:after="100"/>
      </w:pPr>
      <w:r>
        <w:t xml:space="preserve"/>
      </w:r>
    </w:p>
    <w:p>
      <w:pPr>
        <w:pStyle w:val="Heading2"/>
        <w:spacing w:after="160" w:before="300"/>
      </w:pPr>
      <w:r>
        <w:rPr>
          <w:b/>
          <w:bCs/>
        </w:rPr>
        <w:t xml:space="preserve">7.2 mTLS Modes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Mode</w:t>
            </w:r>
          </w:p>
        </w:tc>
        <w:tc>
          <w:tcPr>
            <w:tcW w:type="dxa" w:w="3744"/>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Behavior</w:t>
            </w:r>
          </w:p>
        </w:tc>
        <w:tc>
          <w:tcPr>
            <w:tcW w:type="dxa" w:w="3744"/>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When to Use</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STRICT</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Accept only mTLS; plaintext rejected</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Production end-state; after migration complete</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PERMISSIVE</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Accept both mTLS and plaintext</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Migration (default) — while workloads are being injected</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DISABLE</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Plaintext only; mTLS refused</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Rare: debugging, metrics ports, explicit plaintext</w:t>
            </w:r>
          </w:p>
        </w:tc>
      </w:tr>
    </w:tbl>
    <w:p>
      <w:pPr>
        <w:spacing w:after="100"/>
      </w:pPr>
      <w:r>
        <w:t xml:space="preserve"/>
      </w:r>
    </w:p>
    <w:p>
      <w:pPr>
        <w:pStyle w:val="Heading2"/>
        <w:spacing w:after="160" w:before="300"/>
      </w:pPr>
      <w:r>
        <w:rPr>
          <w:b/>
          <w:bCs/>
        </w:rPr>
        <w:t xml:space="preserve">7.3 AuthorizationPolicy Action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Action</w:t>
            </w:r>
          </w:p>
        </w:tc>
        <w:tc>
          <w:tcPr>
            <w:tcW w:type="dxa" w:w="3744"/>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Effect</w:t>
            </w:r>
          </w:p>
        </w:tc>
        <w:tc>
          <w:tcPr>
            <w:tcW w:type="dxa" w:w="3744"/>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Precedence</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ALLOW</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Permit matching requests; enables implicit deny</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Applied after DENY; evaluated if no DENY matched</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DENY</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Reject matching requests with 403</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Always wins over ALLOW</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AUDIT</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Log match; do not enforce</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Never blocks — used for dry-run validation</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CUSTOM</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Delegate decision to external service (OPA, etc.)</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Evaluated first — before DENY/ALLOW</w:t>
            </w:r>
          </w:p>
        </w:tc>
      </w:tr>
    </w:tbl>
    <w:p>
      <w:pPr>
        <w:spacing w:after="100"/>
      </w:pPr>
      <w:r>
        <w:t xml:space="preserve"/>
      </w:r>
    </w:p>
    <w:p>
      <w:pPr>
        <w:pStyle w:val="Heading2"/>
        <w:spacing w:after="160" w:before="300"/>
      </w:pPr>
      <w:r>
        <w:rPr>
          <w:b/>
          <w:bCs/>
        </w:rPr>
        <w:t xml:space="preserve">7.4 Key Attribute Keys (for when clauses)</w:t>
      </w:r>
    </w:p>
    <w:p>
      <w:pPr>
        <w:pStyle w:val="ListParagraph"/>
        <w:numPr>
          <w:ilvl w:val="0"/>
          <w:numId w:val="2"/>
        </w:numPr>
        <w:spacing w:after="60"/>
      </w:pPr>
      <w:r>
        <w:rPr>
          <w:rFonts w:ascii="Consolas" w:cs="Consolas" w:eastAsia="Consolas" w:hAnsi="Consolas"/>
        </w:rPr>
        <w:t xml:space="preserve">source.principal</w:t>
      </w:r>
      <w:r>
        <w:t xml:space="preserve"> — caller's SPIFFE identity (mTLS-verified).</w:t>
      </w:r>
    </w:p>
    <w:p>
      <w:pPr>
        <w:pStyle w:val="ListParagraph"/>
        <w:numPr>
          <w:ilvl w:val="0"/>
          <w:numId w:val="2"/>
        </w:numPr>
        <w:spacing w:after="60"/>
      </w:pPr>
      <w:r>
        <w:rPr>
          <w:rFonts w:ascii="Consolas" w:cs="Consolas" w:eastAsia="Consolas" w:hAnsi="Consolas"/>
        </w:rPr>
        <w:t xml:space="preserve">source.namespace</w:t>
      </w:r>
      <w:r>
        <w:t xml:space="preserve"> — caller's Kubernetes namespace.</w:t>
      </w:r>
    </w:p>
    <w:p>
      <w:pPr>
        <w:pStyle w:val="ListParagraph"/>
        <w:numPr>
          <w:ilvl w:val="0"/>
          <w:numId w:val="2"/>
        </w:numPr>
        <w:spacing w:after="60"/>
      </w:pPr>
      <w:r>
        <w:rPr>
          <w:rFonts w:ascii="Consolas" w:cs="Consolas" w:eastAsia="Consolas" w:hAnsi="Consolas"/>
        </w:rPr>
        <w:t xml:space="preserve">request.auth.principal</w:t>
      </w:r>
      <w:r>
        <w:t xml:space="preserve"> — end-user principal from JWT.</w:t>
      </w:r>
    </w:p>
    <w:p>
      <w:pPr>
        <w:pStyle w:val="ListParagraph"/>
        <w:numPr>
          <w:ilvl w:val="0"/>
          <w:numId w:val="2"/>
        </w:numPr>
        <w:spacing w:after="60"/>
      </w:pPr>
      <w:r>
        <w:rPr>
          <w:rFonts w:ascii="Consolas" w:cs="Consolas" w:eastAsia="Consolas" w:hAnsi="Consolas"/>
        </w:rPr>
        <w:t xml:space="preserve">request.auth.claims[&lt;name&gt;]</w:t>
      </w:r>
      <w:r>
        <w:t xml:space="preserve"> — any JWT claim by name.</w:t>
      </w:r>
    </w:p>
    <w:p>
      <w:pPr>
        <w:pStyle w:val="ListParagraph"/>
        <w:numPr>
          <w:ilvl w:val="0"/>
          <w:numId w:val="2"/>
        </w:numPr>
        <w:spacing w:after="60"/>
      </w:pPr>
      <w:r>
        <w:rPr>
          <w:rFonts w:ascii="Consolas" w:cs="Consolas" w:eastAsia="Consolas" w:hAnsi="Consolas"/>
        </w:rPr>
        <w:t xml:space="preserve">request.auth.audiences</w:t>
      </w:r>
      <w:r>
        <w:t xml:space="preserve"> — JWT aud claim.</w:t>
      </w:r>
    </w:p>
    <w:p>
      <w:pPr>
        <w:pStyle w:val="ListParagraph"/>
        <w:numPr>
          <w:ilvl w:val="0"/>
          <w:numId w:val="2"/>
        </w:numPr>
        <w:spacing w:after="60"/>
      </w:pPr>
      <w:r>
        <w:rPr>
          <w:rFonts w:ascii="Consolas" w:cs="Consolas" w:eastAsia="Consolas" w:hAnsi="Consolas"/>
        </w:rPr>
        <w:t xml:space="preserve">request.headers[&lt;name&gt;]</w:t>
      </w:r>
      <w:r>
        <w:t xml:space="preserve"> — any HTTP header.</w:t>
      </w:r>
    </w:p>
    <w:p>
      <w:pPr>
        <w:pStyle w:val="ListParagraph"/>
        <w:numPr>
          <w:ilvl w:val="0"/>
          <w:numId w:val="2"/>
        </w:numPr>
        <w:spacing w:after="60"/>
      </w:pPr>
      <w:r>
        <w:rPr>
          <w:rFonts w:ascii="Consolas" w:cs="Consolas" w:eastAsia="Consolas" w:hAnsi="Consolas"/>
        </w:rPr>
        <w:t xml:space="preserve">connection.sni</w:t>
      </w:r>
      <w:r>
        <w:t xml:space="preserve"> — TLS SNI server name.</w:t>
      </w:r>
    </w:p>
    <w:p>
      <w:pPr>
        <w:pStyle w:val="ListParagraph"/>
        <w:numPr>
          <w:ilvl w:val="0"/>
          <w:numId w:val="2"/>
        </w:numPr>
        <w:spacing w:after="60"/>
      </w:pPr>
      <w:r>
        <w:rPr>
          <w:rFonts w:ascii="Consolas" w:cs="Consolas" w:eastAsia="Consolas" w:hAnsi="Consolas"/>
        </w:rPr>
        <w:t xml:space="preserve">source.ip / destination.ip</w:t>
      </w:r>
      <w:r>
        <w:t xml:space="preserve"> — IP addresses (IP-based policy).</w:t>
      </w:r>
    </w:p>
    <w:p>
      <w:pPr>
        <w:pStyle w:val="Heading2"/>
        <w:spacing w:after="160" w:before="300"/>
      </w:pPr>
      <w:r>
        <w:rPr>
          <w:b/>
          <w:bCs/>
        </w:rPr>
        <w:t xml:space="preserve">7.5 Self-Check Questions</w:t>
      </w:r>
    </w:p>
    <w:p>
      <w:pPr>
        <w:pStyle w:val="ListParagraph"/>
        <w:numPr>
          <w:ilvl w:val="0"/>
          <w:numId w:val="2"/>
        </w:numPr>
        <w:spacing w:after="60"/>
      </w:pPr>
      <w:r>
        <w:t xml:space="preserve">What is the difference between AuthN and AuthZ? Which Istio CRD handles each?</w:t>
      </w:r>
    </w:p>
    <w:p>
      <w:pPr>
        <w:pStyle w:val="ListParagraph"/>
        <w:numPr>
          <w:ilvl w:val="0"/>
          <w:numId w:val="2"/>
        </w:numPr>
        <w:spacing w:after="60"/>
      </w:pPr>
      <w:r>
        <w:t xml:space="preserve">Walk through the certificate issuance flow for a new pod. At what point does istiod decide which SPIFFE identity to grant?</w:t>
      </w:r>
    </w:p>
    <w:p>
      <w:pPr>
        <w:pStyle w:val="ListParagraph"/>
        <w:numPr>
          <w:ilvl w:val="0"/>
          <w:numId w:val="2"/>
        </w:numPr>
        <w:spacing w:after="60"/>
      </w:pPr>
      <w:r>
        <w:t xml:space="preserve">Write the SPIFFE identity for a pod running under the 'payments' ServiceAccount in the 'finance' namespace of the 'cluster.local' trust domain.</w:t>
      </w:r>
    </w:p>
    <w:p>
      <w:pPr>
        <w:pStyle w:val="ListParagraph"/>
        <w:numPr>
          <w:ilvl w:val="0"/>
          <w:numId w:val="2"/>
        </w:numPr>
        <w:spacing w:after="60"/>
      </w:pPr>
      <w:r>
        <w:t xml:space="preserve">Why does Istio use ServiceAccount rather than Pod name as the identity unit?</w:t>
      </w:r>
    </w:p>
    <w:p>
      <w:pPr>
        <w:pStyle w:val="ListParagraph"/>
        <w:numPr>
          <w:ilvl w:val="0"/>
          <w:numId w:val="2"/>
        </w:numPr>
        <w:spacing w:after="60"/>
      </w:pPr>
      <w:r>
        <w:t xml:space="preserve">Describe each of the three mTLS modes, with a concrete use case for each.</w:t>
      </w:r>
    </w:p>
    <w:p>
      <w:pPr>
        <w:pStyle w:val="ListParagraph"/>
        <w:numPr>
          <w:ilvl w:val="0"/>
          <w:numId w:val="2"/>
        </w:numPr>
        <w:spacing w:after="60"/>
      </w:pPr>
      <w:r>
        <w:t xml:space="preserve">If mesh-wide policy is STRICT and a workload-level policy is PERMISSIVE, what does the workload do?</w:t>
      </w:r>
    </w:p>
    <w:p>
      <w:pPr>
        <w:pStyle w:val="ListParagraph"/>
        <w:numPr>
          <w:ilvl w:val="0"/>
          <w:numId w:val="2"/>
        </w:numPr>
        <w:spacing w:after="60"/>
      </w:pPr>
      <w:r>
        <w:t xml:space="preserve">You want a metrics port on port 9090 to remain plaintext while the rest of the workload is STRICT. Write the PeerAuthentication.</w:t>
      </w:r>
    </w:p>
    <w:p>
      <w:pPr>
        <w:pStyle w:val="ListParagraph"/>
        <w:numPr>
          <w:ilvl w:val="0"/>
          <w:numId w:val="2"/>
        </w:numPr>
        <w:spacing w:after="60"/>
      </w:pPr>
      <w:r>
        <w:t xml:space="preserve">What is the AuthorizationPolicy evaluation order? Where does CUSTOM fit in?</w:t>
      </w:r>
    </w:p>
    <w:p>
      <w:pPr>
        <w:pStyle w:val="ListParagraph"/>
        <w:numPr>
          <w:ilvl w:val="0"/>
          <w:numId w:val="2"/>
        </w:numPr>
        <w:spacing w:after="60"/>
      </w:pPr>
      <w:r>
        <w:t xml:space="preserve">A namespace has no AuthorizationPolicy. What is the default behavior for requests?</w:t>
      </w:r>
    </w:p>
    <w:p>
      <w:pPr>
        <w:pStyle w:val="ListParagraph"/>
        <w:numPr>
          <w:ilvl w:val="0"/>
          <w:numId w:val="2"/>
        </w:numPr>
        <w:spacing w:after="60"/>
      </w:pPr>
      <w:r>
        <w:t xml:space="preserve">How do you achieve deny-by-default? What is the minimum-viable YAML?</w:t>
      </w:r>
    </w:p>
    <w:p>
      <w:pPr>
        <w:pStyle w:val="ListParagraph"/>
        <w:numPr>
          <w:ilvl w:val="0"/>
          <w:numId w:val="2"/>
        </w:numPr>
        <w:spacing w:after="60"/>
      </w:pPr>
      <w:r>
        <w:t xml:space="preserve">Why is DENY always stronger than ALLOW?</w:t>
      </w:r>
    </w:p>
    <w:p>
      <w:pPr>
        <w:pStyle w:val="ListParagraph"/>
        <w:numPr>
          <w:ilvl w:val="0"/>
          <w:numId w:val="2"/>
        </w:numPr>
        <w:spacing w:after="60"/>
      </w:pPr>
      <w:r>
        <w:t xml:space="preserve">What's the difference between 'principals' and 'requestPrincipals' in a from clause?</w:t>
      </w:r>
    </w:p>
    <w:p>
      <w:pPr>
        <w:pStyle w:val="ListParagraph"/>
        <w:numPr>
          <w:ilvl w:val="0"/>
          <w:numId w:val="2"/>
        </w:numPr>
        <w:spacing w:after="60"/>
      </w:pPr>
      <w:r>
        <w:t xml:space="preserve">Write an AuthorizationPolicy that only allows the frontend to call the api, only on /api/v1/* paths.</w:t>
      </w:r>
    </w:p>
    <w:p>
      <w:pPr>
        <w:pStyle w:val="ListParagraph"/>
        <w:numPr>
          <w:ilvl w:val="0"/>
          <w:numId w:val="2"/>
        </w:numPr>
        <w:spacing w:after="60"/>
      </w:pPr>
      <w:r>
        <w:t xml:space="preserve">RequestAuthentication is applied to a workload, but requests with no token are still passing through. Why?</w:t>
      </w:r>
    </w:p>
    <w:p>
      <w:pPr>
        <w:pStyle w:val="ListParagraph"/>
        <w:numPr>
          <w:ilvl w:val="0"/>
          <w:numId w:val="2"/>
        </w:numPr>
        <w:spacing w:after="60"/>
      </w:pPr>
      <w:r>
        <w:t xml:space="preserve">Write the pair of resources (RequestAuthentication + AuthorizationPolicy) that requires any valid JWT on /admin/* and additionally requires the role=admin claim.</w:t>
      </w:r>
    </w:p>
    <w:p>
      <w:pPr>
        <w:pStyle w:val="ListParagraph"/>
        <w:numPr>
          <w:ilvl w:val="0"/>
          <w:numId w:val="2"/>
        </w:numPr>
        <w:spacing w:after="60"/>
      </w:pPr>
      <w:r>
        <w:t xml:space="preserve">At which layer (gateway or workload) should you enforce IP allowlists? Why?</w:t>
      </w:r>
    </w:p>
    <w:p>
      <w:pPr>
        <w:pStyle w:val="ListParagraph"/>
        <w:numPr>
          <w:ilvl w:val="0"/>
          <w:numId w:val="2"/>
        </w:numPr>
        <w:spacing w:after="60"/>
      </w:pPr>
      <w:r>
        <w:t xml:space="preserve">How often do workload certificates rotate, and what happens to in-flight connections during rotation?</w:t>
      </w:r>
    </w:p>
    <w:p>
      <w:pPr>
        <w:pStyle w:val="Heading2"/>
        <w:spacing w:after="160" w:before="300"/>
      </w:pPr>
      <w:r>
        <w:rPr>
          <w:b/>
          <w:bCs/>
        </w:rPr>
        <w:t xml:space="preserve">7.6 Common Pitfalls</w:t>
      </w:r>
    </w:p>
    <w:p>
      <w:pPr>
        <w:pStyle w:val="ListParagraph"/>
        <w:numPr>
          <w:ilvl w:val="0"/>
          <w:numId w:val="2"/>
        </w:numPr>
        <w:spacing w:after="60"/>
      </w:pPr>
      <w:r>
        <w:t xml:space="preserve">Applying RequestAuthentication without a corresponding AuthorizationPolicy — unauthenticated requests still pass through.</w:t>
      </w:r>
    </w:p>
    <w:p>
      <w:pPr>
        <w:pStyle w:val="ListParagraph"/>
        <w:numPr>
          <w:ilvl w:val="0"/>
          <w:numId w:val="2"/>
        </w:numPr>
        <w:spacing w:after="60"/>
      </w:pPr>
      <w:r>
        <w:t xml:space="preserve">Switching to STRICT mTLS before all in-mesh traffic shows mutual_tls — instantly breaks uninjected callers.</w:t>
      </w:r>
    </w:p>
    <w:p>
      <w:pPr>
        <w:pStyle w:val="ListParagraph"/>
        <w:numPr>
          <w:ilvl w:val="0"/>
          <w:numId w:val="2"/>
        </w:numPr>
        <w:spacing w:after="60"/>
      </w:pPr>
      <w:r>
        <w:t xml:space="preserve">Using the 'default' ServiceAccount for every workload — collapses all identities into one, rendering per-service AuthZ meaningless.</w:t>
      </w:r>
    </w:p>
    <w:p>
      <w:pPr>
        <w:pStyle w:val="ListParagraph"/>
        <w:numPr>
          <w:ilvl w:val="0"/>
          <w:numId w:val="2"/>
        </w:numPr>
        <w:spacing w:after="60"/>
      </w:pPr>
      <w:r>
        <w:t xml:space="preserve">Forgetting that Kubernetes probes hit port 15021 and must remain unauthenticated — Istio handles this automatically, but custom health ports may not.</w:t>
      </w:r>
    </w:p>
    <w:p>
      <w:pPr>
        <w:pStyle w:val="ListParagraph"/>
        <w:numPr>
          <w:ilvl w:val="0"/>
          <w:numId w:val="2"/>
        </w:numPr>
        <w:spacing w:after="60"/>
      </w:pPr>
      <w:r>
        <w:t xml:space="preserve">Mixing up source.principal (mTLS identity) and request.auth.principal (JWT identity) in policies.</w:t>
      </w:r>
    </w:p>
    <w:p>
      <w:pPr>
        <w:pStyle w:val="ListParagraph"/>
        <w:numPr>
          <w:ilvl w:val="0"/>
          <w:numId w:val="2"/>
        </w:numPr>
        <w:spacing w:after="60"/>
      </w:pPr>
      <w:r>
        <w:t xml:space="preserve">Assuming DENY rules with specific paths apply elsewhere — DENY only blocks matches; unmatched traffic is unaffected unless an ALLOW exists.</w:t>
      </w:r>
    </w:p>
    <w:p>
      <w:pPr>
        <w:pStyle w:val="ListParagraph"/>
        <w:numPr>
          <w:ilvl w:val="0"/>
          <w:numId w:val="2"/>
        </w:numPr>
        <w:spacing w:after="60"/>
      </w:pPr>
      <w:r>
        <w:t xml:space="preserve">Trusting an Authorization header blindly — always validate via RequestAuthentication, never parse it in the app.</w:t>
      </w:r>
    </w:p>
    <w:p>
      <w:pPr>
        <w:pStyle w:val="ListParagraph"/>
        <w:numPr>
          <w:ilvl w:val="0"/>
          <w:numId w:val="2"/>
        </w:numPr>
        <w:spacing w:after="60"/>
      </w:pPr>
      <w:r>
        <w:t xml:space="preserve">Not pinning the JWT audiences field — tokens issued for a different service can be replayed.</w:t>
      </w:r>
    </w:p>
    <w:p>
      <w:pPr>
        <w:pStyle w:val="Heading2"/>
        <w:spacing w:after="160" w:before="300"/>
      </w:pPr>
      <w:r>
        <w:rPr>
          <w:b/>
          <w:bCs/>
        </w:rPr>
        <w:t xml:space="preserve">7.7 Further Reading</w:t>
      </w:r>
    </w:p>
    <w:p>
      <w:pPr>
        <w:pStyle w:val="ListParagraph"/>
        <w:numPr>
          <w:ilvl w:val="0"/>
          <w:numId w:val="2"/>
        </w:numPr>
        <w:spacing w:after="60"/>
      </w:pPr>
      <w:r>
        <w:t xml:space="preserve">Istio Security docs: istio.io/latest/docs/concepts/security/</w:t>
      </w:r>
    </w:p>
    <w:p>
      <w:pPr>
        <w:pStyle w:val="ListParagraph"/>
        <w:numPr>
          <w:ilvl w:val="0"/>
          <w:numId w:val="2"/>
        </w:numPr>
        <w:spacing w:after="60"/>
      </w:pPr>
      <w:r>
        <w:t xml:space="preserve">PeerAuthentication reference: istio.io/latest/docs/reference/config/security/peer_authentication/</w:t>
      </w:r>
    </w:p>
    <w:p>
      <w:pPr>
        <w:pStyle w:val="ListParagraph"/>
        <w:numPr>
          <w:ilvl w:val="0"/>
          <w:numId w:val="2"/>
        </w:numPr>
        <w:spacing w:after="60"/>
      </w:pPr>
      <w:r>
        <w:t xml:space="preserve">AuthorizationPolicy reference: istio.io/latest/docs/reference/config/security/authorization-policy/</w:t>
      </w:r>
    </w:p>
    <w:p>
      <w:pPr>
        <w:pStyle w:val="ListParagraph"/>
        <w:numPr>
          <w:ilvl w:val="0"/>
          <w:numId w:val="2"/>
        </w:numPr>
        <w:spacing w:after="60"/>
      </w:pPr>
      <w:r>
        <w:t xml:space="preserve">RequestAuthentication reference: istio.io/latest/docs/reference/config/security/request_authentication/</w:t>
      </w:r>
    </w:p>
    <w:p>
      <w:pPr>
        <w:pStyle w:val="ListParagraph"/>
        <w:numPr>
          <w:ilvl w:val="0"/>
          <w:numId w:val="2"/>
        </w:numPr>
        <w:spacing w:after="60"/>
      </w:pPr>
      <w:r>
        <w:t xml:space="preserve">SPIFFE specification: github.com/spiffe/spiffe/tree/main/standards</w:t>
      </w:r>
    </w:p>
    <w:p>
      <w:pPr>
        <w:pStyle w:val="ListParagraph"/>
        <w:numPr>
          <w:ilvl w:val="0"/>
          <w:numId w:val="2"/>
        </w:numPr>
        <w:spacing w:after="60"/>
      </w:pPr>
      <w:r>
        <w:t xml:space="preserve">OpenID Connect / JWT: openid.net/connect/</w:t>
      </w:r>
    </w:p>
    <w:p>
      <w:pPr>
        <w:pStyle w:val="ListParagraph"/>
        <w:numPr>
          <w:ilvl w:val="0"/>
          <w:numId w:val="2"/>
        </w:numPr>
        <w:spacing w:after="60"/>
      </w:pPr>
      <w:r>
        <w:t xml:space="preserve">"Istio in Action" by Posta and Maloku (Manning) — chapters 9-10 are the best book-length treatment.</w:t>
      </w:r>
    </w:p>
    <w:p>
      <w:pPr>
        <w:pStyle w:val="ListParagraph"/>
        <w:numPr>
          <w:ilvl w:val="0"/>
          <w:numId w:val="2"/>
        </w:numPr>
        <w:spacing w:after="60"/>
      </w:pPr>
      <w:r>
        <w:t xml:space="preserve">CNCF SIG-Security whitepapers on zero-trust architectures.</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Istio Security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Istio Security — Comprehensive Study Guide</dc:title>
  <dc:creator>Claude</dc:creator>
  <dc:description>Module 5: Istio Security deep dive covering mTLS, authentication, and authorization.</dc:description>
  <cp:lastModifiedBy>Un-named</cp:lastModifiedBy>
  <cp:revision>1</cp:revision>
  <dcterms:created xsi:type="dcterms:W3CDTF">2026-04-18T08:24:02.211Z</dcterms:created>
  <dcterms:modified xsi:type="dcterms:W3CDTF">2026-04-18T08:24:02.211Z</dcterms:modified>
</cp:coreProperties>
</file>

<file path=docProps/custom.xml><?xml version="1.0" encoding="utf-8"?>
<Properties xmlns="http://schemas.openxmlformats.org/officeDocument/2006/custom-properties" xmlns:vt="http://schemas.openxmlformats.org/officeDocument/2006/docPropsVTypes"/>
</file>