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SQL vs NoSQL — MODULE 1</w:t>
      </w:r>
    </w:p>
    <w:p>
      <w:pPr>
        <w:spacing w:after="100" w:before="0"/>
        <w:jc w:val="center"/>
      </w:pPr>
      <w:r>
        <w:rPr>
          <w:rFonts w:ascii="Arial" w:cs="Arial" w:eastAsia="Arial" w:hAnsi="Arial"/>
          <w:b/>
          <w:bCs/>
          <w:color w:val="1A3C5E"/>
          <w:sz w:val="50"/>
          <w:szCs w:val="50"/>
        </w:rPr>
        <w:t xml:space="preserve">SQL (Relational) Databases</w:t>
      </w:r>
    </w:p>
    <w:p>
      <w:pPr>
        <w:pBdr>
          <w:bottom w:val="single" w:color="2E75B6" w:sz="6" w:space="6"/>
        </w:pBdr>
        <w:spacing w:after="80" w:before="0"/>
        <w:jc w:val="center"/>
      </w:pPr>
      <w:r>
        <w:rPr>
          <w:rFonts w:ascii="Arial" w:cs="Arial" w:eastAsia="Arial" w:hAnsi="Arial"/>
          <w:i/>
          <w:iCs/>
          <w:color w:val="444444"/>
          <w:sz w:val="22"/>
          <w:szCs w:val="22"/>
        </w:rPr>
        <w:t xml:space="preserve">ACID  |  Schema  |  Joins &amp; Normalisation  |  Consistency  |  Scaling  |  When to Use</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ACID properties — Atomicity, Consistency, Isolation, Durability with real examples</w:t>
      </w:r>
    </w:p>
    <w:p>
      <w:pPr>
        <w:spacing w:after="55" w:before="55"/>
        <w:jc w:val="center"/>
      </w:pPr>
      <w:r>
        <w:rPr>
          <w:rFonts w:ascii="Arial" w:cs="Arial" w:eastAsia="Arial" w:hAnsi="Arial"/>
          <w:color w:val="444444"/>
          <w:sz w:val="21"/>
          <w:szCs w:val="21"/>
        </w:rPr>
        <w:t xml:space="preserve">  Isolation levels — Read Uncommitted through Serializable with anomalies prevented</w:t>
      </w:r>
    </w:p>
    <w:p>
      <w:pPr>
        <w:spacing w:after="55" w:before="55"/>
        <w:jc w:val="center"/>
      </w:pPr>
      <w:r>
        <w:rPr>
          <w:rFonts w:ascii="Arial" w:cs="Arial" w:eastAsia="Arial" w:hAnsi="Arial"/>
          <w:color w:val="444444"/>
          <w:sz w:val="21"/>
          <w:szCs w:val="21"/>
        </w:rPr>
        <w:t xml:space="preserve">  Structured schema — tables, columns, data types, constraints, foreign keys</w:t>
      </w:r>
    </w:p>
    <w:p>
      <w:pPr>
        <w:spacing w:after="55" w:before="55"/>
        <w:jc w:val="center"/>
      </w:pPr>
      <w:r>
        <w:rPr>
          <w:rFonts w:ascii="Arial" w:cs="Arial" w:eastAsia="Arial" w:hAnsi="Arial"/>
          <w:color w:val="444444"/>
          <w:sz w:val="21"/>
          <w:szCs w:val="21"/>
        </w:rPr>
        <w:t xml:space="preserve">  Normalisation — 1NF through 3NF and why it reduces redundancy</w:t>
      </w:r>
    </w:p>
    <w:p>
      <w:pPr>
        <w:spacing w:after="55" w:before="55"/>
        <w:jc w:val="center"/>
      </w:pPr>
      <w:r>
        <w:rPr>
          <w:rFonts w:ascii="Arial" w:cs="Arial" w:eastAsia="Arial" w:hAnsi="Arial"/>
          <w:color w:val="444444"/>
          <w:sz w:val="21"/>
          <w:szCs w:val="21"/>
        </w:rPr>
        <w:t xml:space="preserve">  Joins — INNER, LEFT, RIGHT, FULL OUTER, CROSS with SQL examples</w:t>
      </w:r>
    </w:p>
    <w:p>
      <w:pPr>
        <w:spacing w:after="55" w:before="55"/>
        <w:jc w:val="center"/>
      </w:pPr>
      <w:r>
        <w:rPr>
          <w:rFonts w:ascii="Arial" w:cs="Arial" w:eastAsia="Arial" w:hAnsi="Arial"/>
          <w:color w:val="444444"/>
          <w:sz w:val="21"/>
          <w:szCs w:val="21"/>
        </w:rPr>
        <w:t xml:space="preserve">  Strong consistency — what it means and how SQL databases achieve it</w:t>
      </w:r>
    </w:p>
    <w:p>
      <w:pPr>
        <w:spacing w:after="55" w:before="55"/>
        <w:jc w:val="center"/>
      </w:pPr>
      <w:r>
        <w:rPr>
          <w:rFonts w:ascii="Arial" w:cs="Arial" w:eastAsia="Arial" w:hAnsi="Arial"/>
          <w:color w:val="444444"/>
          <w:sz w:val="21"/>
          <w:szCs w:val="21"/>
        </w:rPr>
        <w:t xml:space="preserve">  Scaling patterns — vertical scaling, read replicas, connection pooling</w:t>
      </w:r>
    </w:p>
    <w:p>
      <w:pPr>
        <w:spacing w:after="55" w:before="55"/>
        <w:jc w:val="center"/>
      </w:pPr>
      <w:r>
        <w:rPr>
          <w:rFonts w:ascii="Arial" w:cs="Arial" w:eastAsia="Arial" w:hAnsi="Arial"/>
          <w:color w:val="444444"/>
          <w:sz w:val="21"/>
          <w:szCs w:val="21"/>
        </w:rPr>
        <w:t xml:space="preserve">  Best use cases and major SQL database comparison</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ACID Properties</w:t>
      </w:r>
    </w:p>
    <w:p>
      <w:pPr>
        <w:pStyle w:val="Heading2"/>
        <w:spacing w:after="140" w:before="320"/>
      </w:pPr>
      <w:r>
        <w:rPr>
          <w:rFonts w:ascii="Arial" w:cs="Arial" w:eastAsia="Arial" w:hAnsi="Arial"/>
          <w:b/>
          <w:bCs/>
          <w:color w:val="2E75B6"/>
          <w:sz w:val="28"/>
          <w:szCs w:val="28"/>
        </w:rPr>
        <w:t xml:space="preserve">1.1  What ACID Means</w:t>
      </w:r>
    </w:p>
    <w:p>
      <w:pPr>
        <w:spacing w:after="80" w:before="80"/>
      </w:pPr>
      <w:r>
        <w:rPr>
          <w:rFonts w:ascii="Arial" w:cs="Arial" w:eastAsia="Arial" w:hAnsi="Arial"/>
          <w:b/>
          <w:bCs/>
          <w:color w:val="1A1A1A"/>
          <w:sz w:val="22"/>
          <w:szCs w:val="22"/>
        </w:rPr>
        <w:t xml:space="preserve">ACID</w:t>
      </w:r>
      <w:r>
        <w:rPr>
          <w:rFonts w:ascii="Arial" w:cs="Arial" w:eastAsia="Arial" w:hAnsi="Arial"/>
          <w:color w:val="1A1A1A"/>
          <w:sz w:val="22"/>
          <w:szCs w:val="22"/>
        </w:rPr>
        <w:t xml:space="preserve"> is the set of four guarantees that define a reliable database transaction. These properties are what set SQL databases apart from many NoSQL alternatives and are the foundation of </w:t>
      </w:r>
      <w:r>
        <w:rPr>
          <w:rFonts w:ascii="Arial" w:cs="Arial" w:eastAsia="Arial" w:hAnsi="Arial"/>
          <w:b/>
          <w:bCs/>
          <w:color w:val="1A1A1A"/>
          <w:sz w:val="22"/>
          <w:szCs w:val="22"/>
        </w:rPr>
        <w:t xml:space="preserve">correct behaviour</w:t>
      </w:r>
      <w:r>
        <w:rPr>
          <w:rFonts w:ascii="Arial" w:cs="Arial" w:eastAsia="Arial" w:hAnsi="Arial"/>
          <w:color w:val="1A1A1A"/>
          <w:sz w:val="22"/>
          <w:szCs w:val="22"/>
        </w:rPr>
        <w:t xml:space="preserve"> in systems that manage financial data, orders, user accounts, or any situation where partial failure must not corrupt the system state: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ACID — The Four Guarantees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Atomicity: </w:t>
            </w:r>
            <w:r>
              <w:rPr>
                <w:rFonts w:ascii="Arial" w:cs="Arial" w:eastAsia="Arial" w:hAnsi="Arial"/>
                <w:color w:val="1A1A1A"/>
                <w:sz w:val="22"/>
                <w:szCs w:val="22"/>
              </w:rPr>
              <w:t xml:space="preserve">A transaction is all-or-nothing. Either all operations in the transaction succeed, or none of them do. There is no partial success. If a payment debit succeeds but the credit fails, the debit is rolled back.</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Consistency: </w:t>
            </w:r>
            <w:r>
              <w:rPr>
                <w:rFonts w:ascii="Arial" w:cs="Arial" w:eastAsia="Arial" w:hAnsi="Arial"/>
                <w:color w:val="1A1A1A"/>
                <w:sz w:val="22"/>
                <w:szCs w:val="22"/>
              </w:rPr>
              <w:t xml:space="preserve">A transaction takes the database from one valid state to another valid state. All defined rules — constraints, cascades, triggers, foreign keys — are enforced. A transaction that would violate a constraint is rejected entirely.</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Isolation: </w:t>
            </w:r>
            <w:r>
              <w:rPr>
                <w:rFonts w:ascii="Arial" w:cs="Arial" w:eastAsia="Arial" w:hAnsi="Arial"/>
                <w:color w:val="1A1A1A"/>
                <w:sz w:val="22"/>
                <w:szCs w:val="22"/>
              </w:rPr>
              <w:t xml:space="preserve">Concurrent transactions execute as if they were running serially. A transaction in progress is invisible to other transactions until it commits. One transaction cannot see another transaction's partial changes.</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Durability: </w:t>
            </w:r>
            <w:r>
              <w:rPr>
                <w:rFonts w:ascii="Arial" w:cs="Arial" w:eastAsia="Arial" w:hAnsi="Arial"/>
                <w:color w:val="1A1A1A"/>
                <w:sz w:val="22"/>
                <w:szCs w:val="22"/>
              </w:rPr>
              <w:t xml:space="preserve">Once a transaction commits, the data persists even if the system crashes immediately afterward. Committed data is written to durable storage (disk) before the commit confirmation is returned to the client.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Atomicity in Practice</w:t>
      </w:r>
    </w:p>
    <w:p>
      <w:pPr>
        <w:spacing w:after="80" w:before="80"/>
      </w:pPr>
      <w:r>
        <w:rPr>
          <w:rFonts w:ascii="Arial" w:cs="Arial" w:eastAsia="Arial" w:hAnsi="Arial"/>
          <w:color w:val="1A1A1A"/>
          <w:sz w:val="22"/>
          <w:szCs w:val="22"/>
        </w:rPr>
        <w:t xml:space="preserve">Without atomicity, a system crash or network failure in the middle of a multi-step operation can leave data in an inconsistent state. Atomicity prevents this by using a </w:t>
      </w:r>
      <w:r>
        <w:rPr>
          <w:rFonts w:ascii="Arial" w:cs="Arial" w:eastAsia="Arial" w:hAnsi="Arial"/>
          <w:b/>
          <w:bCs/>
          <w:color w:val="1A1A1A"/>
          <w:sz w:val="22"/>
          <w:szCs w:val="22"/>
        </w:rPr>
        <w:t xml:space="preserve">Write-Ahead Log (WAL)</w:t>
      </w:r>
      <w:r>
        <w:rPr>
          <w:rFonts w:ascii="Arial" w:cs="Arial" w:eastAsia="Arial" w:hAnsi="Arial"/>
          <w:color w:val="1A1A1A"/>
          <w:sz w:val="22"/>
          <w:szCs w:val="22"/>
        </w:rPr>
        <w:t xml:space="preserve"> — every change is first written to the log, and the transaction either fully commits (all changes applied) or fully rolls back (all changes undone):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Atomicity: bank transfer — all-or-nothing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UPDATE accounts SET balance = balance - 100 WHERE id = 1;  -- debit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UPDATE accounts SET balance = balance + 100 WHERE id = 2;  -- credit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Scenario: server crashes after debit but before credit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Without atomicity: Alice loses $100; Bob never receives it. Money disappears.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atomicity:    WAL records both operations as a single unit.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 recovery: either both are applied or neither 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money is lost.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Scenario: credit fails with constraint violation (balance = -50, min =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WITHOUT transactions: debit applied; credit rejected; net effect = missing $100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transactions:    credit failure triggers rollback of entire transaction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debit is reversed; both accounts unchanged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1.3  Isolation Levels</w:t>
      </w:r>
    </w:p>
    <w:p>
      <w:pPr>
        <w:spacing w:after="80" w:before="80"/>
      </w:pPr>
      <w:r>
        <w:rPr>
          <w:rFonts w:ascii="Arial" w:cs="Arial" w:eastAsia="Arial" w:hAnsi="Arial"/>
          <w:b/>
          <w:bCs/>
          <w:color w:val="1A1A1A"/>
          <w:sz w:val="22"/>
          <w:szCs w:val="22"/>
        </w:rPr>
        <w:t xml:space="preserve">Isolation</w:t>
      </w:r>
      <w:r>
        <w:rPr>
          <w:rFonts w:ascii="Arial" w:cs="Arial" w:eastAsia="Arial" w:hAnsi="Arial"/>
          <w:color w:val="1A1A1A"/>
          <w:sz w:val="22"/>
          <w:szCs w:val="22"/>
        </w:rPr>
        <w:t xml:space="preserve"> has four levels defined by the SQL standard. Each level prevents different types of anomalies (undesirable concurrent read behaviours) at the cost of increasing lock contention or MVCC overhead: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1800"/>
        <w:gridCol w:w="17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Isolation Level</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Dirty Read</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Non-Repeatable Read</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Phantom Read</w:t>
            </w:r>
          </w:p>
        </w:tc>
        <w:tc>
          <w:tcPr>
            <w:tcW w:type="dxa" w:w="1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Performance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Read Uncommitted</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Allowed</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Allowed</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Allowed</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Fastest (fewest locks)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Read Committed</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Prevented</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Allowed</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Allowed</w:t>
            </w:r>
          </w:p>
        </w:tc>
        <w:tc>
          <w:tcPr>
            <w:tcW w:type="dxa" w:w="1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Fast — default for most DBs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Repeatable Read</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Prevented</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Prevented</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Allowed*</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Moderate — MySQL default</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Serializable</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Prevented</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Prevented</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Prevented</w:t>
            </w:r>
          </w:p>
        </w:tc>
        <w:tc>
          <w:tcPr>
            <w:tcW w:type="dxa" w:w="1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Slowest — maximum isolation</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Isolation anomalies — concrete examples: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DIRTY READ (prevented above Read Uncommitted):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Transaction A updates balance to $200 (not yet committed).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Transaction B reads $200 — dirty read.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Transaction A rolls back. Correct value is $100.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Transaction B has acted on non-existent data.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NON-REPEATABLE READ (prevented at Repeatable Read+):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Transaction A reads order total: $50.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Transaction B updates order total to $75, commits.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Transaction A reads order total again within same transaction: $75.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Same query, different result within one transaction.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PHANTOM READ (prevented only at Serializable):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Transaction A: SELECT COUNT(*) FROM orders WHERE status='pending' → 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Transaction B: INSERT INTO orders (status) VALUES ('pending'), commits.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Transaction A: SELECT COUNT(*) → 6  ← phantom row appeared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PostgreSQL: Read Committed is default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 TRANSACTION ISOLATION LEVEL SERIALIZABLE;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BEGIN;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all reads within this transaction see a consistent snapshot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1.4  Durability — The WAL Guarantee</w:t>
      </w:r>
    </w:p>
    <w:p>
      <w:pPr>
        <w:spacing w:after="80" w:before="80"/>
      </w:pPr>
      <w:r>
        <w:rPr>
          <w:rFonts w:ascii="Arial" w:cs="Arial" w:eastAsia="Arial" w:hAnsi="Arial"/>
          <w:b/>
          <w:bCs/>
          <w:color w:val="1A1A1A"/>
          <w:sz w:val="22"/>
          <w:szCs w:val="22"/>
        </w:rPr>
        <w:t xml:space="preserve">Durability</w:t>
      </w:r>
      <w:r>
        <w:rPr>
          <w:rFonts w:ascii="Arial" w:cs="Arial" w:eastAsia="Arial" w:hAnsi="Arial"/>
          <w:color w:val="1A1A1A"/>
          <w:sz w:val="22"/>
          <w:szCs w:val="22"/>
        </w:rPr>
        <w:t xml:space="preserve"> is implemented via the </w:t>
      </w:r>
      <w:r>
        <w:rPr>
          <w:rFonts w:ascii="Arial" w:cs="Arial" w:eastAsia="Arial" w:hAnsi="Arial"/>
          <w:b/>
          <w:bCs/>
          <w:color w:val="1A1A1A"/>
          <w:sz w:val="22"/>
          <w:szCs w:val="22"/>
        </w:rPr>
        <w:t xml:space="preserve">Write-Ahead Log (WAL)</w:t>
      </w:r>
      <w:r>
        <w:rPr>
          <w:rFonts w:ascii="Arial" w:cs="Arial" w:eastAsia="Arial" w:hAnsi="Arial"/>
          <w:color w:val="1A1A1A"/>
          <w:sz w:val="22"/>
          <w:szCs w:val="22"/>
        </w:rPr>
        <w:t xml:space="preserve">. Before any data file is modified, the change is recorded in the WAL and the WAL is flushed to disk (fsync). If the server crashes after COMMIT but before the data files are updated, the WAL is replayed on restart to reconstruct the committed state: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Durability via WAL (PostgreSQL):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COMMIT timeline: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Client: COMMIT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PostgreSQL: write commit record to WAL in memory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PostgreSQL: fsync WAL to disk  ← THIS is what makes it durable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PostgreSQL: return 'COMMIT' to client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Data files updated in background (checkpoint process)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Crash at step 4 (after fsync, before reply to client):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 restart: WAL replay shows commit → data is applied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Crash at step 2 (before fsync):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 restart: partial WAL discarded → transaction rolled back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configuration (PostgreSQL):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fsync = on           (default) — WAL flushed to disk on commit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synchronous_commit = on        — wait for WAL fsync before confirming</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Setting synchronous_commit=off: faster but risks last ~200ms of data</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Structured Schema</w:t>
      </w:r>
    </w:p>
    <w:p>
      <w:pPr>
        <w:pStyle w:val="Heading2"/>
        <w:spacing w:after="140" w:before="320"/>
      </w:pPr>
      <w:r>
        <w:rPr>
          <w:rFonts w:ascii="Arial" w:cs="Arial" w:eastAsia="Arial" w:hAnsi="Arial"/>
          <w:b/>
          <w:bCs/>
          <w:color w:val="2E75B6"/>
          <w:sz w:val="28"/>
          <w:szCs w:val="28"/>
        </w:rPr>
        <w:t xml:space="preserve">2.1  Tables, Rows, and Columns</w:t>
      </w:r>
    </w:p>
    <w:p>
      <w:pPr>
        <w:spacing w:after="80" w:before="80"/>
      </w:pPr>
      <w:r>
        <w:rPr>
          <w:rFonts w:ascii="Arial" w:cs="Arial" w:eastAsia="Arial" w:hAnsi="Arial"/>
          <w:color w:val="1A1A1A"/>
          <w:sz w:val="22"/>
          <w:szCs w:val="22"/>
        </w:rPr>
        <w:t xml:space="preserve">A relational database organises data into </w:t>
      </w:r>
      <w:r>
        <w:rPr>
          <w:rFonts w:ascii="Arial" w:cs="Arial" w:eastAsia="Arial" w:hAnsi="Arial"/>
          <w:b/>
          <w:bCs/>
          <w:color w:val="1A1A1A"/>
          <w:sz w:val="22"/>
          <w:szCs w:val="22"/>
        </w:rPr>
        <w:t xml:space="preserve">tables</w:t>
      </w:r>
      <w:r>
        <w:rPr>
          <w:rFonts w:ascii="Arial" w:cs="Arial" w:eastAsia="Arial" w:hAnsi="Arial"/>
          <w:color w:val="1A1A1A"/>
          <w:sz w:val="22"/>
          <w:szCs w:val="22"/>
        </w:rPr>
        <w:t xml:space="preserve"> (also called </w:t>
      </w:r>
      <w:r>
        <w:rPr>
          <w:rFonts w:ascii="Arial" w:cs="Arial" w:eastAsia="Arial" w:hAnsi="Arial"/>
          <w:i/>
          <w:iCs/>
          <w:color w:val="444444"/>
          <w:sz w:val="22"/>
          <w:szCs w:val="22"/>
        </w:rPr>
        <w:t xml:space="preserve">relations</w:t>
      </w:r>
      <w:r>
        <w:rPr>
          <w:rFonts w:ascii="Arial" w:cs="Arial" w:eastAsia="Arial" w:hAnsi="Arial"/>
          <w:color w:val="1A1A1A"/>
          <w:sz w:val="22"/>
          <w:szCs w:val="22"/>
        </w:rPr>
        <w:t xml:space="preserve">). Each table has a fixed set of </w:t>
      </w:r>
      <w:r>
        <w:rPr>
          <w:rFonts w:ascii="Arial" w:cs="Arial" w:eastAsia="Arial" w:hAnsi="Arial"/>
          <w:b/>
          <w:bCs/>
          <w:color w:val="1A1A1A"/>
          <w:sz w:val="22"/>
          <w:szCs w:val="22"/>
        </w:rPr>
        <w:t xml:space="preserve">columns</w:t>
      </w:r>
      <w:r>
        <w:rPr>
          <w:rFonts w:ascii="Arial" w:cs="Arial" w:eastAsia="Arial" w:hAnsi="Arial"/>
          <w:color w:val="1A1A1A"/>
          <w:sz w:val="22"/>
          <w:szCs w:val="22"/>
        </w:rPr>
        <w:t xml:space="preserve"> (also called </w:t>
      </w:r>
      <w:r>
        <w:rPr>
          <w:rFonts w:ascii="Arial" w:cs="Arial" w:eastAsia="Arial" w:hAnsi="Arial"/>
          <w:i/>
          <w:iCs/>
          <w:color w:val="444444"/>
          <w:sz w:val="22"/>
          <w:szCs w:val="22"/>
        </w:rPr>
        <w:t xml:space="preserve">attributes</w:t>
      </w:r>
      <w:r>
        <w:rPr>
          <w:rFonts w:ascii="Arial" w:cs="Arial" w:eastAsia="Arial" w:hAnsi="Arial"/>
          <w:color w:val="1A1A1A"/>
          <w:sz w:val="22"/>
          <w:szCs w:val="22"/>
        </w:rPr>
        <w:t xml:space="preserve"> or </w:t>
      </w:r>
      <w:r>
        <w:rPr>
          <w:rFonts w:ascii="Arial" w:cs="Arial" w:eastAsia="Arial" w:hAnsi="Arial"/>
          <w:i/>
          <w:iCs/>
          <w:color w:val="444444"/>
          <w:sz w:val="22"/>
          <w:szCs w:val="22"/>
        </w:rPr>
        <w:t xml:space="preserve">fields</w:t>
      </w:r>
      <w:r>
        <w:rPr>
          <w:rFonts w:ascii="Arial" w:cs="Arial" w:eastAsia="Arial" w:hAnsi="Arial"/>
          <w:color w:val="1A1A1A"/>
          <w:sz w:val="22"/>
          <w:szCs w:val="22"/>
        </w:rPr>
        <w:t xml:space="preserve">) with defined </w:t>
      </w:r>
      <w:r>
        <w:rPr>
          <w:rFonts w:ascii="Arial" w:cs="Arial" w:eastAsia="Arial" w:hAnsi="Arial"/>
          <w:b/>
          <w:bCs/>
          <w:color w:val="1A1A1A"/>
          <w:sz w:val="22"/>
          <w:szCs w:val="22"/>
        </w:rPr>
        <w:t xml:space="preserve">data types</w:t>
      </w:r>
      <w:r>
        <w:rPr>
          <w:rFonts w:ascii="Arial" w:cs="Arial" w:eastAsia="Arial" w:hAnsi="Arial"/>
          <w:color w:val="1A1A1A"/>
          <w:sz w:val="22"/>
          <w:szCs w:val="22"/>
        </w:rPr>
        <w:t xml:space="preserve">. Each </w:t>
      </w:r>
      <w:r>
        <w:rPr>
          <w:rFonts w:ascii="Arial" w:cs="Arial" w:eastAsia="Arial" w:hAnsi="Arial"/>
          <w:b/>
          <w:bCs/>
          <w:color w:val="1A1A1A"/>
          <w:sz w:val="22"/>
          <w:szCs w:val="22"/>
        </w:rPr>
        <w:t xml:space="preserve">row</w:t>
      </w:r>
      <w:r>
        <w:rPr>
          <w:rFonts w:ascii="Arial" w:cs="Arial" w:eastAsia="Arial" w:hAnsi="Arial"/>
          <w:color w:val="1A1A1A"/>
          <w:sz w:val="22"/>
          <w:szCs w:val="22"/>
        </w:rPr>
        <w:t xml:space="preserve"> (also called a </w:t>
      </w:r>
      <w:r>
        <w:rPr>
          <w:rFonts w:ascii="Arial" w:cs="Arial" w:eastAsia="Arial" w:hAnsi="Arial"/>
          <w:i/>
          <w:iCs/>
          <w:color w:val="444444"/>
          <w:sz w:val="22"/>
          <w:szCs w:val="22"/>
        </w:rPr>
        <w:t xml:space="preserve">tuple</w:t>
      </w:r>
      <w:r>
        <w:rPr>
          <w:rFonts w:ascii="Arial" w:cs="Arial" w:eastAsia="Arial" w:hAnsi="Arial"/>
          <w:color w:val="1A1A1A"/>
          <w:sz w:val="22"/>
          <w:szCs w:val="22"/>
        </w:rPr>
        <w:t xml:space="preserve"> or </w:t>
      </w:r>
      <w:r>
        <w:rPr>
          <w:rFonts w:ascii="Arial" w:cs="Arial" w:eastAsia="Arial" w:hAnsi="Arial"/>
          <w:i/>
          <w:iCs/>
          <w:color w:val="444444"/>
          <w:sz w:val="22"/>
          <w:szCs w:val="22"/>
        </w:rPr>
        <w:t xml:space="preserve">record</w:t>
      </w:r>
      <w:r>
        <w:rPr>
          <w:rFonts w:ascii="Arial" w:cs="Arial" w:eastAsia="Arial" w:hAnsi="Arial"/>
          <w:color w:val="1A1A1A"/>
          <w:sz w:val="22"/>
          <w:szCs w:val="22"/>
        </w:rPr>
        <w:t xml:space="preserve">) contains one value per column. Every row in a table must conform to the table's schema:</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Schema Design: The Core Structural Elements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Table: </w:t>
            </w:r>
            <w:r>
              <w:rPr>
                <w:rFonts w:ascii="Arial" w:cs="Arial" w:eastAsia="Arial" w:hAnsi="Arial"/>
                <w:color w:val="1A1A1A"/>
                <w:sz w:val="22"/>
                <w:szCs w:val="22"/>
              </w:rPr>
              <w:t xml:space="preserve">Named collection of rows with a defined structure. e.g. 'users', 'orders', 'products'.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Column: </w:t>
            </w:r>
            <w:r>
              <w:rPr>
                <w:rFonts w:ascii="Arial" w:cs="Arial" w:eastAsia="Arial" w:hAnsi="Arial"/>
                <w:color w:val="1A1A1A"/>
                <w:sz w:val="22"/>
                <w:szCs w:val="22"/>
              </w:rPr>
              <w:t xml:space="preserve">Named attribute with a data type (INTEGER, VARCHAR, TIMESTAMP, BOOLEAN, DECIMAL, etc.). Every row has exactly one value per column (or NULL if nullable).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Primary Key: </w:t>
            </w:r>
            <w:r>
              <w:rPr>
                <w:rFonts w:ascii="Arial" w:cs="Arial" w:eastAsia="Arial" w:hAnsi="Arial"/>
                <w:color w:val="1A1A1A"/>
                <w:sz w:val="22"/>
                <w:szCs w:val="22"/>
              </w:rPr>
              <w:t xml:space="preserve">Column(s) that uniquely identify each row. Cannot be NULL. Indexed automatically. Single column (surrogate: SERIAL/UUID) or composite (natural: order_id + line_number).</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Foreign Key: </w:t>
            </w:r>
            <w:r>
              <w:rPr>
                <w:rFonts w:ascii="Arial" w:cs="Arial" w:eastAsia="Arial" w:hAnsi="Arial"/>
                <w:color w:val="1A1A1A"/>
                <w:sz w:val="22"/>
                <w:szCs w:val="22"/>
              </w:rPr>
              <w:t xml:space="preserve">Column(s) that reference a primary key in another table. Enforces referential integrity: you cannot insert a row referencing a non-existent parent.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Constraint: </w:t>
            </w:r>
            <w:r>
              <w:rPr>
                <w:rFonts w:ascii="Arial" w:cs="Arial" w:eastAsia="Arial" w:hAnsi="Arial"/>
                <w:color w:val="1A1A1A"/>
                <w:sz w:val="22"/>
                <w:szCs w:val="22"/>
              </w:rPr>
              <w:t xml:space="preserve">Rules enforced at the database level: NOT NULL, UNIQUE, CHECK (balance &gt;= 0), DEFAULT values.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Index: </w:t>
            </w:r>
            <w:r>
              <w:rPr>
                <w:rFonts w:ascii="Arial" w:cs="Arial" w:eastAsia="Arial" w:hAnsi="Arial"/>
                <w:color w:val="1A1A1A"/>
                <w:sz w:val="22"/>
                <w:szCs w:val="22"/>
              </w:rPr>
              <w:t xml:space="preserve">Data structure for fast lookups. B-tree by default. Required on all foreign keys and frequently queried columns.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Schema Definition — DDL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E-commerce schema example (PostgreSQL DDL):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users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         BIGSERIAL    PRIMARY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email      VARCHAR(255) UNIQUE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VARCHAR(100)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created_at TIMESTAMPTZ  NOT NULL DEFAULT NOW()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products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          BIGSERIAL       PRIMARY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VARCHAR(255)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price       DECIMAL(10, 2)  NOT NULL CHECK (price &gt;=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stock       INTEGER         NOT NULL DEFAULT 0 CHECK (stock &gt;=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category_id BIGINT          REFERENCES categories(id) ON DELETE SET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orders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          BIGSERIAL    PRIMARY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user_id     BIGINT       NOT NULL REFERENCES users(id) ON DELETE RESTRICT,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status      VARCHAR(20)  NOT NULL DEFAULT 'pending'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CHECK (status IN ('pending','paid','shipped','cancelled')),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DECIMAL(10,2)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created_at  TIMESTAMPTZ  NOT NULL DEFAULT NOW()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order_items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          BIGSERIAL    PRIMARY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order_id    BIGINT       NOT NULL REFERENCES orders(id) ON DELETE CASCADE,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product_id  BIGINT       NOT NULL REFERENCES products(id) ON DELETE RESTRICT,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quantity    INTEGER      NOT NULL CHECK (quantity &gt;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unit_price  DECIMAL(10,2)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UNIQUE (order_id, product_id)   -- composite unique constraint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Performance indexes: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INDEX idx_orders_user_id    ON orders(user_id);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INDEX idx_order_items_order ON order_items(order_id);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INDEX idx_products_category ON products(category_id);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Normalisation</w:t>
      </w:r>
    </w:p>
    <w:p>
      <w:pPr>
        <w:spacing w:after="80" w:before="80"/>
      </w:pPr>
      <w:r>
        <w:rPr>
          <w:rFonts w:ascii="Arial" w:cs="Arial" w:eastAsia="Arial" w:hAnsi="Arial"/>
          <w:b/>
          <w:bCs/>
          <w:color w:val="1A1A1A"/>
          <w:sz w:val="22"/>
          <w:szCs w:val="22"/>
        </w:rPr>
        <w:t xml:space="preserve">Normalisation</w:t>
      </w:r>
      <w:r>
        <w:rPr>
          <w:rFonts w:ascii="Arial" w:cs="Arial" w:eastAsia="Arial" w:hAnsi="Arial"/>
          <w:color w:val="1A1A1A"/>
          <w:sz w:val="22"/>
          <w:szCs w:val="22"/>
        </w:rPr>
        <w:t xml:space="preserve"> is the process of structuring a schema to reduce data redundancy and prevent update anomalies. The normal forms build on each other:</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Normal Form</w:t>
            </w:r>
          </w:p>
        </w:tc>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Rule</w:t>
            </w:r>
          </w:p>
        </w:tc>
        <w:tc>
          <w:tcPr>
            <w:tcW w:type="dxa" w:w="4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Problem it prevents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1NF (First)</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Each column holds one atomic value; no repeating groups; rows are uniquely identifiable</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Storing 'phone1, phone2' in one column makes querying individual phones impossible</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2NF (Second)</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1NF + no partial dependencies (non-key columns depend on the whole primary key)</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 a composite-key table, a column depending on only part of the key creates redundancy</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3NF (Third)</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2NF + no transitive dependencies (non-key columns don't depend on other non-key columns)</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Storing city, zip_code, and state in the same table: state depends on zip_code, not the PK</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BCNF (Boyce-Codd)</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Stronger 3NF: every determinant is a candidate key</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Rarely violated in practice; covers edge cases 3NF misses</w:t>
            </w:r>
          </w:p>
        </w:tc>
      </w:tr>
    </w:tbl>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b/>
          <w:bCs/>
          <w:color w:val="1A1A1A"/>
          <w:sz w:val="22"/>
          <w:szCs w:val="22"/>
        </w:rPr>
        <w:t xml:space="preserve">Denormalisation</w:t>
      </w:r>
      <w:r>
        <w:rPr>
          <w:rFonts w:ascii="Arial" w:cs="Arial" w:eastAsia="Arial" w:hAnsi="Arial"/>
          <w:color w:val="1A1A1A"/>
          <w:sz w:val="22"/>
          <w:szCs w:val="22"/>
        </w:rPr>
        <w:t xml:space="preserve"> intentionally violates normal forms for performance: duplicate data to avoid expensive joins. Use when read performance of frequently-joined tables is the bottleneck and the trade-off in update complexity is acceptable.</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Joins — Querying Across Tables</w:t>
      </w:r>
    </w:p>
    <w:p>
      <w:pPr>
        <w:pStyle w:val="Heading2"/>
        <w:spacing w:after="140" w:before="320"/>
      </w:pPr>
      <w:r>
        <w:rPr>
          <w:rFonts w:ascii="Arial" w:cs="Arial" w:eastAsia="Arial" w:hAnsi="Arial"/>
          <w:b/>
          <w:bCs/>
          <w:color w:val="2E75B6"/>
          <w:sz w:val="28"/>
          <w:szCs w:val="28"/>
        </w:rPr>
        <w:t xml:space="preserve">3.1  Why Joins Exist</w:t>
      </w:r>
    </w:p>
    <w:p>
      <w:pPr>
        <w:spacing w:after="80" w:before="80"/>
      </w:pPr>
      <w:r>
        <w:rPr>
          <w:rFonts w:ascii="Arial" w:cs="Arial" w:eastAsia="Arial" w:hAnsi="Arial"/>
          <w:color w:val="1A1A1A"/>
          <w:sz w:val="22"/>
          <w:szCs w:val="22"/>
        </w:rPr>
        <w:t xml:space="preserve">Normalised schemas spread related data across multiple tables. </w:t>
      </w:r>
      <w:r>
        <w:rPr>
          <w:rFonts w:ascii="Arial" w:cs="Arial" w:eastAsia="Arial" w:hAnsi="Arial"/>
          <w:b/>
          <w:bCs/>
          <w:color w:val="1A1A1A"/>
          <w:sz w:val="22"/>
          <w:szCs w:val="22"/>
        </w:rPr>
        <w:t xml:space="preserve">Joins</w:t>
      </w:r>
      <w:r>
        <w:rPr>
          <w:rFonts w:ascii="Arial" w:cs="Arial" w:eastAsia="Arial" w:hAnsi="Arial"/>
          <w:color w:val="1A1A1A"/>
          <w:sz w:val="22"/>
          <w:szCs w:val="22"/>
        </w:rPr>
        <w:t xml:space="preserve"> reconstruct the combined view by matching rows from different tables on a condition (usually a foreign key = primary key equality). SQL's relational algebra is built for this — the query planner optimises the join order and strategy automatically.</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The Four Essential Join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Join types with the e-commerce schema: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INNER JOIN: rows where condition is true in BOTH tables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u.name, o.id, o.total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users 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INNER JOIN orders o ON u.id = o.user_id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o.status = 'paid';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Returns: only users who HAVE paid orders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Users with no orders: excluded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Orders with no user: excluded (impossible due to FK, but excluded logically)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LEFT JOIN: all rows from LEFT table, matching rows from right (NULL if no match)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u.name, COUNT(o.id) AS order_count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users 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LEFT JOIN orders o ON u.id = o.user_id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GROUP BY u.name;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Returns: ALL users, including those with 0 orders (order_count =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Users without orders: name shows, order_count =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RIGHT JOIN: all rows from RIGHT table, matching from left (NULL if no match)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Less common; usually rewritten as LEFT JOIN with tables swapped.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 when: the right table is the 'important' one.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FULL OUTER JOIN: all rows from BOTH tables, NULLs where no match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u.name, o.id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users 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FULL OUTER JOIN orders o ON u.id = o.user_id;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Users with no orders: u.name set, o.id = NULL</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Orders with no user: u.name = NULL, o.id set (orphaned orders)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Multi-Table Joins and Aggregation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Complex multi-table join — order line items with product details: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u.name          AS customer,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o.id            AS order_id,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o.created_at    AS order_date,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p.name          AS product,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oi.quantity,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oi.unit_price,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oi.quantity * oi.unit_price AS line_total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orders 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INNER JOIN users u        ON u.id = o.user_id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INNER JOIN order_items oi ON oi.order_id = o.id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INNER JOIN products p     ON p.id = oi.product_id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o.created_at &gt;= NOW() - INTERVAL '30 days'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AND o.status = 'paid'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BY o.created_at DESC;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Aggregation: total revenue per user in last 30 days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COUNT(DISTINCT o.id)        AS order_count,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SUM(o.total)                AS total_revenue,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AVG(o.total)                AS avg_order_value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users 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INNER JOIN orders o ON o.user_id = u.id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o.status = 'paid'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AND o.created_at &gt;= NOW() - INTERVAL '30 days'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GROUP BY u.id, u.name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HAVING SUM(o.total) &gt; 500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BY total_revenue DESC</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LIMIT 10;</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3.4  Query Optimisation — Indexes and EXPLAIN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Understanding query performance with EXPLAIN ANALYZE: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EXPLAIN ANALYZE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 FROM orders WHERE user_id = 1001 AND status = 'pending';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Without index on user_id: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Seq Scan on orders  (cost=0.00..5000.00 rows=1 width=100)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Filter: (user_id = 1001 AND status = 'pending')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Full table scan: reads ALL rows even if only 1 matches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CREATE INDEX idx_orders_user_id ON orders(user_id);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Index Scan using idx_orders_user_id on orders  (cost=0.29..8.31 rows=2)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B-tree lookup: O(log N) instead of 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Composite index for multi-column WHERE: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INDEX idx_orders_user_status ON orders(user_id, status);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Index covers both filter conditions in one lookup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Rule: index leftmost column first (user_id before status).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Index (user_id, status) satisfies queries filtering 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user_id alone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user_id AND status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status alone  ✗ (cannot use this index without user_id prefix)</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Strong Consistency</w:t>
      </w:r>
    </w:p>
    <w:p>
      <w:pPr>
        <w:pStyle w:val="Heading2"/>
        <w:spacing w:after="140" w:before="320"/>
      </w:pPr>
      <w:r>
        <w:rPr>
          <w:rFonts w:ascii="Arial" w:cs="Arial" w:eastAsia="Arial" w:hAnsi="Arial"/>
          <w:b/>
          <w:bCs/>
          <w:color w:val="2E75B6"/>
          <w:sz w:val="28"/>
          <w:szCs w:val="28"/>
        </w:rPr>
        <w:t xml:space="preserve">4.1  What Strong Consistency Means</w:t>
      </w:r>
    </w:p>
    <w:p>
      <w:pPr>
        <w:spacing w:after="80" w:before="80"/>
      </w:pPr>
      <w:r>
        <w:rPr>
          <w:rFonts w:ascii="Arial" w:cs="Arial" w:eastAsia="Arial" w:hAnsi="Arial"/>
          <w:color w:val="1A1A1A"/>
          <w:sz w:val="22"/>
          <w:szCs w:val="22"/>
        </w:rPr>
        <w:t xml:space="preserve">A SQL database with strong consistency guarantees that </w:t>
      </w:r>
      <w:r>
        <w:rPr>
          <w:rFonts w:ascii="Arial" w:cs="Arial" w:eastAsia="Arial" w:hAnsi="Arial"/>
          <w:b/>
          <w:bCs/>
          <w:color w:val="1A1A1A"/>
          <w:sz w:val="22"/>
          <w:szCs w:val="22"/>
        </w:rPr>
        <w:t xml:space="preserve">any read always returns the latest committed value</w:t>
      </w:r>
      <w:r>
        <w:rPr>
          <w:rFonts w:ascii="Arial" w:cs="Arial" w:eastAsia="Arial" w:hAnsi="Arial"/>
          <w:color w:val="1A1A1A"/>
          <w:sz w:val="22"/>
          <w:szCs w:val="22"/>
        </w:rPr>
        <w:t xml:space="preserve">. There is a single source of truth; all readers see the same data. This contrasts with eventual consistency (many NoSQL databases), where reads may return stale data for a period after a write.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Strong Consistency in SQL Databases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Single writer: </w:t>
            </w:r>
            <w:r>
              <w:rPr>
                <w:rFonts w:ascii="Arial" w:cs="Arial" w:eastAsia="Arial" w:hAnsi="Arial"/>
                <w:color w:val="1A1A1A"/>
                <w:sz w:val="22"/>
                <w:szCs w:val="22"/>
              </w:rPr>
              <w:t xml:space="preserve">All writes go to one primary node. There is exactly one authoritative copy of the data at any time.</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Read after write: </w:t>
            </w:r>
            <w:r>
              <w:rPr>
                <w:rFonts w:ascii="Arial" w:cs="Arial" w:eastAsia="Arial" w:hAnsi="Arial"/>
                <w:color w:val="1A1A1A"/>
                <w:sz w:val="22"/>
                <w:szCs w:val="22"/>
              </w:rPr>
              <w:t xml:space="preserve">After a COMMIT, any subsequent read from the primary sees the committed data. No read-after-write inconsistency on the primary.</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MVCC (Multi-Version Concurrency Control): </w:t>
            </w:r>
            <w:r>
              <w:rPr>
                <w:rFonts w:ascii="Arial" w:cs="Arial" w:eastAsia="Arial" w:hAnsi="Arial"/>
                <w:color w:val="1A1A1A"/>
                <w:sz w:val="22"/>
                <w:szCs w:val="22"/>
              </w:rPr>
              <w:t xml:space="preserve">PostgreSQL and MySQL InnoDB maintain multiple versions of rows to allow readers to see a consistent snapshot without blocking writers, and writers to proceed without blocking readers.</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Serialisable transactions: </w:t>
            </w:r>
            <w:r>
              <w:rPr>
                <w:rFonts w:ascii="Arial" w:cs="Arial" w:eastAsia="Arial" w:hAnsi="Arial"/>
                <w:color w:val="1A1A1A"/>
                <w:sz w:val="22"/>
                <w:szCs w:val="22"/>
              </w:rPr>
              <w:t xml:space="preserve">At the highest isolation level (Serializable), the database guarantees that concurrent transactions produce a result equivalent to some serial execution order — no concurrency anomalies possible.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MVCC — How Reads Don't Block Writes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MVCC (Multi-Version Concurrency Control) — PostgreSQL: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Every row has hidden system columns: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xmin: transaction ID that created this row version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xmax: transaction ID that deleted/updated this row version (0 if current)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Initial state: row 1, balance=100, xmin=200, xmax=0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Transaction A (tx_id=300) starts: UPDATE balance=200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Transaction B (tx_id=301) starts: SELECT balance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UPDATE (A not yet committed):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Old version: balance=100, xmin=200, xmax=300 (marked deleted by tx 300)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 version: balance=200, xmin=300, xmax=0   (created by tx 300, live)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Transaction B's SELECT (snapshot at tx_id=301):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Sees old version (xmin=200 committed; xmax=300 = A's ID, not yet committed)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Returns: balance=100  ← reads consistent snapshot, not A's uncommitted change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 does not block A.  A does not block B.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Transaction A commits (tx_id=300 committed).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Transaction C starts (tx_id=302):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Sees new version (xmin=300 committed, xmax=0)</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Returns: balance=200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Scaling SQL Databases</w:t>
      </w:r>
    </w:p>
    <w:p>
      <w:pPr>
        <w:pStyle w:val="Heading2"/>
        <w:spacing w:after="140" w:before="320"/>
      </w:pPr>
      <w:r>
        <w:rPr>
          <w:rFonts w:ascii="Arial" w:cs="Arial" w:eastAsia="Arial" w:hAnsi="Arial"/>
          <w:b/>
          <w:bCs/>
          <w:color w:val="2E75B6"/>
          <w:sz w:val="28"/>
          <w:szCs w:val="28"/>
        </w:rPr>
        <w:t xml:space="preserve">5.1  Vertical Scaling — The Primary Strategy</w:t>
      </w:r>
    </w:p>
    <w:p>
      <w:pPr>
        <w:spacing w:after="80" w:before="80"/>
      </w:pPr>
      <w:r>
        <w:rPr>
          <w:rFonts w:ascii="Arial" w:cs="Arial" w:eastAsia="Arial" w:hAnsi="Arial"/>
          <w:b/>
          <w:bCs/>
          <w:color w:val="1A1A1A"/>
          <w:sz w:val="22"/>
          <w:szCs w:val="22"/>
        </w:rPr>
        <w:t xml:space="preserve">Vertical scaling</w:t>
      </w:r>
      <w:r>
        <w:rPr>
          <w:rFonts w:ascii="Arial" w:cs="Arial" w:eastAsia="Arial" w:hAnsi="Arial"/>
          <w:color w:val="1A1A1A"/>
          <w:sz w:val="22"/>
          <w:szCs w:val="22"/>
        </w:rPr>
        <w:t xml:space="preserve"> (scaling up) means adding more CPU cores, RAM, and faster storage to the same server. SQL databases are designed to efficiently exploit hardware resources — more RAM means a larger buffer pool (more data in memory, fewer disk reads); more CPU cores enable more concurrent connections and parallel query execution.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Hardware upgrade</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Primary benefit</w:t>
            </w:r>
          </w:p>
        </w:tc>
        <w:tc>
          <w:tcPr>
            <w:tcW w:type="dxa" w:w="3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Typical improvement</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RAM (8GB → 64GB)</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Larger buffer pool; more of the working set in memory</w:t>
            </w:r>
          </w:p>
        </w:tc>
        <w:tc>
          <w:tcPr>
            <w:tcW w:type="dxa" w:w="3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50-90% fewer disk reads for hot data; dramatic latency improvement</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SSD (HDD → NVMe)</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Faster write-ahead log fsync; faster sequential reads</w:t>
            </w:r>
          </w:p>
        </w:tc>
        <w:tc>
          <w:tcPr>
            <w:tcW w:type="dxa" w:w="3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5-10× I/O throughput improvement; much lower latency</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CPU (8 → 32 cores)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More concurrent connections; parallel query execution</w:t>
            </w:r>
          </w:p>
        </w:tc>
        <w:tc>
          <w:tcPr>
            <w:tcW w:type="dxa" w:w="3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Near-linear improvement for concurrent OLTP workloads</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Faster network</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Lower replication lag; faster cross-node queries</w:t>
            </w:r>
          </w:p>
        </w:tc>
        <w:tc>
          <w:tcPr>
            <w:tcW w:type="dxa" w:w="3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Only relevant in distributed/replicated setups</w:t>
            </w:r>
          </w:p>
        </w:tc>
      </w:tr>
    </w:tbl>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b/>
          <w:bCs/>
          <w:color w:val="1A1A1A"/>
          <w:sz w:val="22"/>
          <w:szCs w:val="22"/>
        </w:rPr>
        <w:t xml:space="preserve">Vertical scaling limits:</w:t>
      </w:r>
      <w:r>
        <w:rPr>
          <w:rFonts w:ascii="Arial" w:cs="Arial" w:eastAsia="Arial" w:hAnsi="Arial"/>
          <w:color w:val="1A1A1A"/>
          <w:sz w:val="22"/>
          <w:szCs w:val="22"/>
        </w:rPr>
        <w:t xml:space="preserve"> A single server has a ceiling. The largest AWS RDS instance (db.m6gd.16xlarge) has 64 vCPUs, 512 GB RAM, and 50 Gbps network. Beyond this, you need read replicas or sharding.</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Read Replicas — Horizontal Read Scaling</w:t>
      </w:r>
    </w:p>
    <w:p>
      <w:pPr>
        <w:spacing w:after="80" w:before="80"/>
      </w:pPr>
      <w:r>
        <w:rPr>
          <w:rFonts w:ascii="Arial" w:cs="Arial" w:eastAsia="Arial" w:hAnsi="Arial"/>
          <w:color w:val="1A1A1A"/>
          <w:sz w:val="22"/>
          <w:szCs w:val="22"/>
        </w:rPr>
        <w:t xml:space="preserve">Read replicas distribute read queries across multiple servers. Writes go only to the primary; reads can go to any replica. This is the primary horizontal scaling strategy for SQL databases — it scales reads (which dominate most workloads) without the complexity of write sharding:</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Read replica routing (application layer):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Write operations →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writePool = createPool('primary-db.internal:5432');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Read operations → replica round-robin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readPool = createPool('replica-lb.internal:5432');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 Aurora cluster reader endpoint (load-balances across all replicas)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 ProxySQL with read/write split rules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 application code: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createOrder(data)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writePool.query('INSERT INTO orders ...');  // must be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getProductCatalogue(page)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readPool.query('SELECT * FROM products ...');  // replica OK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Read replicas: up to 15 on AWS RDS MySQL/PostgreSQL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Aurora: up to 15 Aurora replicas; &lt; 100ms replication lag</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Aurora Global Database: cross-region replicas with ~1s lag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Connection Pooling — Essential at Scale</w:t>
      </w:r>
    </w:p>
    <w:p>
      <w:pPr>
        <w:spacing w:after="80" w:before="80"/>
      </w:pPr>
      <w:r>
        <w:rPr>
          <w:rFonts w:ascii="Arial" w:cs="Arial" w:eastAsia="Arial" w:hAnsi="Arial"/>
          <w:color w:val="1A1A1A"/>
          <w:sz w:val="22"/>
          <w:szCs w:val="22"/>
        </w:rPr>
        <w:t xml:space="preserve">Each PostgreSQL connection spawns a dedicated OS process (~5-10 MB). Each MySQL connection consumes ~1 MB. At scale, too many connections overwhelms the database. </w:t>
      </w:r>
      <w:r>
        <w:rPr>
          <w:rFonts w:ascii="Arial" w:cs="Arial" w:eastAsia="Arial" w:hAnsi="Arial"/>
          <w:b/>
          <w:bCs/>
          <w:color w:val="1A1A1A"/>
          <w:sz w:val="22"/>
          <w:szCs w:val="22"/>
        </w:rPr>
        <w:t xml:space="preserve">Connection poolers</w:t>
      </w:r>
      <w:r>
        <w:rPr>
          <w:rFonts w:ascii="Arial" w:cs="Arial" w:eastAsia="Arial" w:hAnsi="Arial"/>
          <w:color w:val="1A1A1A"/>
          <w:sz w:val="22"/>
          <w:szCs w:val="22"/>
        </w:rPr>
        <w:t xml:space="preserve"> (PgBouncer for PostgreSQL, ProxySQL for MySQL) maintain a small pool of real database connections shared across many application connections: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Connection pooling configuration (PgBouncer):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pgbouncer.ini: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[databases]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mydb = host=primary-db port=5432 dbname=mydb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[pgbouncer]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pool_mode = transaction    # connection released after each transaction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max_client_conn = 10000    # 10,000 app connections supported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default_pool_size = 20     # 20 real DB connections per database/user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min_pool_size = 5          # keep 5 idle connections warm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Result: 10,000 app connections → 20 DB connections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Multiplexing ratio: 500:1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Without pooler: 10,000 connections × 10MB = 100GB RAM just for connections!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With pooler: 20 connections × 10MB = 200MB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5.4  Sharding — When Vertical Scaling Isn't Enough</w:t>
      </w:r>
    </w:p>
    <w:p>
      <w:pPr>
        <w:spacing w:after="80" w:before="80"/>
      </w:pPr>
      <w:r>
        <w:rPr>
          <w:rFonts w:ascii="Arial" w:cs="Arial" w:eastAsia="Arial" w:hAnsi="Arial"/>
          <w:color w:val="1A1A1A"/>
          <w:sz w:val="22"/>
          <w:szCs w:val="22"/>
        </w:rPr>
        <w:t xml:space="preserve">When a single server (even the largest available) cannot handle the write volume or data set size, the data must be </w:t>
      </w:r>
      <w:r>
        <w:rPr>
          <w:rFonts w:ascii="Arial" w:cs="Arial" w:eastAsia="Arial" w:hAnsi="Arial"/>
          <w:b/>
          <w:bCs/>
          <w:color w:val="1A1A1A"/>
          <w:sz w:val="22"/>
          <w:szCs w:val="22"/>
        </w:rPr>
        <w:t xml:space="preserve">sharded</w:t>
      </w:r>
      <w:r>
        <w:rPr>
          <w:rFonts w:ascii="Arial" w:cs="Arial" w:eastAsia="Arial" w:hAnsi="Arial"/>
          <w:color w:val="1A1A1A"/>
          <w:sz w:val="22"/>
          <w:szCs w:val="22"/>
        </w:rPr>
        <w:t xml:space="preserve"> across multiple servers. Sharding for SQL databases is explored in the Database Sharding series. It introduces significant complexity:</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Cross-shard queries</w:t>
      </w:r>
      <w:r>
        <w:rPr>
          <w:rFonts w:ascii="Arial" w:cs="Arial" w:eastAsia="Arial" w:hAnsi="Arial"/>
          <w:color w:val="1A1A1A"/>
          <w:sz w:val="22"/>
          <w:szCs w:val="22"/>
        </w:rPr>
        <w:t xml:space="preserve"> require scatter-gather across all shards — expensive.</w:t>
      </w:r>
    </w:p>
    <w:p>
      <w:pPr>
        <w:pStyle w:val="ListParagraph"/>
        <w:numPr>
          <w:ilvl w:val="0"/>
          <w:numId w:val="2"/>
        </w:numPr>
        <w:spacing w:after="55" w:before="55"/>
      </w:pPr>
      <w:r>
        <w:rPr>
          <w:rFonts w:ascii="Arial" w:cs="Arial" w:eastAsia="Arial" w:hAnsi="Arial"/>
          <w:b/>
          <w:bCs/>
          <w:color w:val="1A1A1A"/>
          <w:sz w:val="22"/>
          <w:szCs w:val="22"/>
        </w:rPr>
        <w:t xml:space="preserve">Transactions across shards</w:t>
      </w:r>
      <w:r>
        <w:rPr>
          <w:rFonts w:ascii="Arial" w:cs="Arial" w:eastAsia="Arial" w:hAnsi="Arial"/>
          <w:color w:val="1A1A1A"/>
          <w:sz w:val="22"/>
          <w:szCs w:val="22"/>
        </w:rPr>
        <w:t xml:space="preserve"> require distributed transaction protocols (2PC).</w:t>
      </w:r>
    </w:p>
    <w:p>
      <w:pPr>
        <w:pStyle w:val="ListParagraph"/>
        <w:numPr>
          <w:ilvl w:val="0"/>
          <w:numId w:val="2"/>
        </w:numPr>
        <w:spacing w:after="55" w:before="55"/>
      </w:pPr>
      <w:r>
        <w:rPr>
          <w:rFonts w:ascii="Arial" w:cs="Arial" w:eastAsia="Arial" w:hAnsi="Arial"/>
          <w:b/>
          <w:bCs/>
          <w:color w:val="1A1A1A"/>
          <w:sz w:val="22"/>
          <w:szCs w:val="22"/>
        </w:rPr>
        <w:t xml:space="preserve">JOINs across shard boundaries</w:t>
      </w:r>
      <w:r>
        <w:rPr>
          <w:rFonts w:ascii="Arial" w:cs="Arial" w:eastAsia="Arial" w:hAnsi="Arial"/>
          <w:color w:val="1A1A1A"/>
          <w:sz w:val="22"/>
          <w:szCs w:val="22"/>
        </w:rPr>
        <w:t xml:space="preserve"> are difficult or impossible.</w:t>
      </w:r>
    </w:p>
    <w:p>
      <w:pPr>
        <w:pStyle w:val="ListParagraph"/>
        <w:numPr>
          <w:ilvl w:val="0"/>
          <w:numId w:val="2"/>
        </w:numPr>
        <w:spacing w:after="55" w:before="55"/>
      </w:pPr>
      <w:r>
        <w:rPr>
          <w:rFonts w:ascii="Arial" w:cs="Arial" w:eastAsia="Arial" w:hAnsi="Arial"/>
          <w:b/>
          <w:bCs/>
          <w:color w:val="1A1A1A"/>
          <w:sz w:val="22"/>
          <w:szCs w:val="22"/>
        </w:rPr>
        <w:t xml:space="preserve">Re-sharding</w:t>
      </w:r>
      <w:r>
        <w:rPr>
          <w:rFonts w:ascii="Arial" w:cs="Arial" w:eastAsia="Arial" w:hAnsi="Arial"/>
          <w:color w:val="1A1A1A"/>
          <w:sz w:val="22"/>
          <w:szCs w:val="22"/>
        </w:rPr>
        <w:t xml:space="preserve"> is operationally complex and requires data migration.</w:t>
      </w:r>
    </w:p>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Because of this complexity, </w:t>
      </w:r>
      <w:r>
        <w:rPr>
          <w:rFonts w:ascii="Arial" w:cs="Arial" w:eastAsia="Arial" w:hAnsi="Arial"/>
          <w:b/>
          <w:bCs/>
          <w:color w:val="1A1A1A"/>
          <w:sz w:val="22"/>
          <w:szCs w:val="22"/>
        </w:rPr>
        <w:t xml:space="preserve">sharding should be the last resort for SQL databases</w:t>
      </w:r>
      <w:r>
        <w:rPr>
          <w:rFonts w:ascii="Arial" w:cs="Arial" w:eastAsia="Arial" w:hAnsi="Arial"/>
          <w:color w:val="1A1A1A"/>
          <w:sz w:val="22"/>
          <w:szCs w:val="22"/>
        </w:rPr>
        <w:t xml:space="preserve">. Exhaust vertical scaling and read replicas first.</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When to Use SQL — Best Use Cases</w:t>
      </w:r>
    </w:p>
    <w:p>
      <w:pPr>
        <w:pStyle w:val="Heading2"/>
        <w:spacing w:after="140" w:before="320"/>
      </w:pPr>
      <w:r>
        <w:rPr>
          <w:rFonts w:ascii="Arial" w:cs="Arial" w:eastAsia="Arial" w:hAnsi="Arial"/>
          <w:b/>
          <w:bCs/>
          <w:color w:val="2E75B6"/>
          <w:sz w:val="28"/>
          <w:szCs w:val="28"/>
        </w:rPr>
        <w:t xml:space="preserve">6.1  SQL Excels At</w:t>
      </w:r>
    </w:p>
    <w:p>
      <w:pPr>
        <w:pStyle w:val="ListParagraph"/>
        <w:numPr>
          <w:ilvl w:val="0"/>
          <w:numId w:val="2"/>
        </w:numPr>
        <w:spacing w:after="55" w:before="55"/>
      </w:pPr>
      <w:r>
        <w:rPr>
          <w:rFonts w:ascii="Arial" w:cs="Arial" w:eastAsia="Arial" w:hAnsi="Arial"/>
          <w:b/>
          <w:bCs/>
          <w:color w:val="1A1A1A"/>
          <w:sz w:val="22"/>
          <w:szCs w:val="22"/>
        </w:rPr>
        <w:t xml:space="preserve">Complex, ad-hoc queries:</w:t>
      </w:r>
      <w:r>
        <w:rPr>
          <w:rFonts w:ascii="Arial" w:cs="Arial" w:eastAsia="Arial" w:hAnsi="Arial"/>
          <w:color w:val="1A1A1A"/>
          <w:sz w:val="22"/>
          <w:szCs w:val="22"/>
        </w:rPr>
        <w:t xml:space="preserve"> SQL's declarative query language with JOINs, aggregations, window functions, and CTEs handles complex multi-dimensional data questions that would require substantial application code in NoSQL systems.</w:t>
      </w:r>
    </w:p>
    <w:p>
      <w:pPr>
        <w:pStyle w:val="ListParagraph"/>
        <w:numPr>
          <w:ilvl w:val="0"/>
          <w:numId w:val="2"/>
        </w:numPr>
        <w:spacing w:after="55" w:before="55"/>
      </w:pPr>
      <w:r>
        <w:rPr>
          <w:rFonts w:ascii="Arial" w:cs="Arial" w:eastAsia="Arial" w:hAnsi="Arial"/>
          <w:b/>
          <w:bCs/>
          <w:color w:val="1A1A1A"/>
          <w:sz w:val="22"/>
          <w:szCs w:val="22"/>
        </w:rPr>
        <w:t xml:space="preserve">Multi-table transactions:</w:t>
      </w:r>
      <w:r>
        <w:rPr>
          <w:rFonts w:ascii="Arial" w:cs="Arial" w:eastAsia="Arial" w:hAnsi="Arial"/>
          <w:color w:val="1A1A1A"/>
          <w:sz w:val="22"/>
          <w:szCs w:val="22"/>
        </w:rPr>
        <w:t xml:space="preserve"> Transfers between accounts, order placement (decrement inventory + create order + record payment atomically), booking systems — any scenario where multiple records must change atomically.</w:t>
      </w:r>
    </w:p>
    <w:p>
      <w:pPr>
        <w:pStyle w:val="ListParagraph"/>
        <w:numPr>
          <w:ilvl w:val="0"/>
          <w:numId w:val="2"/>
        </w:numPr>
        <w:spacing w:after="55" w:before="55"/>
      </w:pPr>
      <w:r>
        <w:rPr>
          <w:rFonts w:ascii="Arial" w:cs="Arial" w:eastAsia="Arial" w:hAnsi="Arial"/>
          <w:b/>
          <w:bCs/>
          <w:color w:val="1A1A1A"/>
          <w:sz w:val="22"/>
          <w:szCs w:val="22"/>
        </w:rPr>
        <w:t xml:space="preserve">Relational data with referential integrity:</w:t>
      </w:r>
      <w:r>
        <w:rPr>
          <w:rFonts w:ascii="Arial" w:cs="Arial" w:eastAsia="Arial" w:hAnsi="Arial"/>
          <w:color w:val="1A1A1A"/>
          <w:sz w:val="22"/>
          <w:szCs w:val="22"/>
        </w:rPr>
        <w:t xml:space="preserve"> Data where relationships matter — users have orders, orders have items, items reference products. Foreign keys enforce these relationships at the database level.</w:t>
      </w:r>
    </w:p>
    <w:p>
      <w:pPr>
        <w:pStyle w:val="ListParagraph"/>
        <w:numPr>
          <w:ilvl w:val="0"/>
          <w:numId w:val="2"/>
        </w:numPr>
        <w:spacing w:after="55" w:before="55"/>
      </w:pPr>
      <w:r>
        <w:rPr>
          <w:rFonts w:ascii="Arial" w:cs="Arial" w:eastAsia="Arial" w:hAnsi="Arial"/>
          <w:b/>
          <w:bCs/>
          <w:color w:val="1A1A1A"/>
          <w:sz w:val="22"/>
          <w:szCs w:val="22"/>
        </w:rPr>
        <w:t xml:space="preserve">Well-defined and stable schema:</w:t>
      </w:r>
      <w:r>
        <w:rPr>
          <w:rFonts w:ascii="Arial" w:cs="Arial" w:eastAsia="Arial" w:hAnsi="Arial"/>
          <w:color w:val="1A1A1A"/>
          <w:sz w:val="22"/>
          <w:szCs w:val="22"/>
        </w:rPr>
        <w:t xml:space="preserve"> When the data structure is known upfront and changes infrequently, the discipline of a defined schema prevents data quality issues.</w:t>
      </w:r>
    </w:p>
    <w:p>
      <w:pPr>
        <w:pStyle w:val="ListParagraph"/>
        <w:numPr>
          <w:ilvl w:val="0"/>
          <w:numId w:val="2"/>
        </w:numPr>
        <w:spacing w:after="55" w:before="55"/>
      </w:pPr>
      <w:r>
        <w:rPr>
          <w:rFonts w:ascii="Arial" w:cs="Arial" w:eastAsia="Arial" w:hAnsi="Arial"/>
          <w:b/>
          <w:bCs/>
          <w:color w:val="1A1A1A"/>
          <w:sz w:val="22"/>
          <w:szCs w:val="22"/>
        </w:rPr>
        <w:t xml:space="preserve">Reporting and analytics:</w:t>
      </w:r>
      <w:r>
        <w:rPr>
          <w:rFonts w:ascii="Arial" w:cs="Arial" w:eastAsia="Arial" w:hAnsi="Arial"/>
          <w:color w:val="1A1A1A"/>
          <w:sz w:val="22"/>
          <w:szCs w:val="22"/>
        </w:rPr>
        <w:t xml:space="preserve"> SQL's aggregation capabilities (GROUP BY, HAVING, window functions) are unmatched for generating business intelligence reports directly from the database.</w:t>
      </w:r>
    </w:p>
    <w:p>
      <w:pPr>
        <w:pStyle w:val="ListParagraph"/>
        <w:numPr>
          <w:ilvl w:val="0"/>
          <w:numId w:val="2"/>
        </w:numPr>
        <w:spacing w:after="55" w:before="55"/>
      </w:pPr>
      <w:r>
        <w:rPr>
          <w:rFonts w:ascii="Arial" w:cs="Arial" w:eastAsia="Arial" w:hAnsi="Arial"/>
          <w:b/>
          <w:bCs/>
          <w:color w:val="1A1A1A"/>
          <w:sz w:val="22"/>
          <w:szCs w:val="22"/>
        </w:rPr>
        <w:t xml:space="preserve">Compliance and audit requirements:</w:t>
      </w:r>
      <w:r>
        <w:rPr>
          <w:rFonts w:ascii="Arial" w:cs="Arial" w:eastAsia="Arial" w:hAnsi="Arial"/>
          <w:color w:val="1A1A1A"/>
          <w:sz w:val="22"/>
          <w:szCs w:val="22"/>
        </w:rPr>
        <w:t xml:space="preserve"> Many regulatory regimes (PCI-DSS, SOX, HIPAA) require data integrity and auditability that SQL's constraints and transaction logs naturally provide.</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SQL Struggles At</w:t>
      </w:r>
    </w:p>
    <w:p>
      <w:pPr>
        <w:pStyle w:val="ListParagraph"/>
        <w:numPr>
          <w:ilvl w:val="0"/>
          <w:numId w:val="2"/>
        </w:numPr>
        <w:spacing w:after="55" w:before="55"/>
      </w:pPr>
      <w:r>
        <w:rPr>
          <w:rFonts w:ascii="Arial" w:cs="Arial" w:eastAsia="Arial" w:hAnsi="Arial"/>
          <w:b/>
          <w:bCs/>
          <w:color w:val="1A1A1A"/>
          <w:sz w:val="22"/>
          <w:szCs w:val="22"/>
        </w:rPr>
        <w:t xml:space="preserve">Horizontal write scaling:</w:t>
      </w:r>
      <w:r>
        <w:rPr>
          <w:rFonts w:ascii="Arial" w:cs="Arial" w:eastAsia="Arial" w:hAnsi="Arial"/>
          <w:color w:val="1A1A1A"/>
          <w:sz w:val="22"/>
          <w:szCs w:val="22"/>
        </w:rPr>
        <w:t xml:space="preserve"> All writes to one primary. Write throughput is ultimately limited by one server. Schema sharding adds enormous operational complexity.</w:t>
      </w:r>
    </w:p>
    <w:p>
      <w:pPr>
        <w:pStyle w:val="ListParagraph"/>
        <w:numPr>
          <w:ilvl w:val="0"/>
          <w:numId w:val="2"/>
        </w:numPr>
        <w:spacing w:after="55" w:before="55"/>
      </w:pPr>
      <w:r>
        <w:rPr>
          <w:rFonts w:ascii="Arial" w:cs="Arial" w:eastAsia="Arial" w:hAnsi="Arial"/>
          <w:b/>
          <w:bCs/>
          <w:color w:val="1A1A1A"/>
          <w:sz w:val="22"/>
          <w:szCs w:val="22"/>
        </w:rPr>
        <w:t xml:space="preserve">Schema-less or highly variable data:</w:t>
      </w:r>
      <w:r>
        <w:rPr>
          <w:rFonts w:ascii="Arial" w:cs="Arial" w:eastAsia="Arial" w:hAnsi="Arial"/>
          <w:color w:val="1A1A1A"/>
          <w:sz w:val="22"/>
          <w:szCs w:val="22"/>
        </w:rPr>
        <w:t xml:space="preserve"> Documents with different fields per row, JSON blobs of user-defined content — relational schema becomes awkward (though PostgreSQL's JSONB column type helps).</w:t>
      </w:r>
    </w:p>
    <w:p>
      <w:pPr>
        <w:pStyle w:val="ListParagraph"/>
        <w:numPr>
          <w:ilvl w:val="0"/>
          <w:numId w:val="2"/>
        </w:numPr>
        <w:spacing w:after="55" w:before="55"/>
      </w:pPr>
      <w:r>
        <w:rPr>
          <w:rFonts w:ascii="Arial" w:cs="Arial" w:eastAsia="Arial" w:hAnsi="Arial"/>
          <w:b/>
          <w:bCs/>
          <w:color w:val="1A1A1A"/>
          <w:sz w:val="22"/>
          <w:szCs w:val="22"/>
        </w:rPr>
        <w:t xml:space="preserve">Very large-scale write workloads:</w:t>
      </w:r>
      <w:r>
        <w:rPr>
          <w:rFonts w:ascii="Arial" w:cs="Arial" w:eastAsia="Arial" w:hAnsi="Arial"/>
          <w:color w:val="1A1A1A"/>
          <w:sz w:val="22"/>
          <w:szCs w:val="22"/>
        </w:rPr>
        <w:t xml:space="preserve"> Hundreds of thousands of writes per second sustained across a large dataset — this is where wide-column NoSQL stores (Cassandra) excel.</w:t>
      </w:r>
    </w:p>
    <w:p>
      <w:pPr>
        <w:pStyle w:val="ListParagraph"/>
        <w:numPr>
          <w:ilvl w:val="0"/>
          <w:numId w:val="2"/>
        </w:numPr>
        <w:spacing w:after="55" w:before="55"/>
      </w:pPr>
      <w:r>
        <w:rPr>
          <w:rFonts w:ascii="Arial" w:cs="Arial" w:eastAsia="Arial" w:hAnsi="Arial"/>
          <w:b/>
          <w:bCs/>
          <w:color w:val="1A1A1A"/>
          <w:sz w:val="22"/>
          <w:szCs w:val="22"/>
        </w:rPr>
        <w:t xml:space="preserve">Simple key-value access patterns:</w:t>
      </w:r>
      <w:r>
        <w:rPr>
          <w:rFonts w:ascii="Arial" w:cs="Arial" w:eastAsia="Arial" w:hAnsi="Arial"/>
          <w:color w:val="1A1A1A"/>
          <w:sz w:val="22"/>
          <w:szCs w:val="22"/>
        </w:rPr>
        <w:t xml:space="preserve"> If all queries are single-row lookups by primary key, a SQL database adds overhead for a use case perfectly suited to Redis or DynamoDB.</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Major SQL Database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200"/>
        <w:gridCol w:w="17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Database</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strength</w:t>
            </w:r>
          </w:p>
        </w:tc>
        <w:tc>
          <w:tcPr>
            <w:tcW w:type="dxa" w:w="1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Licence / Cloud</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PostgreSQL</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Complex queries, full SQL compliance, JSONB hybrid</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Most feature-rich open-source SQL; extensible; best JSONB support</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BSD (free); AWS RDS, Aurora, GCP Cloud SQL, Azure</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MySQL</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Web applications, read-heavy OLTP, WordPress/Drupal</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Widest community adoption; InnoDB Cluster for HA; fast reads</w:t>
            </w:r>
          </w:p>
        </w:tc>
        <w:tc>
          <w:tcPr>
            <w:tcW w:type="dxa" w:w="1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GPL (free); AWS RDS, Aurora; Percona; MariaDB fork</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Amazon Aurora</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AWS-native managed SQL</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Shared-storage replication; 5× MySQL throughput; &lt; 30s failover</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Proprietary; AWS only; MySQL/PostgreSQL compatible API</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Google Cloud Spanner</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Global ACID at horizontal scale</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Only globally distributed SQL with strong consistency; unlimited scale</w:t>
            </w:r>
          </w:p>
        </w:tc>
        <w:tc>
          <w:tcPr>
            <w:tcW w:type="dxa" w:w="1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Proprietary; GCP only; expensive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Oracle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Enterprise OLTP, data warehousing, PL/SQL</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Most mature; advanced partitioning; Oracle Forms/Apps ecosystem</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Proprietary commercial; expensive</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SQL Server</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Windows/.NET ecosystems, SSRS/SSIS/SSAS BI stack</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Deep Windows integration; Analysis Services; Power BI native</w:t>
            </w:r>
          </w:p>
        </w:tc>
        <w:tc>
          <w:tcPr>
            <w:tcW w:type="dxa" w:w="1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Commercial; Azure SQL Managed Instance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CockroachDB</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Distributed SQL with PostgreSQL compatibility</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Horizontal write scaling with ACID; geo-partitioning; PostgreSQL wire protocol</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BSL (source available); CockroachDB Cloud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Summary &amp; Exam Prep</w:t>
      </w:r>
    </w:p>
    <w:p>
      <w:pPr>
        <w:pStyle w:val="Heading2"/>
        <w:spacing w:after="140" w:before="320"/>
      </w:pPr>
      <w:r>
        <w:rPr>
          <w:rFonts w:ascii="Arial" w:cs="Arial" w:eastAsia="Arial" w:hAnsi="Arial"/>
          <w:b/>
          <w:bCs/>
          <w:color w:val="2E75B6"/>
          <w:sz w:val="28"/>
          <w:szCs w:val="28"/>
        </w:rPr>
        <w:t xml:space="preserve">7.1  ACID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360"/>
      </w:tblGrid>
      <w:tr>
        <w:trPr>
          <w:tblHeader/>
        </w:trPr>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Property</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Guarantee</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How enforced</w:t>
            </w:r>
          </w:p>
        </w:tc>
        <w:tc>
          <w:tcPr>
            <w:tcW w:type="dxa" w:w="2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breaks without it</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Atomicity</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All-or-nothing transaction</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WAL + transaction rollback</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Partial updates leave inconsistent state</w:t>
            </w:r>
          </w:p>
        </w:tc>
      </w:tr>
      <w:tr>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Consistency</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DB always in valid state</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Constraints, FKs, triggers, check constraints</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Invalid data enters DB (negative balance, orphaned rows)</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Isolation</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Concurrent transactions don't interfere</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MVCC + locks + isolation levels</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Dirty reads, non-repeatable reads, phantom reads</w:t>
            </w:r>
          </w:p>
        </w:tc>
      </w:tr>
      <w:tr>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Durability</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Committed data survives crashes</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WAL fsync before COMMIT confirmation</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Recent committed data lost on server crash</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SQL Best Use Cases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When to Choose SQL — Interview Answer</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Choose SQL when: </w:t>
            </w:r>
            <w:r>
              <w:rPr>
                <w:rFonts w:ascii="Arial" w:cs="Arial" w:eastAsia="Arial" w:hAnsi="Arial"/>
                <w:color w:val="1A1A1A"/>
                <w:sz w:val="22"/>
                <w:szCs w:val="22"/>
              </w:rPr>
              <w:t xml:space="preserve">You need ACID transactions (financial, orders, inventory), complex multi-table JOINs, ad-hoc queries, referential integrity enforcement, stable well-defined schema, or regulatory compliance requirements.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SQL's scaling strategy: </w:t>
            </w:r>
            <w:r>
              <w:rPr>
                <w:rFonts w:ascii="Arial" w:cs="Arial" w:eastAsia="Arial" w:hAnsi="Arial"/>
                <w:color w:val="1A1A1A"/>
                <w:sz w:val="22"/>
                <w:szCs w:val="22"/>
              </w:rPr>
              <w:t xml:space="preserve">Vertical scaling first (larger instance). Read replicas for horizontal read scaling. Connection pooling (PgBouncer/ProxySQL). Sharding only as last resort.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PostgreSQL vs MySQL: </w:t>
            </w:r>
            <w:r>
              <w:rPr>
                <w:rFonts w:ascii="Arial" w:cs="Arial" w:eastAsia="Arial" w:hAnsi="Arial"/>
                <w:color w:val="1A1A1A"/>
                <w:sz w:val="22"/>
                <w:szCs w:val="22"/>
              </w:rPr>
              <w:t xml:space="preserve">PostgreSQL is more feature-rich (better JSONB, window functions, CTEs, extensibility). MySQL has wider legacy adoption and slightly faster simple reads. Aurora provides managed HA for both.</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SQL vs NoSQL is not either/or: </w:t>
            </w:r>
            <w:r>
              <w:rPr>
                <w:rFonts w:ascii="Arial" w:cs="Arial" w:eastAsia="Arial" w:hAnsi="Arial"/>
                <w:color w:val="1A1A1A"/>
                <w:sz w:val="22"/>
                <w:szCs w:val="22"/>
              </w:rPr>
              <w:t xml:space="preserve">Most modern applications use SQL as the primary store and NoSQL (Redis for cache, Cassandra for time-series, Elasticsearch for search) for specific workloads.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Explain ACID properties with a real example.</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ACID stands for Atomicity, Consistency, Isolation, and Durability. The classic example is a bank transfer. Atomicity: the debit from Account A and the credit to Account B are one transaction — both succeed or both fail. A server crash halfway through doesn't leave one balance updated and the other not. Consistency: the database enforces that balances cannot go negative (CHECK balance &gt;= 0). If the debit would cause a negative balance, the entire transaction is rejected. Consistency means every transaction takes the database from one valid state to another. Isolation: if two transactions both read Account A's balance and both plan to debit it, they don't see each other's changes until one commits. The isolation level determines exactly what concurrent transactions can see of each other. Serializable isolation makes them behave as if they ran one after the other. Durability: once the COMMIT returns to the client, the data is on disk. Even if the server immediately loses power, the Write-Ahead Log ensures the committed transaction is replayed on restart. 'Your transfer was successful' means it is genuinely persisted — not just in memory.</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a JOIN in SQL and what are the different types?</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 JOIN combines rows from two or more tables based on a related column, typically a foreign key matching a primary key. The four main types: INNER JOIN returns only rows where the join condition is true in BOTH tables — users who have orders, products that have been ordered. LEFT JOIN returns ALL rows from the left table plus matching rows from the right; if no match, right side is NULL. Use it to find users who have zero orders (order count = 0 after LEFT JOIN + GROUP BY). RIGHT JOIN is the mirror of LEFT JOIN (all rows from right table). FULL OUTER JOIN returns all rows from both tables, NULLs where there is no match — useful for finding orphaned rows in either direction. The query optimiser chooses between nested-loop, hash, and merge join strategies based on table sizes and available indexes. You don't control the strategy directly (though you can hint it); you control it indirectly by ensuring the join columns are indexed.</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How do SQL databases scale? What are the limitations?</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SQL databases scale through four mechanisms, each with trade-offs: (1) Vertical scaling — add more CPU, RAM, and faster storage to the same server. Most effective initial strategy. Larger RAM means more data in the buffer pool (fewer disk reads). Limits: the largest available instance eventually becomes the ceiling. (2) Read replicas — route SELECT queries to replicas that stream changes from the primary. Scales reads horizontally; AWS RDS supports up to 15 replicas; Aurora &lt; 100ms lag. Limitation: replicas may lag primary by milliseconds to seconds (replication lag). (3) Connection pooling — PgBouncer/ProxySQL multiplex many application connections onto few real database connections, preventing connection-count exhaustion. Essential at scale (10,000 app connections → 20 DB connections). (4) Sharding — partition data across multiple servers by a shard key. Scales writes and total data capacity. Major limitation: cross-shard queries, joins, and transactions are expensive or impossible. Re-sharding is operationally painful. Sharding is a last resort for SQL; NoSQL databases like Cassandra are built for horizontal write scaling from the ground up.</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SQL vs NoSQL Module 1: SQL (Relational) Databases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SQL vs NoSQL Module 1 — SQL Relational Databases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SQL vs NoSQL MODULE 1: SQL (Relational) Databases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2026-04-12T04:47:55.256Z</dcterms:created>
  <dcterms:modified xsi:type="dcterms:W3CDTF">2026-04-12T04:47:55.257Z</dcterms:modified>
</cp:coreProperties>
</file>

<file path=docProps/custom.xml><?xml version="1.0" encoding="utf-8"?>
<Properties xmlns="http://schemas.openxmlformats.org/officeDocument/2006/custom-properties" xmlns:vt="http://schemas.openxmlformats.org/officeDocument/2006/docPropsVTypes"/>
</file>