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SQL vs NoSQL — MODULE 2</w:t>
      </w:r>
    </w:p>
    <w:p>
      <w:pPr>
        <w:spacing w:after="100" w:before="0"/>
        <w:jc w:val="center"/>
      </w:pPr>
      <w:r>
        <w:rPr>
          <w:rFonts w:ascii="Arial" w:cs="Arial" w:eastAsia="Arial" w:hAnsi="Arial"/>
          <w:b/>
          <w:bCs/>
          <w:color w:val="1A3C5E"/>
          <w:sz w:val="52"/>
          <w:szCs w:val="52"/>
        </w:rPr>
        <w:t xml:space="preserve">NoSQL Database Types</w:t>
      </w:r>
    </w:p>
    <w:p>
      <w:pPr>
        <w:pBdr>
          <w:bottom w:val="single" w:color="2E75B6" w:sz="6" w:space="6"/>
        </w:pBdr>
        <w:spacing w:after="80" w:before="0"/>
        <w:jc w:val="center"/>
      </w:pPr>
      <w:r>
        <w:rPr>
          <w:rFonts w:ascii="Arial" w:cs="Arial" w:eastAsia="Arial" w:hAnsi="Arial"/>
          <w:i/>
          <w:iCs/>
          <w:color w:val="444444"/>
          <w:sz w:val="22"/>
          <w:szCs w:val="22"/>
        </w:rPr>
        <w:t xml:space="preserve">Key-Value  |  Document  |  Wide-Column  |  Graph  |  Time-Series  |  Search</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Key-Value stores — O(1) lookups, Redis data structures, DynamoDB, etcd</w:t>
      </w:r>
    </w:p>
    <w:p>
      <w:pPr>
        <w:spacing w:after="55" w:before="55"/>
        <w:jc w:val="center"/>
      </w:pPr>
      <w:r>
        <w:rPr>
          <w:rFonts w:ascii="Arial" w:cs="Arial" w:eastAsia="Arial" w:hAnsi="Arial"/>
          <w:color w:val="444444"/>
          <w:sz w:val="21"/>
          <w:szCs w:val="21"/>
        </w:rPr>
        <w:t xml:space="preserve">  Document stores — flexible JSON schema, MongoDB queries, aggregation pipeline</w:t>
      </w:r>
    </w:p>
    <w:p>
      <w:pPr>
        <w:spacing w:after="55" w:before="55"/>
        <w:jc w:val="center"/>
      </w:pPr>
      <w:r>
        <w:rPr>
          <w:rFonts w:ascii="Arial" w:cs="Arial" w:eastAsia="Arial" w:hAnsi="Arial"/>
          <w:color w:val="444444"/>
          <w:sz w:val="21"/>
          <w:szCs w:val="21"/>
        </w:rPr>
        <w:t xml:space="preserve">  Wide-Column stores — Cassandra data model, partition keys, clustering columns</w:t>
      </w:r>
    </w:p>
    <w:p>
      <w:pPr>
        <w:spacing w:after="55" w:before="55"/>
        <w:jc w:val="center"/>
      </w:pPr>
      <w:r>
        <w:rPr>
          <w:rFonts w:ascii="Arial" w:cs="Arial" w:eastAsia="Arial" w:hAnsi="Arial"/>
          <w:color w:val="444444"/>
          <w:sz w:val="21"/>
          <w:szCs w:val="21"/>
        </w:rPr>
        <w:t xml:space="preserve">  Graph databases — nodes, edges, properties, Cypher query language</w:t>
      </w:r>
    </w:p>
    <w:p>
      <w:pPr>
        <w:spacing w:after="55" w:before="55"/>
        <w:jc w:val="center"/>
      </w:pPr>
      <w:r>
        <w:rPr>
          <w:rFonts w:ascii="Arial" w:cs="Arial" w:eastAsia="Arial" w:hAnsi="Arial"/>
          <w:color w:val="444444"/>
          <w:sz w:val="21"/>
          <w:szCs w:val="21"/>
        </w:rPr>
        <w:t xml:space="preserve">  Time-Series databases — compression, downsampling, retention policies</w:t>
      </w:r>
    </w:p>
    <w:p>
      <w:pPr>
        <w:spacing w:after="55" w:before="55"/>
        <w:jc w:val="center"/>
      </w:pPr>
      <w:r>
        <w:rPr>
          <w:rFonts w:ascii="Arial" w:cs="Arial" w:eastAsia="Arial" w:hAnsi="Arial"/>
          <w:color w:val="444444"/>
          <w:sz w:val="21"/>
          <w:szCs w:val="21"/>
        </w:rPr>
        <w:t xml:space="preserve">  Search engines — inverted indexes, full-text search, Elasticsearch internals</w:t>
      </w:r>
    </w:p>
    <w:p>
      <w:pPr>
        <w:spacing w:after="55" w:before="55"/>
        <w:jc w:val="center"/>
      </w:pPr>
      <w:r>
        <w:rPr>
          <w:rFonts w:ascii="Arial" w:cs="Arial" w:eastAsia="Arial" w:hAnsi="Arial"/>
          <w:color w:val="444444"/>
          <w:sz w:val="21"/>
          <w:szCs w:val="21"/>
        </w:rPr>
        <w:t xml:space="preserve">  Type comparison matrix — when each NoSQL type fits</w:t>
      </w:r>
    </w:p>
    <w:p>
      <w:pPr>
        <w:spacing w:after="55" w:before="55"/>
        <w:jc w:val="center"/>
      </w:pPr>
      <w:r>
        <w:rPr>
          <w:rFonts w:ascii="Arial" w:cs="Arial" w:eastAsia="Arial" w:hAnsi="Arial"/>
          <w:color w:val="444444"/>
          <w:sz w:val="21"/>
          <w:szCs w:val="21"/>
        </w:rPr>
        <w:t xml:space="preserve">  NoSQL trade-offs — what you give up compared to SQL</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Key-Value Stores</w:t>
      </w:r>
    </w:p>
    <w:p>
      <w:pPr>
        <w:pStyle w:val="Heading2"/>
        <w:spacing w:after="140" w:before="320"/>
      </w:pPr>
      <w:r>
        <w:rPr>
          <w:rFonts w:ascii="Arial" w:cs="Arial" w:eastAsia="Arial" w:hAnsi="Arial"/>
          <w:b/>
          <w:bCs/>
          <w:color w:val="2E75B6"/>
          <w:sz w:val="28"/>
          <w:szCs w:val="28"/>
        </w:rPr>
        <w:t xml:space="preserve">1.1  The Data Model</w:t>
      </w:r>
    </w:p>
    <w:p>
      <w:pPr>
        <w:spacing w:after="80" w:before="80"/>
      </w:pPr>
      <w:r>
        <w:rPr>
          <w:rFonts w:ascii="Arial" w:cs="Arial" w:eastAsia="Arial" w:hAnsi="Arial"/>
          <w:color w:val="1A1A1A"/>
          <w:sz w:val="22"/>
          <w:szCs w:val="22"/>
        </w:rPr>
        <w:t xml:space="preserve">Key-value stores are the </w:t>
      </w:r>
      <w:r>
        <w:rPr>
          <w:rFonts w:ascii="Arial" w:cs="Arial" w:eastAsia="Arial" w:hAnsi="Arial"/>
          <w:b/>
          <w:bCs/>
          <w:color w:val="1A1A1A"/>
          <w:sz w:val="22"/>
          <w:szCs w:val="22"/>
        </w:rPr>
        <w:t xml:space="preserve">simplest NoSQL data model</w:t>
      </w:r>
      <w:r>
        <w:rPr>
          <w:rFonts w:ascii="Arial" w:cs="Arial" w:eastAsia="Arial" w:hAnsi="Arial"/>
          <w:color w:val="1A1A1A"/>
          <w:sz w:val="22"/>
          <w:szCs w:val="22"/>
        </w:rPr>
        <w:t xml:space="preserve">: a distributed hash map. Every piece of data is stored as a </w:t>
      </w:r>
      <w:r>
        <w:rPr>
          <w:rFonts w:ascii="Arial" w:cs="Arial" w:eastAsia="Arial" w:hAnsi="Arial"/>
          <w:b/>
          <w:bCs/>
          <w:color w:val="1A1A1A"/>
          <w:sz w:val="22"/>
          <w:szCs w:val="22"/>
        </w:rPr>
        <w:t xml:space="preserve">(key, value) pair</w:t>
      </w:r>
      <w:r>
        <w:rPr>
          <w:rFonts w:ascii="Arial" w:cs="Arial" w:eastAsia="Arial" w:hAnsi="Arial"/>
          <w:color w:val="1A1A1A"/>
          <w:sz w:val="22"/>
          <w:szCs w:val="22"/>
        </w:rPr>
        <w:t xml:space="preserve">. The key is a string (or binary blob); the value is opaque bytes — the database has no understanding of the value's structure. Lookups by key are O(1) hash map operations — extremely fast, with no query parsing or table scanning.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Key-Value Store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model: </w:t>
            </w:r>
            <w:r>
              <w:rPr>
                <w:rFonts w:ascii="Arial" w:cs="Arial" w:eastAsia="Arial" w:hAnsi="Arial"/>
                <w:color w:val="1A1A1A"/>
                <w:sz w:val="22"/>
                <w:szCs w:val="22"/>
              </w:rPr>
              <w:t xml:space="preserve">key → value. No schema, no relationships, no joins. Values are opaque bytes (or rich types in Redis).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Access pattern: </w:t>
            </w:r>
            <w:r>
              <w:rPr>
                <w:rFonts w:ascii="Arial" w:cs="Arial" w:eastAsia="Arial" w:hAnsi="Arial"/>
                <w:color w:val="1A1A1A"/>
                <w:sz w:val="22"/>
                <w:szCs w:val="22"/>
              </w:rPr>
              <w:t xml:space="preserve">GET(key) and SET(key, value) are the only fundamental operations. Simple, predictable, extremely fast.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Consistency: </w:t>
            </w:r>
            <w:r>
              <w:rPr>
                <w:rFonts w:ascii="Arial" w:cs="Arial" w:eastAsia="Arial" w:hAnsi="Arial"/>
                <w:color w:val="1A1A1A"/>
                <w:sz w:val="22"/>
                <w:szCs w:val="22"/>
              </w:rPr>
              <w:t xml:space="preserve">Typically eventual consistency (distributed KV stores). Redis in single-node mode is strongly consistent.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Scalability: </w:t>
            </w:r>
            <w:r>
              <w:rPr>
                <w:rFonts w:ascii="Arial" w:cs="Arial" w:eastAsia="Arial" w:hAnsi="Arial"/>
                <w:color w:val="1A1A1A"/>
                <w:sz w:val="22"/>
                <w:szCs w:val="22"/>
              </w:rPr>
              <w:t xml:space="preserve">Horizontal sharding by key hash is trivial — data has no relational dependencies. Scales to very high throughput.</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Limitation: </w:t>
            </w:r>
            <w:r>
              <w:rPr>
                <w:rFonts w:ascii="Arial" w:cs="Arial" w:eastAsia="Arial" w:hAnsi="Arial"/>
                <w:color w:val="1A1A1A"/>
                <w:sz w:val="22"/>
                <w:szCs w:val="22"/>
              </w:rPr>
              <w:t xml:space="preserve">Cannot query by value. Cannot do range scans without additional data structures. No joins, no aggregation.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Redis — Beyond Simple Key-Value</w:t>
      </w:r>
    </w:p>
    <w:p>
      <w:pPr>
        <w:spacing w:after="80" w:before="80"/>
      </w:pPr>
      <w:r>
        <w:rPr>
          <w:rFonts w:ascii="Arial" w:cs="Arial" w:eastAsia="Arial" w:hAnsi="Arial"/>
          <w:b/>
          <w:bCs/>
          <w:color w:val="1A1A1A"/>
          <w:sz w:val="22"/>
          <w:szCs w:val="22"/>
        </w:rPr>
        <w:t xml:space="preserve">Redis</w:t>
      </w:r>
      <w:r>
        <w:rPr>
          <w:rFonts w:ascii="Arial" w:cs="Arial" w:eastAsia="Arial" w:hAnsi="Arial"/>
          <w:color w:val="1A1A1A"/>
          <w:sz w:val="22"/>
          <w:szCs w:val="22"/>
        </w:rPr>
        <w:t xml:space="preserve"> is the dominant key-value store, but it is far more than a simple GET/SET store. Redis supports </w:t>
      </w:r>
      <w:r>
        <w:rPr>
          <w:rFonts w:ascii="Arial" w:cs="Arial" w:eastAsia="Arial" w:hAnsi="Arial"/>
          <w:b/>
          <w:bCs/>
          <w:color w:val="1A1A1A"/>
          <w:sz w:val="22"/>
          <w:szCs w:val="22"/>
        </w:rPr>
        <w:t xml:space="preserve">10+ native data types</w:t>
      </w:r>
      <w:r>
        <w:rPr>
          <w:rFonts w:ascii="Arial" w:cs="Arial" w:eastAsia="Arial" w:hAnsi="Arial"/>
          <w:color w:val="1A1A1A"/>
          <w:sz w:val="22"/>
          <w:szCs w:val="22"/>
        </w:rPr>
        <w:t xml:space="preserve">, each with purpose-built commands that operate atomically on the server side. This reduces the number of network round-trips needed for complex operations: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Redis native data types and use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(the fundamental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session:abc123 '{"userId":1001,"role":"admin"}'  EX 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session:abc123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INCR page_views:product:42          # atomic counter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SETNX lock:payment:order-99 '1' EX 30  # distributed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 (nested key-value within a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HSET user:1001 name 'Alice' email 'alice@example.com' plan 'pro'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HGET user:1001 email      # → 'alice@example.com'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HMGET user:1001 name plan  # → ['Alice', 'pro']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HGETALL user:1001         # → all fields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Advantage: update one field without re-serialising the entire 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 (ordered, allows duplicates):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LPUSH queue:emails job1 job2     # add to front (O(1))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RPOP queue:emails                # pop from back  → job1 (FIFO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LRANGE feed:user:1001 0 19      # get first 20 feed items (activity feed)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(unique, unordered):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SADD online_users 1001 1002 1003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SISMEMBER online_users 1001     # → 1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SUNION online:room:A online:room:B  # users in either room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Sorted Set (unique + score, ordered by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ZADD leaderboard 9500 'alice' 8200 'bob' 7100 'carol'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ZRANGE leaderboard 0 9 REV WITHSCORES  # top 10 (descending)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ZRANK leaderboard 'alice'               # rank (0-indexed)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HyperLogLog (approximate cardinality):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PFADD unique_visitors:2024-04-12 user:1001 user:1002 user:1003</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PFCOUNT unique_visitors:2024-04-12  # ≈ distinct visitors (±0.81% error)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DynamoDB — Managed Key-Value + Document</w:t>
      </w:r>
    </w:p>
    <w:p>
      <w:pPr>
        <w:spacing w:after="80" w:before="80"/>
      </w:pPr>
      <w:r>
        <w:rPr>
          <w:rFonts w:ascii="Arial" w:cs="Arial" w:eastAsia="Arial" w:hAnsi="Arial"/>
          <w:b/>
          <w:bCs/>
          <w:color w:val="1A1A1A"/>
          <w:sz w:val="22"/>
          <w:szCs w:val="22"/>
        </w:rPr>
        <w:t xml:space="preserve">Amazon DynamoDB</w:t>
      </w:r>
      <w:r>
        <w:rPr>
          <w:rFonts w:ascii="Arial" w:cs="Arial" w:eastAsia="Arial" w:hAnsi="Arial"/>
          <w:color w:val="1A1A1A"/>
          <w:sz w:val="22"/>
          <w:szCs w:val="22"/>
        </w:rPr>
        <w:t xml:space="preserve"> is a fully managed key-value and document database. Its data model requires a </w:t>
      </w:r>
      <w:r>
        <w:rPr>
          <w:rFonts w:ascii="Arial" w:cs="Arial" w:eastAsia="Arial" w:hAnsi="Arial"/>
          <w:b/>
          <w:bCs/>
          <w:color w:val="1A1A1A"/>
          <w:sz w:val="22"/>
          <w:szCs w:val="22"/>
        </w:rPr>
        <w:t xml:space="preserve">partition key</w:t>
      </w:r>
      <w:r>
        <w:rPr>
          <w:rFonts w:ascii="Arial" w:cs="Arial" w:eastAsia="Arial" w:hAnsi="Arial"/>
          <w:color w:val="1A1A1A"/>
          <w:sz w:val="22"/>
          <w:szCs w:val="22"/>
        </w:rPr>
        <w:t xml:space="preserve"> (like a hash key) and optionally a </w:t>
      </w:r>
      <w:r>
        <w:rPr>
          <w:rFonts w:ascii="Arial" w:cs="Arial" w:eastAsia="Arial" w:hAnsi="Arial"/>
          <w:b/>
          <w:bCs/>
          <w:color w:val="1A1A1A"/>
          <w:sz w:val="22"/>
          <w:szCs w:val="22"/>
        </w:rPr>
        <w:t xml:space="preserve">sort key</w:t>
      </w:r>
      <w:r>
        <w:rPr>
          <w:rFonts w:ascii="Arial" w:cs="Arial" w:eastAsia="Arial" w:hAnsi="Arial"/>
          <w:color w:val="1A1A1A"/>
          <w:sz w:val="22"/>
          <w:szCs w:val="22"/>
        </w:rPr>
        <w:t xml:space="preserve"> (for range queries within a partition). All data for a given partition key is co-located on the same DynamoDB partition: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DynamoDB key design and access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key: user_id (distributes load across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 key:      order_id (enables range queries per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Access patterns supported: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all orders for user 1001:          query PK='1001'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a specific order:                  get PK='1001', SK='order-99'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orders since date:                 query PK='1001', SK BEGINS_WITH '2024-'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DynamoDB JavaScript SDK: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params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TableName: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KeyConditionExpression: 'user_id = :uid AND order_id BEGINS_WITH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ExpressionAttributeValues: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':uid':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':prefix': '2024-'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result = await dynamodb.query(params).promise();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 design your key structure around your access patterns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Unlike SQL, DynamoDB queries are limited to your key design.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Secondary Indexes (GSIs) allow querying on non-key attributes.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etcd — Distributed Config Store</w:t>
      </w:r>
    </w:p>
    <w:p>
      <w:pPr>
        <w:spacing w:after="80" w:before="80"/>
      </w:pPr>
      <w:r>
        <w:rPr>
          <w:rFonts w:ascii="Arial" w:cs="Arial" w:eastAsia="Arial" w:hAnsi="Arial"/>
          <w:b/>
          <w:bCs/>
          <w:color w:val="1A1A1A"/>
          <w:sz w:val="22"/>
          <w:szCs w:val="22"/>
        </w:rPr>
        <w:t xml:space="preserve">etcd</w:t>
      </w:r>
      <w:r>
        <w:rPr>
          <w:rFonts w:ascii="Arial" w:cs="Arial" w:eastAsia="Arial" w:hAnsi="Arial"/>
          <w:color w:val="1A1A1A"/>
          <w:sz w:val="22"/>
          <w:szCs w:val="22"/>
        </w:rPr>
        <w:t xml:space="preserve"> is a distributed key-value store designed for </w:t>
      </w:r>
      <w:r>
        <w:rPr>
          <w:rFonts w:ascii="Arial" w:cs="Arial" w:eastAsia="Arial" w:hAnsi="Arial"/>
          <w:b/>
          <w:bCs/>
          <w:color w:val="1A1A1A"/>
          <w:sz w:val="22"/>
          <w:szCs w:val="22"/>
        </w:rPr>
        <w:t xml:space="preserve">configuration and service discovery</w:t>
      </w:r>
      <w:r>
        <w:rPr>
          <w:rFonts w:ascii="Arial" w:cs="Arial" w:eastAsia="Arial" w:hAnsi="Arial"/>
          <w:color w:val="1A1A1A"/>
          <w:sz w:val="22"/>
          <w:szCs w:val="22"/>
        </w:rPr>
        <w:t xml:space="preserve"> in distributed systems. It provides strong consistency via the </w:t>
      </w:r>
      <w:r>
        <w:rPr>
          <w:rFonts w:ascii="Arial" w:cs="Arial" w:eastAsia="Arial" w:hAnsi="Arial"/>
          <w:b/>
          <w:bCs/>
          <w:color w:val="1A1A1A"/>
          <w:sz w:val="22"/>
          <w:szCs w:val="22"/>
        </w:rPr>
        <w:t xml:space="preserve">Raft consensus algorithm</w:t>
      </w:r>
      <w:r>
        <w:rPr>
          <w:rFonts w:ascii="Arial" w:cs="Arial" w:eastAsia="Arial" w:hAnsi="Arial"/>
          <w:color w:val="1A1A1A"/>
          <w:sz w:val="22"/>
          <w:szCs w:val="22"/>
        </w:rPr>
        <w:t xml:space="preserve">. It is the config store behind Kubernetes, Patroni, and many other distributed systems. Unlike Redis (in-memory, eventual consistency), etcd provides linearisable reads and writes: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KV Store</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(sub-millisecond reads)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In-memory; ~0.1ms; TTL support; rich data types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 storage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 TTL for session expiry; Sentinel/Cluster for HA</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locks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(SETNX) or etcd</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for performance; etcd for strong consistency</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Feature flags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or etcd</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fast reads; etcd: strongly consistent + watch API</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Rate limiting (counters)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(INCR)</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Atomic increment; Lua scripting for composite limits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Cluster coordination (leader election)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etcd</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Linearisable; watch for topology changes; Kubernetes uses it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Document Stores</w:t>
      </w:r>
    </w:p>
    <w:p>
      <w:pPr>
        <w:pStyle w:val="Heading2"/>
        <w:spacing w:after="140" w:before="320"/>
      </w:pPr>
      <w:r>
        <w:rPr>
          <w:rFonts w:ascii="Arial" w:cs="Arial" w:eastAsia="Arial" w:hAnsi="Arial"/>
          <w:b/>
          <w:bCs/>
          <w:color w:val="2E75B6"/>
          <w:sz w:val="28"/>
          <w:szCs w:val="28"/>
        </w:rPr>
        <w:t xml:space="preserve">2.1  The Data Model</w:t>
      </w:r>
    </w:p>
    <w:p>
      <w:pPr>
        <w:spacing w:after="80" w:before="80"/>
      </w:pPr>
      <w:r>
        <w:rPr>
          <w:rFonts w:ascii="Arial" w:cs="Arial" w:eastAsia="Arial" w:hAnsi="Arial"/>
          <w:color w:val="1A1A1A"/>
          <w:sz w:val="22"/>
          <w:szCs w:val="22"/>
        </w:rPr>
        <w:t xml:space="preserve">Document stores organise data as </w:t>
      </w:r>
      <w:r>
        <w:rPr>
          <w:rFonts w:ascii="Arial" w:cs="Arial" w:eastAsia="Arial" w:hAnsi="Arial"/>
          <w:b/>
          <w:bCs/>
          <w:color w:val="1A1A1A"/>
          <w:sz w:val="22"/>
          <w:szCs w:val="22"/>
        </w:rPr>
        <w:t xml:space="preserve">documents</w:t>
      </w:r>
      <w:r>
        <w:rPr>
          <w:rFonts w:ascii="Arial" w:cs="Arial" w:eastAsia="Arial" w:hAnsi="Arial"/>
          <w:color w:val="1A1A1A"/>
          <w:sz w:val="22"/>
          <w:szCs w:val="22"/>
        </w:rPr>
        <w:t xml:space="preserve"> — self-contained units of structured data, typically in JSON or BSON format. Unlike rows in a SQL table (all sharing the same schema), documents in a collection can have </w:t>
      </w:r>
      <w:r>
        <w:rPr>
          <w:rFonts w:ascii="Arial" w:cs="Arial" w:eastAsia="Arial" w:hAnsi="Arial"/>
          <w:b/>
          <w:bCs/>
          <w:color w:val="1A1A1A"/>
          <w:sz w:val="22"/>
          <w:szCs w:val="22"/>
        </w:rPr>
        <w:t xml:space="preserve">different fields</w:t>
      </w:r>
      <w:r>
        <w:rPr>
          <w:rFonts w:ascii="Arial" w:cs="Arial" w:eastAsia="Arial" w:hAnsi="Arial"/>
          <w:color w:val="1A1A1A"/>
          <w:sz w:val="22"/>
          <w:szCs w:val="22"/>
        </w:rPr>
        <w:t xml:space="preserve">. A user document might have an address field; another user document in the same collection might not. This </w:t>
      </w:r>
      <w:r>
        <w:rPr>
          <w:rFonts w:ascii="Arial" w:cs="Arial" w:eastAsia="Arial" w:hAnsi="Arial"/>
          <w:b/>
          <w:bCs/>
          <w:color w:val="1A1A1A"/>
          <w:sz w:val="22"/>
          <w:szCs w:val="22"/>
        </w:rPr>
        <w:t xml:space="preserve">schema flexibility</w:t>
      </w:r>
      <w:r>
        <w:rPr>
          <w:rFonts w:ascii="Arial" w:cs="Arial" w:eastAsia="Arial" w:hAnsi="Arial"/>
          <w:color w:val="1A1A1A"/>
          <w:sz w:val="22"/>
          <w:szCs w:val="22"/>
        </w:rPr>
        <w:t xml:space="preserve"> is the defining feature of document stores.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Document Store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model: </w:t>
            </w:r>
            <w:r>
              <w:rPr>
                <w:rFonts w:ascii="Arial" w:cs="Arial" w:eastAsia="Arial" w:hAnsi="Arial"/>
                <w:color w:val="1A1A1A"/>
                <w:sz w:val="22"/>
                <w:szCs w:val="22"/>
              </w:rPr>
              <w:t xml:space="preserve">Collections of documents. Each document is a JSON-like object with fields and nested objects/arrays. No fixed schema per collection.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Querying: </w:t>
            </w:r>
            <w:r>
              <w:rPr>
                <w:rFonts w:ascii="Arial" w:cs="Arial" w:eastAsia="Arial" w:hAnsi="Arial"/>
                <w:color w:val="1A1A1A"/>
                <w:sz w:val="22"/>
                <w:szCs w:val="22"/>
              </w:rPr>
              <w:t xml:space="preserve">Query by any field in the document — not just the primary key. MongoDB supports rich query operators ($gt, $in, $regex, $elemMatch).</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Schema flexibility: </w:t>
            </w:r>
            <w:r>
              <w:rPr>
                <w:rFonts w:ascii="Arial" w:cs="Arial" w:eastAsia="Arial" w:hAnsi="Arial"/>
                <w:color w:val="1A1A1A"/>
                <w:sz w:val="22"/>
                <w:szCs w:val="22"/>
              </w:rPr>
              <w:t xml:space="preserve">Fields can be added to documents without migrating the entire collection. New fields are simply absent in old documents.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Aggregation: </w:t>
            </w:r>
            <w:r>
              <w:rPr>
                <w:rFonts w:ascii="Arial" w:cs="Arial" w:eastAsia="Arial" w:hAnsi="Arial"/>
                <w:color w:val="1A1A1A"/>
                <w:sz w:val="22"/>
                <w:szCs w:val="22"/>
              </w:rPr>
              <w:t xml:space="preserve">MongoDB's Aggregation Pipeline provides SQL-like analytics within the document model: $match, $group, $sort, $lookup (JOIN-like).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Limitation: </w:t>
            </w:r>
            <w:r>
              <w:rPr>
                <w:rFonts w:ascii="Arial" w:cs="Arial" w:eastAsia="Arial" w:hAnsi="Arial"/>
                <w:color w:val="1A1A1A"/>
                <w:sz w:val="22"/>
                <w:szCs w:val="22"/>
              </w:rPr>
              <w:t xml:space="preserve">No multi-document transactions in older MongoDB (added in 4.0). JOINs ($lookup) are expensive and not as optimised as SQL. Consistency model is weaker by default.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MongoDB — Document Model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MongoDB: user profiles with flexible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Documents in the 'users' collection: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'_id': ObjectId('...'),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'alice@example.com',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'address':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'street': '123 Main 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'city': 'Boston',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'zip': '02101'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'tags': ['premium', 'verified'],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'preferences': { 'theme': 'dark', 'notifications': true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Different document in same collection (no address, has company):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'_id': ObjectId('...'),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'bob@example.com',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'company': 'Acme Corp',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'tags': ['enterprise']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operators: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db.users.find({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'address.city': 'Boston',           // nested field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'tags': { $in: ['premium', 'vip'] }, // array element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'preferences.notifications': true   // nested boolean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index on nested field: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db.users.createIndex({ 'address.city': 1, 'tags': 1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MongoDB Aggregation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MongoDB aggregation pipeline — analytics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 per city in last 30 days for premium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db.orders.aggregate([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$match: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 $gte: new Date(Date.now() - 30*24*60*60*1000)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'completed'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$lookup: {           // JOIN-like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localField: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foreignField: '_id',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$unwind: '$user' },  // flatten array from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$match: { 'user.tags': 'premium'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$group: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_id: '$user.address.city',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order_count: { $sum: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total_revenue: { $sum: '$total'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$sort: { total_revenue: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$limit: 10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When to Use Document Stores</w:t>
      </w:r>
    </w:p>
    <w:p>
      <w:pPr>
        <w:pStyle w:val="ListParagraph"/>
        <w:numPr>
          <w:ilvl w:val="0"/>
          <w:numId w:val="2"/>
        </w:numPr>
        <w:spacing w:after="55" w:before="55"/>
      </w:pPr>
      <w:r>
        <w:rPr>
          <w:rFonts w:ascii="Arial" w:cs="Arial" w:eastAsia="Arial" w:hAnsi="Arial"/>
          <w:b/>
          <w:bCs/>
          <w:color w:val="1A1A1A"/>
          <w:sz w:val="22"/>
          <w:szCs w:val="22"/>
        </w:rPr>
        <w:t xml:space="preserve">Content management systems:</w:t>
      </w:r>
      <w:r>
        <w:rPr>
          <w:rFonts w:ascii="Arial" w:cs="Arial" w:eastAsia="Arial" w:hAnsi="Arial"/>
          <w:color w:val="1A1A1A"/>
          <w:sz w:val="22"/>
          <w:szCs w:val="22"/>
        </w:rPr>
        <w:t xml:space="preserve"> Articles, blog posts, product descriptions — each with different structures (some have videos, some have image galleries, some have just text).</w:t>
      </w:r>
    </w:p>
    <w:p>
      <w:pPr>
        <w:pStyle w:val="ListParagraph"/>
        <w:numPr>
          <w:ilvl w:val="0"/>
          <w:numId w:val="2"/>
        </w:numPr>
        <w:spacing w:after="55" w:before="55"/>
      </w:pPr>
      <w:r>
        <w:rPr>
          <w:rFonts w:ascii="Arial" w:cs="Arial" w:eastAsia="Arial" w:hAnsi="Arial"/>
          <w:b/>
          <w:bCs/>
          <w:color w:val="1A1A1A"/>
          <w:sz w:val="22"/>
          <w:szCs w:val="22"/>
        </w:rPr>
        <w:t xml:space="preserve">User profiles:</w:t>
      </w:r>
      <w:r>
        <w:rPr>
          <w:rFonts w:ascii="Arial" w:cs="Arial" w:eastAsia="Arial" w:hAnsi="Arial"/>
          <w:color w:val="1A1A1A"/>
          <w:sz w:val="22"/>
          <w:szCs w:val="22"/>
        </w:rPr>
        <w:t xml:space="preserve"> Different user types have different attributes. A business account has company details; an individual account does not. Schema flexibility avoids wide sparse tables.</w:t>
      </w:r>
    </w:p>
    <w:p>
      <w:pPr>
        <w:pStyle w:val="ListParagraph"/>
        <w:numPr>
          <w:ilvl w:val="0"/>
          <w:numId w:val="2"/>
        </w:numPr>
        <w:spacing w:after="55" w:before="55"/>
      </w:pPr>
      <w:r>
        <w:rPr>
          <w:rFonts w:ascii="Arial" w:cs="Arial" w:eastAsia="Arial" w:hAnsi="Arial"/>
          <w:b/>
          <w:bCs/>
          <w:color w:val="1A1A1A"/>
          <w:sz w:val="22"/>
          <w:szCs w:val="22"/>
        </w:rPr>
        <w:t xml:space="preserve">Product catalogues:</w:t>
      </w:r>
      <w:r>
        <w:rPr>
          <w:rFonts w:ascii="Arial" w:cs="Arial" w:eastAsia="Arial" w:hAnsi="Arial"/>
          <w:color w:val="1A1A1A"/>
          <w:sz w:val="22"/>
          <w:szCs w:val="22"/>
        </w:rPr>
        <w:t xml:space="preserve"> A laptop has a CPU field; a dress has a size field; a book has an ISBN. Document model naturally handles heterogeneous product types.</w:t>
      </w:r>
    </w:p>
    <w:p>
      <w:pPr>
        <w:pStyle w:val="ListParagraph"/>
        <w:numPr>
          <w:ilvl w:val="0"/>
          <w:numId w:val="2"/>
        </w:numPr>
        <w:spacing w:after="55" w:before="55"/>
      </w:pPr>
      <w:r>
        <w:rPr>
          <w:rFonts w:ascii="Arial" w:cs="Arial" w:eastAsia="Arial" w:hAnsi="Arial"/>
          <w:b/>
          <w:bCs/>
          <w:color w:val="1A1A1A"/>
          <w:sz w:val="22"/>
          <w:szCs w:val="22"/>
        </w:rPr>
        <w:t xml:space="preserve">Event logs:</w:t>
      </w:r>
      <w:r>
        <w:rPr>
          <w:rFonts w:ascii="Arial" w:cs="Arial" w:eastAsia="Arial" w:hAnsi="Arial"/>
          <w:color w:val="1A1A1A"/>
          <w:sz w:val="22"/>
          <w:szCs w:val="22"/>
        </w:rPr>
        <w:t xml:space="preserve"> Application events with varying fields depending on event type. Schema-free documents eliminate the need to pre-define all possible event shapes.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Wide-Column Stores</w:t>
      </w:r>
    </w:p>
    <w:p>
      <w:pPr>
        <w:pStyle w:val="Heading2"/>
        <w:spacing w:after="140" w:before="320"/>
      </w:pPr>
      <w:r>
        <w:rPr>
          <w:rFonts w:ascii="Arial" w:cs="Arial" w:eastAsia="Arial" w:hAnsi="Arial"/>
          <w:b/>
          <w:bCs/>
          <w:color w:val="2E75B6"/>
          <w:sz w:val="28"/>
          <w:szCs w:val="28"/>
        </w:rPr>
        <w:t xml:space="preserve">3.1  The Data Model</w:t>
      </w:r>
    </w:p>
    <w:p>
      <w:pPr>
        <w:spacing w:after="80" w:before="80"/>
      </w:pPr>
      <w:r>
        <w:rPr>
          <w:rFonts w:ascii="Arial" w:cs="Arial" w:eastAsia="Arial" w:hAnsi="Arial"/>
          <w:color w:val="1A1A1A"/>
          <w:sz w:val="22"/>
          <w:szCs w:val="22"/>
        </w:rPr>
        <w:t xml:space="preserve">Wide-column stores (also called </w:t>
      </w:r>
      <w:r>
        <w:rPr>
          <w:rFonts w:ascii="Arial" w:cs="Arial" w:eastAsia="Arial" w:hAnsi="Arial"/>
          <w:b/>
          <w:bCs/>
          <w:color w:val="1A1A1A"/>
          <w:sz w:val="22"/>
          <w:szCs w:val="22"/>
        </w:rPr>
        <w:t xml:space="preserve">column-family databases</w:t>
      </w:r>
      <w:r>
        <w:rPr>
          <w:rFonts w:ascii="Arial" w:cs="Arial" w:eastAsia="Arial" w:hAnsi="Arial"/>
          <w:color w:val="1A1A1A"/>
          <w:sz w:val="22"/>
          <w:szCs w:val="22"/>
        </w:rPr>
        <w:t xml:space="preserve">) organise data as rows with a </w:t>
      </w:r>
      <w:r>
        <w:rPr>
          <w:rFonts w:ascii="Arial" w:cs="Arial" w:eastAsia="Arial" w:hAnsi="Arial"/>
          <w:b/>
          <w:bCs/>
          <w:color w:val="1A1A1A"/>
          <w:sz w:val="22"/>
          <w:szCs w:val="22"/>
        </w:rPr>
        <w:t xml:space="preserve">partition key</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dynamic columns</w:t>
      </w:r>
      <w:r>
        <w:rPr>
          <w:rFonts w:ascii="Arial" w:cs="Arial" w:eastAsia="Arial" w:hAnsi="Arial"/>
          <w:color w:val="1A1A1A"/>
          <w:sz w:val="22"/>
          <w:szCs w:val="22"/>
        </w:rPr>
        <w:t xml:space="preserve">. Unlike SQL (fixed columns per row) or document stores (arbitrary JSON), wide-column stores structure data around </w:t>
      </w:r>
      <w:r>
        <w:rPr>
          <w:rFonts w:ascii="Arial" w:cs="Arial" w:eastAsia="Arial" w:hAnsi="Arial"/>
          <w:b/>
          <w:bCs/>
          <w:color w:val="1A1A1A"/>
          <w:sz w:val="22"/>
          <w:szCs w:val="22"/>
        </w:rPr>
        <w:t xml:space="preserve">how it will be queried</w:t>
      </w:r>
      <w:r>
        <w:rPr>
          <w:rFonts w:ascii="Arial" w:cs="Arial" w:eastAsia="Arial" w:hAnsi="Arial"/>
          <w:color w:val="1A1A1A"/>
          <w:sz w:val="22"/>
          <w:szCs w:val="22"/>
        </w:rPr>
        <w:t xml:space="preserve"> — the primary key determines the storage layout and query efficiency.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Wide-Column Store: The Cassandra Data Model</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Keyspace: </w:t>
            </w:r>
            <w:r>
              <w:rPr>
                <w:rFonts w:ascii="Arial" w:cs="Arial" w:eastAsia="Arial" w:hAnsi="Arial"/>
                <w:color w:val="1A1A1A"/>
                <w:sz w:val="22"/>
                <w:szCs w:val="22"/>
              </w:rPr>
              <w:t xml:space="preserve">The top-level container (analogous to a SQL database). Contains tables.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Table: </w:t>
            </w:r>
            <w:r>
              <w:rPr>
                <w:rFonts w:ascii="Arial" w:cs="Arial" w:eastAsia="Arial" w:hAnsi="Arial"/>
                <w:color w:val="1A1A1A"/>
                <w:sz w:val="22"/>
                <w:szCs w:val="22"/>
              </w:rPr>
              <w:t xml:space="preserve">Has a defined schema but with partition and clustering columns controlling physical storage.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Partition key: </w:t>
            </w:r>
            <w:r>
              <w:rPr>
                <w:rFonts w:ascii="Arial" w:cs="Arial" w:eastAsia="Arial" w:hAnsi="Arial"/>
                <w:color w:val="1A1A1A"/>
                <w:sz w:val="22"/>
                <w:szCs w:val="22"/>
              </w:rPr>
              <w:t xml:space="preserve">Determines which node stores the data (via consistent hashing). All rows with the same partition key are stored together. Queries must include the partition key for efficiency.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Clustering columns: </w:t>
            </w:r>
            <w:r>
              <w:rPr>
                <w:rFonts w:ascii="Arial" w:cs="Arial" w:eastAsia="Arial" w:hAnsi="Arial"/>
                <w:color w:val="1A1A1A"/>
                <w:sz w:val="22"/>
                <w:szCs w:val="22"/>
              </w:rPr>
              <w:t xml:space="preserve">Sort the rows within a partition. Enable range queries within a partition (e.g. 'all events for user X after timestamp 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Design rule: </w:t>
            </w:r>
            <w:r>
              <w:rPr>
                <w:rFonts w:ascii="Arial" w:cs="Arial" w:eastAsia="Arial" w:hAnsi="Arial"/>
                <w:color w:val="1A1A1A"/>
                <w:sz w:val="22"/>
                <w:szCs w:val="22"/>
              </w:rPr>
              <w:t xml:space="preserve">Model your schema around your queries. Unlike SQL (model data, then write queries), Cassandra requires you to define your access patterns first, then model the table to satisfy them.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Cassandra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Cassandra schema: IoT sensor time-series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Access patterns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Get all readings for device X in the last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Get the latest N readings for device 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sensor_readings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device_id   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TEXT,          -- e.g. '2024-04-12-14' (hour bucket for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ts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temperature DOUBLE,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humidity    DOUBLE,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pressure    DOUBLE,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((device_id, bucket), ts),  -- composite partition key + clustering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CLUSTERING ORDER BY (ts DESC)   -- newest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default_time_to_live = 86400;      -- auto-expire after 24h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Insert reading: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sensor_readings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(device_id, bucket, ts, temperature)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 '2024-04-12-14', toTimestamp(now()), 22.5);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last hour's readings for device 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sensor_readings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device_id = ? AND bucket = '2024-04-12-14'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ts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Why this works efficiently: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Partition key (device_id, bucket) → consistent hash → specific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data for one device/hour on one node → no scatter-gather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Clustering by ts DESC → rows stored sorted → range queries are sequential reads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Wide-Column Advantages for Write-Heavy Workloads</w:t>
      </w:r>
    </w:p>
    <w:p>
      <w:pPr>
        <w:spacing w:after="80" w:before="80"/>
      </w:pPr>
      <w:r>
        <w:rPr>
          <w:rFonts w:ascii="Arial" w:cs="Arial" w:eastAsia="Arial" w:hAnsi="Arial"/>
          <w:color w:val="1A1A1A"/>
          <w:sz w:val="22"/>
          <w:szCs w:val="22"/>
        </w:rPr>
        <w:t xml:space="preserve">Cassandra is optimised for </w:t>
      </w:r>
      <w:r>
        <w:rPr>
          <w:rFonts w:ascii="Arial" w:cs="Arial" w:eastAsia="Arial" w:hAnsi="Arial"/>
          <w:b/>
          <w:bCs/>
          <w:color w:val="1A1A1A"/>
          <w:sz w:val="22"/>
          <w:szCs w:val="22"/>
        </w:rPr>
        <w:t xml:space="preserve">write-heavy workloads</w:t>
      </w:r>
      <w:r>
        <w:rPr>
          <w:rFonts w:ascii="Arial" w:cs="Arial" w:eastAsia="Arial" w:hAnsi="Arial"/>
          <w:color w:val="1A1A1A"/>
          <w:sz w:val="22"/>
          <w:szCs w:val="22"/>
        </w:rPr>
        <w:t xml:space="preserve"> through its </w:t>
      </w:r>
      <w:r>
        <w:rPr>
          <w:rFonts w:ascii="Arial" w:cs="Arial" w:eastAsia="Arial" w:hAnsi="Arial"/>
          <w:b/>
          <w:bCs/>
          <w:color w:val="1A1A1A"/>
          <w:sz w:val="22"/>
          <w:szCs w:val="22"/>
        </w:rPr>
        <w:t xml:space="preserve">Log-Structured Merge-Tree (LSM-tree)</w:t>
      </w:r>
      <w:r>
        <w:rPr>
          <w:rFonts w:ascii="Arial" w:cs="Arial" w:eastAsia="Arial" w:hAnsi="Arial"/>
          <w:color w:val="1A1A1A"/>
          <w:sz w:val="22"/>
          <w:szCs w:val="22"/>
        </w:rPr>
        <w:t xml:space="preserve"> storage engine. Writes are always appends to an in-memory structure (memtable) that is flushed to disk as sorted immutable files (SSTables). There are no in-place updates — updates are new versioned entries. This makes writes extremely fast: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Cassandra</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MySQL / PostgreSQL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path</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Append to memtable → flush to SSTable (pure append)</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WAL + update data pages (random I/O)</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throughput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100K-1M+ writes/second per node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~10K-50K writes/second per node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Horizontal write scaling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consistent hashing across N nodes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requires sharding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latency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for key-based reads; worse for scans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 for indexed reads and JOINs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Consistency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Tunable: ONE to ALL (eventual to strong per-query)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 by default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Graph Databases</w:t>
      </w:r>
    </w:p>
    <w:p>
      <w:pPr>
        <w:pStyle w:val="Heading2"/>
        <w:spacing w:after="140" w:before="320"/>
      </w:pPr>
      <w:r>
        <w:rPr>
          <w:rFonts w:ascii="Arial" w:cs="Arial" w:eastAsia="Arial" w:hAnsi="Arial"/>
          <w:b/>
          <w:bCs/>
          <w:color w:val="2E75B6"/>
          <w:sz w:val="28"/>
          <w:szCs w:val="28"/>
        </w:rPr>
        <w:t xml:space="preserve">4.1  The Data Model</w:t>
      </w:r>
    </w:p>
    <w:p>
      <w:pPr>
        <w:spacing w:after="80" w:before="80"/>
      </w:pPr>
      <w:r>
        <w:rPr>
          <w:rFonts w:ascii="Arial" w:cs="Arial" w:eastAsia="Arial" w:hAnsi="Arial"/>
          <w:color w:val="1A1A1A"/>
          <w:sz w:val="22"/>
          <w:szCs w:val="22"/>
        </w:rPr>
        <w:t xml:space="preserve">Graph databases model data as </w:t>
      </w:r>
      <w:r>
        <w:rPr>
          <w:rFonts w:ascii="Arial" w:cs="Arial" w:eastAsia="Arial" w:hAnsi="Arial"/>
          <w:b/>
          <w:bCs/>
          <w:color w:val="1A1A1A"/>
          <w:sz w:val="22"/>
          <w:szCs w:val="22"/>
        </w:rPr>
        <w:t xml:space="preserve">nodes</w:t>
      </w:r>
      <w:r>
        <w:rPr>
          <w:rFonts w:ascii="Arial" w:cs="Arial" w:eastAsia="Arial" w:hAnsi="Arial"/>
          <w:color w:val="1A1A1A"/>
          <w:sz w:val="22"/>
          <w:szCs w:val="22"/>
        </w:rPr>
        <w:t xml:space="preserve"> (entities), </w:t>
      </w:r>
      <w:r>
        <w:rPr>
          <w:rFonts w:ascii="Arial" w:cs="Arial" w:eastAsia="Arial" w:hAnsi="Arial"/>
          <w:b/>
          <w:bCs/>
          <w:color w:val="1A1A1A"/>
          <w:sz w:val="22"/>
          <w:szCs w:val="22"/>
        </w:rPr>
        <w:t xml:space="preserve">edges</w:t>
      </w:r>
      <w:r>
        <w:rPr>
          <w:rFonts w:ascii="Arial" w:cs="Arial" w:eastAsia="Arial" w:hAnsi="Arial"/>
          <w:color w:val="1A1A1A"/>
          <w:sz w:val="22"/>
          <w:szCs w:val="22"/>
        </w:rPr>
        <w:t xml:space="preserve"> (relationships between nodes), and </w:t>
      </w:r>
      <w:r>
        <w:rPr>
          <w:rFonts w:ascii="Arial" w:cs="Arial" w:eastAsia="Arial" w:hAnsi="Arial"/>
          <w:b/>
          <w:bCs/>
          <w:color w:val="1A1A1A"/>
          <w:sz w:val="22"/>
          <w:szCs w:val="22"/>
        </w:rPr>
        <w:t xml:space="preserve">properties</w:t>
      </w:r>
      <w:r>
        <w:rPr>
          <w:rFonts w:ascii="Arial" w:cs="Arial" w:eastAsia="Arial" w:hAnsi="Arial"/>
          <w:color w:val="1A1A1A"/>
          <w:sz w:val="22"/>
          <w:szCs w:val="22"/>
        </w:rPr>
        <w:t xml:space="preserve"> (attributes on both nodes and edges). Unlike SQL — where relationships are foreign keys resolved by joins — graph databases store </w:t>
      </w:r>
      <w:r>
        <w:rPr>
          <w:rFonts w:ascii="Arial" w:cs="Arial" w:eastAsia="Arial" w:hAnsi="Arial"/>
          <w:b/>
          <w:bCs/>
          <w:color w:val="1A1A1A"/>
          <w:sz w:val="22"/>
          <w:szCs w:val="22"/>
        </w:rPr>
        <w:t xml:space="preserve">relationships as first-class citizens</w:t>
      </w:r>
      <w:r>
        <w:rPr>
          <w:rFonts w:ascii="Arial" w:cs="Arial" w:eastAsia="Arial" w:hAnsi="Arial"/>
          <w:color w:val="1A1A1A"/>
          <w:sz w:val="22"/>
          <w:szCs w:val="22"/>
        </w:rPr>
        <w:t xml:space="preserve"> and traverse them in O(1) operations regardless of graph size. This makes multi-hop relationship queries dramatically faster than equivalent SQL joins.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Graph data model: social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Nodes (with properties):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(:Person {id: 1, name: 'Alice', age: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(:Person {id: 2, name: 'Bob',   age: 28})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(:Person {id: 3, name: 'Carol', age: 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{id: 42, name: 'Laptop', price: 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Edges (with properties):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(Alice)-[:FOLLOWS {since: '2020-01-15'}]-&gt;(Bob)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(Bob)-[:FOLLOWS]-&gt;(Carol)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(Alice)-[:PURCHASED {date: '2024-03-15'}]-&gt;(Laptop)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(Bob)-[:LIKES]-&gt;(Laptop)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Cypher query (Neo4j): friends-of-friends who like what Alice bought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MATCH (alice:Person {name: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-[:FOLLOWS]-&gt;(friend:Person)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-[:FOLLOWS]-&gt;(fof:Person)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-[:LIKES]-&gt;(product:Product)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&lt;-[:PURCHASED]-(alice)      // product Alice bought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fof &lt;&gt;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DISTINCT fof.name, product.name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SQL: 4 JOIN operations, expensive at scale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Neo4j: native pointer-following, O(k) where k = traversal steps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When Graph Databases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Graph DB</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Query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Social networks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Followers/following, mutual friends, N-hop connections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Who are Bob's friends-of-friends who also follow Alice?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Recommendation engines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'Customers like you also bought': find similar users via shared purchases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Products bought by users with similar purchase history to Alice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Fraud detection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Ring of fraudsters connected through shared addresses, devices, accounts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Detect accounts sharing phone numbers or devices within 3 hops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Knowledge graphs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Entities and their typed relationships (Google Knowledge Graph)</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films did actors in Inception also appear in?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Network/IT topology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Servers, switches, connections, dependencies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Find all services that depend on this failing database server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Access control</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Role → permission → resource hierarchies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Does user have permission X via any role chain?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Time-Series Databases</w:t>
      </w:r>
    </w:p>
    <w:p>
      <w:pPr>
        <w:pStyle w:val="Heading2"/>
        <w:spacing w:after="140" w:before="320"/>
      </w:pPr>
      <w:r>
        <w:rPr>
          <w:rFonts w:ascii="Arial" w:cs="Arial" w:eastAsia="Arial" w:hAnsi="Arial"/>
          <w:b/>
          <w:bCs/>
          <w:color w:val="2E75B6"/>
          <w:sz w:val="28"/>
          <w:szCs w:val="28"/>
        </w:rPr>
        <w:t xml:space="preserve">5.1  The Data Model</w:t>
      </w:r>
    </w:p>
    <w:p>
      <w:pPr>
        <w:spacing w:after="80" w:before="80"/>
      </w:pPr>
      <w:r>
        <w:rPr>
          <w:rFonts w:ascii="Arial" w:cs="Arial" w:eastAsia="Arial" w:hAnsi="Arial"/>
          <w:color w:val="1A1A1A"/>
          <w:sz w:val="22"/>
          <w:szCs w:val="22"/>
        </w:rPr>
        <w:t xml:space="preserve">Time-series databases are optimised for </w:t>
      </w:r>
      <w:r>
        <w:rPr>
          <w:rFonts w:ascii="Arial" w:cs="Arial" w:eastAsia="Arial" w:hAnsi="Arial"/>
          <w:b/>
          <w:bCs/>
          <w:color w:val="1A1A1A"/>
          <w:sz w:val="22"/>
          <w:szCs w:val="22"/>
        </w:rPr>
        <w:t xml:space="preserve">data points indexed by timestamp</w:t>
      </w:r>
      <w:r>
        <w:rPr>
          <w:rFonts w:ascii="Arial" w:cs="Arial" w:eastAsia="Arial" w:hAnsi="Arial"/>
          <w:color w:val="1A1A1A"/>
          <w:sz w:val="22"/>
          <w:szCs w:val="22"/>
        </w:rPr>
        <w:t xml:space="preserve">. The key insight is that time-series data has unique properties: </w:t>
      </w:r>
      <w:r>
        <w:rPr>
          <w:rFonts w:ascii="Arial" w:cs="Arial" w:eastAsia="Arial" w:hAnsi="Arial"/>
          <w:b/>
          <w:bCs/>
          <w:color w:val="1A1A1A"/>
          <w:sz w:val="22"/>
          <w:szCs w:val="22"/>
        </w:rPr>
        <w:t xml:space="preserve">writes are always recent timestamps</w:t>
      </w:r>
      <w:r>
        <w:rPr>
          <w:rFonts w:ascii="Arial" w:cs="Arial" w:eastAsia="Arial" w:hAnsi="Arial"/>
          <w:color w:val="1A1A1A"/>
          <w:sz w:val="22"/>
          <w:szCs w:val="22"/>
        </w:rPr>
        <w:t xml:space="preserve"> (append-only), </w:t>
      </w:r>
      <w:r>
        <w:rPr>
          <w:rFonts w:ascii="Arial" w:cs="Arial" w:eastAsia="Arial" w:hAnsi="Arial"/>
          <w:b/>
          <w:bCs/>
          <w:color w:val="1A1A1A"/>
          <w:sz w:val="22"/>
          <w:szCs w:val="22"/>
        </w:rPr>
        <w:t xml:space="preserve">older data is queried less frequently</w:t>
      </w:r>
      <w:r>
        <w:rPr>
          <w:rFonts w:ascii="Arial" w:cs="Arial" w:eastAsia="Arial" w:hAnsi="Arial"/>
          <w:color w:val="1A1A1A"/>
          <w:sz w:val="22"/>
          <w:szCs w:val="22"/>
        </w:rPr>
        <w:t xml:space="preserve">, and individual data points are rarely updated. These properties enable specialised compression, storage tiering, and query optimisation that general-purpose databases cannot match: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000" w:sz="5"/>
              <w:left w:val="single" w:color="7A3000" w:sz="5"/>
              <w:bottom w:val="none" w:color="FFFFFF" w:sz="0"/>
              <w:right w:val="single" w:color="7A3000" w:sz="5"/>
            </w:tcBorders>
            <w:shd w:fill="7A3000" w:val="clear"/>
            <w:tcMar>
              <w:top w:type="dxa" w:w="80"/>
              <w:left w:type="dxa" w:w="160"/>
              <w:bottom w:type="dxa" w:w="80"/>
              <w:right w:type="dxa" w:w="160"/>
            </w:tcMar>
          </w:tcPr>
          <w:p>
            <w:r>
              <w:rPr>
                <w:rFonts w:ascii="Arial" w:cs="Arial" w:eastAsia="Arial" w:hAnsi="Arial"/>
                <w:b/>
                <w:bCs/>
                <w:color w:val="FFFFFF"/>
                <w:sz w:val="22"/>
                <w:szCs w:val="22"/>
              </w:rPr>
              <w:t xml:space="preserve">Time-Series Database Properties</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model: </w:t>
            </w:r>
            <w:r>
              <w:rPr>
                <w:rFonts w:ascii="Arial" w:cs="Arial" w:eastAsia="Arial" w:hAnsi="Arial"/>
                <w:color w:val="1A1A1A"/>
                <w:sz w:val="22"/>
                <w:szCs w:val="22"/>
              </w:rPr>
              <w:t xml:space="preserve">(timestamp, metric_name, tags, value). Tags are key-value metadata for filtering. Every series is uniquely identified by a metric name + tag set.</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pattern: </w:t>
            </w:r>
            <w:r>
              <w:rPr>
                <w:rFonts w:ascii="Arial" w:cs="Arial" w:eastAsia="Arial" w:hAnsi="Arial"/>
                <w:color w:val="1A1A1A"/>
                <w:sz w:val="22"/>
                <w:szCs w:val="22"/>
              </w:rPr>
              <w:t xml:space="preserve">Always append-only to the most recent timestamp. High-frequency writes (millions of data points per second) with no updates.</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Compression: </w:t>
            </w:r>
            <w:r>
              <w:rPr>
                <w:rFonts w:ascii="Arial" w:cs="Arial" w:eastAsia="Arial" w:hAnsi="Arial"/>
                <w:color w:val="1A1A1A"/>
                <w:sz w:val="22"/>
                <w:szCs w:val="22"/>
              </w:rPr>
              <w:t xml:space="preserve">Delta encoding (store time differences, not absolute timestamps), Gorilla compression (Facebook's algorithm for floating-point values). 10-100× compression vs raw storage.</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Downsampling: </w:t>
            </w:r>
            <w:r>
              <w:rPr>
                <w:rFonts w:ascii="Arial" w:cs="Arial" w:eastAsia="Arial" w:hAnsi="Arial"/>
                <w:color w:val="1A1A1A"/>
                <w:sz w:val="22"/>
                <w:szCs w:val="22"/>
              </w:rPr>
              <w:t xml:space="preserve">Automatically aggregate old data to coarser granularity. Keep last 5 minutes at 1-second resolution; last 1 hour at 1-minute resolution; last 1 year at 1-hour resolution.</w:t>
            </w:r>
          </w:p>
        </w:tc>
      </w:tr>
      <w:tr>
        <w:tc>
          <w:tcPr>
            <w:tcW w:type="dxa" w:w="9360"/>
            <w:tcBorders>
              <w:top w:val="none" w:color="FFFFFF" w:sz="0"/>
              <w:left w:val="single" w:color="7A3000" w:sz="5"/>
              <w:bottom w:val="single" w:color="7A3000" w:sz="5"/>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Retention: </w:t>
            </w:r>
            <w:r>
              <w:rPr>
                <w:rFonts w:ascii="Arial" w:cs="Arial" w:eastAsia="Arial" w:hAnsi="Arial"/>
                <w:color w:val="1A1A1A"/>
                <w:sz w:val="22"/>
                <w:szCs w:val="22"/>
              </w:rPr>
              <w:t xml:space="preserve">Automatically delete data older than a configurable retention period.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InfluxDB and TimescaleDB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InfluxDB: writing and querying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Line Protocol write (HTTP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measurement,tags field=value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cpu_usage,host=web-1,region=us-east usage_idle=22.5,usage_user=45.3 1700000000000000000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mem_bytes,host=web-1 used=4294967296 1700000000000000000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InfluxDB Flux query: CPU usage by host in last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from(bucket: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range(start: -1h)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filter(fn: (r) =&gt; r._measurement == 'cpu_usage')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filter(fn: (r) =&gt; r._field == 'usage_user')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aggregateWindow(every: 5m, fn: mean)  // 5-min averages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group(columns: ['host'])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TimescaleDB (PostgreSQL extension) — familiar SQL syntax: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Hypertable (auto-partitioned by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metrics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ts          TIMESTAMPTZ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TEXT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      TEXT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DOUBLE PRECISION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create_hypertable('metrics', 'ts');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Time-bucket aggregation (1-minute averages):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time_bucket('1 minute', ts) AS 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AVG(value) AS avg_cpu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metric = 'cpu_usage'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ts &gt;= NOW() - INTERVAL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minute, host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minute DESC;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Prometheus — Metrics Monitoring</w:t>
      </w:r>
    </w:p>
    <w:p>
      <w:pPr>
        <w:spacing w:after="80" w:before="80"/>
      </w:pPr>
      <w:r>
        <w:rPr>
          <w:rFonts w:ascii="Arial" w:cs="Arial" w:eastAsia="Arial" w:hAnsi="Arial"/>
          <w:b/>
          <w:bCs/>
          <w:color w:val="1A1A1A"/>
          <w:sz w:val="22"/>
          <w:szCs w:val="22"/>
        </w:rPr>
        <w:t xml:space="preserve">Prometheus</w:t>
      </w:r>
      <w:r>
        <w:rPr>
          <w:rFonts w:ascii="Arial" w:cs="Arial" w:eastAsia="Arial" w:hAnsi="Arial"/>
          <w:color w:val="1A1A1A"/>
          <w:sz w:val="22"/>
          <w:szCs w:val="22"/>
        </w:rPr>
        <w:t xml:space="preserve"> is the de facto standard for application metrics monitoring. It uses a </w:t>
      </w:r>
      <w:r>
        <w:rPr>
          <w:rFonts w:ascii="Arial" w:cs="Arial" w:eastAsia="Arial" w:hAnsi="Arial"/>
          <w:b/>
          <w:bCs/>
          <w:color w:val="1A1A1A"/>
          <w:sz w:val="22"/>
          <w:szCs w:val="22"/>
        </w:rPr>
        <w:t xml:space="preserve">pull model</w:t>
      </w:r>
      <w:r>
        <w:rPr>
          <w:rFonts w:ascii="Arial" w:cs="Arial" w:eastAsia="Arial" w:hAnsi="Arial"/>
          <w:color w:val="1A1A1A"/>
          <w:sz w:val="22"/>
          <w:szCs w:val="22"/>
        </w:rPr>
        <w:t xml:space="preserve">: Prometheus scrapes metrics endpoints on your services every N seconds. Its query language </w:t>
      </w:r>
      <w:r>
        <w:rPr>
          <w:rFonts w:ascii="Arial" w:cs="Arial" w:eastAsia="Arial" w:hAnsi="Arial"/>
          <w:b/>
          <w:bCs/>
          <w:color w:val="1A1A1A"/>
          <w:sz w:val="22"/>
          <w:szCs w:val="22"/>
        </w:rPr>
        <w:t xml:space="preserve">PromQL</w:t>
      </w:r>
      <w:r>
        <w:rPr>
          <w:rFonts w:ascii="Arial" w:cs="Arial" w:eastAsia="Arial" w:hAnsi="Arial"/>
          <w:color w:val="1A1A1A"/>
          <w:sz w:val="22"/>
          <w:szCs w:val="22"/>
        </w:rPr>
        <w:t xml:space="preserve"> is purpose-built for time-series arithmetic and alerting: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Prometheus metrics and PromQL: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exposes metrics at /metrics (text format):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http_requests_total{method='POST', status='200', path='/api/orders'} 1234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http_request_duration_seconds_sum{path='/api/orders'} 45.2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http_request_duration_seconds_count{path='/api/orders'} 520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PromQL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 rate (per-second over last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rate(http_requests_total{status!='200'}[5m])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P99 latency (using histogram):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histogram_quantile(0.99, rate(http_request_duration_seconds_bucket[5m]))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Error rate alert: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HighErrorRate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 rate(http_requests_total{status=~'5..'}[5m])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rate(http_requests_total[5m]) &gt; 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2m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summary: 'Error rate &gt; 1% for 2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Prometheus storage: local TSDB (time-series DB) optimised for its workload.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Retention: default 15 days. Long-term: ship to Thanos or Cortex (distributed).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Search Engines</w:t>
      </w:r>
    </w:p>
    <w:p>
      <w:pPr>
        <w:pStyle w:val="Heading2"/>
        <w:spacing w:after="140" w:before="320"/>
      </w:pPr>
      <w:r>
        <w:rPr>
          <w:rFonts w:ascii="Arial" w:cs="Arial" w:eastAsia="Arial" w:hAnsi="Arial"/>
          <w:b/>
          <w:bCs/>
          <w:color w:val="2E75B6"/>
          <w:sz w:val="28"/>
          <w:szCs w:val="28"/>
        </w:rPr>
        <w:t xml:space="preserve">6.1  The Inverted Index</w:t>
      </w:r>
    </w:p>
    <w:p>
      <w:pPr>
        <w:spacing w:after="80" w:before="80"/>
      </w:pPr>
      <w:r>
        <w:rPr>
          <w:rFonts w:ascii="Arial" w:cs="Arial" w:eastAsia="Arial" w:hAnsi="Arial"/>
          <w:color w:val="1A1A1A"/>
          <w:sz w:val="22"/>
          <w:szCs w:val="22"/>
        </w:rPr>
        <w:t xml:space="preserve">Search engines are built on the </w:t>
      </w:r>
      <w:r>
        <w:rPr>
          <w:rFonts w:ascii="Arial" w:cs="Arial" w:eastAsia="Arial" w:hAnsi="Arial"/>
          <w:b/>
          <w:bCs/>
          <w:color w:val="1A1A1A"/>
          <w:sz w:val="22"/>
          <w:szCs w:val="22"/>
        </w:rPr>
        <w:t xml:space="preserve">inverted index</w:t>
      </w:r>
      <w:r>
        <w:rPr>
          <w:rFonts w:ascii="Arial" w:cs="Arial" w:eastAsia="Arial" w:hAnsi="Arial"/>
          <w:color w:val="1A1A1A"/>
          <w:sz w:val="22"/>
          <w:szCs w:val="22"/>
        </w:rPr>
        <w:t xml:space="preserve"> — a data structure that maps every </w:t>
      </w:r>
      <w:r>
        <w:rPr>
          <w:rFonts w:ascii="Arial" w:cs="Arial" w:eastAsia="Arial" w:hAnsi="Arial"/>
          <w:b/>
          <w:bCs/>
          <w:color w:val="1A1A1A"/>
          <w:sz w:val="22"/>
          <w:szCs w:val="22"/>
        </w:rPr>
        <w:t xml:space="preserve">term (word)</w:t>
      </w:r>
      <w:r>
        <w:rPr>
          <w:rFonts w:ascii="Arial" w:cs="Arial" w:eastAsia="Arial" w:hAnsi="Arial"/>
          <w:color w:val="1A1A1A"/>
          <w:sz w:val="22"/>
          <w:szCs w:val="22"/>
        </w:rPr>
        <w:t xml:space="preserve"> to a list of </w:t>
      </w:r>
      <w:r>
        <w:rPr>
          <w:rFonts w:ascii="Arial" w:cs="Arial" w:eastAsia="Arial" w:hAnsi="Arial"/>
          <w:b/>
          <w:bCs/>
          <w:color w:val="1A1A1A"/>
          <w:sz w:val="22"/>
          <w:szCs w:val="22"/>
        </w:rPr>
        <w:t xml:space="preserve">documents containing that term</w:t>
      </w:r>
      <w:r>
        <w:rPr>
          <w:rFonts w:ascii="Arial" w:cs="Arial" w:eastAsia="Arial" w:hAnsi="Arial"/>
          <w:color w:val="1A1A1A"/>
          <w:sz w:val="22"/>
          <w:szCs w:val="22"/>
        </w:rPr>
        <w:t xml:space="preserve">. This is the inverse of a forward index (document → its words). Inverted indexes enable sub-second full-text search across billions of documents because the engine looks up the term directly rather than scanning every document: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Inverted index concept: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 1: 'The quick brown fox'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 2: 'The lazy brown dog'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 3: 'A quick red fox jumped'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Inverted index (simplified):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 [Doc1, Doc2]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'quick'  → [Doc1, Doc3]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'brown'  → [Doc1, Doc2]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'fox'    → [Doc1, Doc3]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'lazy'   → [Doc2]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'dog'    → [Doc2]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'jumped' → [Doc3]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'quick fox'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'quick' → [Doc1, Doc3]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'fox'   → [Doc1, Doc3]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intersection → [Doc1, Doc3]  ← both documents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rank by relevance (TF-IDF, BM25)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 Doc1 first (contains 'quick' + 'fox' closer together)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Scaling to 1 billion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Still fast: each term lookup is a hash map O(1)</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second for complex queries across 1B documents is achievable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Elasticsearch — Structure and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Elasticsearch: indexing and querying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Index a product document: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/products/_doc/42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'Apple MacBook Pro 14-inch',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'description': 'M3 chip, 18GB RAM, 512GB SSD, Space Gray',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'price': 1999.00,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'category': 'laptops',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'tags': ['apple', 'laptop', 'premium']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Full-text search with filters: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/products/_search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'bool':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'match': { 'description': 'M3 chip' }}  // full-text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'term': { 'category': 'laptops' }},     // exact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'range': { 'price': { 'lte': 2500 }}}  // range filter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'_score': 'desc' },  // relevance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'price': 'asc' }     // then price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'highlight': { 'fields': { 'description': {} }},  // highlight matches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'size':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Elasticsearch vs OpenSearch vs Solr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Governance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strength</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Elasticsearch</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Elastic NV (BSL licence)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Kibana integration; ELK stack; ML features; strong cloud managed offering</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General search, log analytics (ELK/Elastic Stack)</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OpenSearch</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(Apache 2.0 open source fork)</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Fully open; AWS OpenSearch Service; compatible with Elasticsearch 7.x API</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AWS-native deployments; open-source requirement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Apache Solr</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Apache Foundation (open source)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Mature; advanced faceting; SolrCloud for clustering; deep e-commerce search</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E-commerce product search; enterprise with existing Solr investment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Search as a Sidecar — Not a Primary Store</w:t>
      </w:r>
    </w:p>
    <w:p>
      <w:pPr>
        <w:spacing w:after="80" w:before="80"/>
      </w:pPr>
      <w:r>
        <w:rPr>
          <w:rFonts w:ascii="Arial" w:cs="Arial" w:eastAsia="Arial" w:hAnsi="Arial"/>
          <w:b/>
          <w:bCs/>
          <w:color w:val="1A1A1A"/>
          <w:sz w:val="22"/>
          <w:szCs w:val="22"/>
        </w:rPr>
        <w:t xml:space="preserve">Important architectural principle:</w:t>
      </w:r>
      <w:r>
        <w:rPr>
          <w:rFonts w:ascii="Arial" w:cs="Arial" w:eastAsia="Arial" w:hAnsi="Arial"/>
          <w:color w:val="1A1A1A"/>
          <w:sz w:val="22"/>
          <w:szCs w:val="22"/>
        </w:rPr>
        <w:t xml:space="preserve"> Elasticsearch and OpenSearch are </w:t>
      </w:r>
      <w:r>
        <w:rPr>
          <w:rFonts w:ascii="Arial" w:cs="Arial" w:eastAsia="Arial" w:hAnsi="Arial"/>
          <w:b/>
          <w:bCs/>
          <w:color w:val="1A1A1A"/>
          <w:sz w:val="22"/>
          <w:szCs w:val="22"/>
        </w:rPr>
        <w:t xml:space="preserve">not primary data stores</w:t>
      </w:r>
      <w:r>
        <w:rPr>
          <w:rFonts w:ascii="Arial" w:cs="Arial" w:eastAsia="Arial" w:hAnsi="Arial"/>
          <w:color w:val="1A1A1A"/>
          <w:sz w:val="22"/>
          <w:szCs w:val="22"/>
        </w:rPr>
        <w:t xml:space="preserve">. They lack ACID transactions, have eventual consistency, and are expensive to maintain as the system of record. The correct pattern is to maintain the primary data in a SQL or document database and </w:t>
      </w:r>
      <w:r>
        <w:rPr>
          <w:rFonts w:ascii="Arial" w:cs="Arial" w:eastAsia="Arial" w:hAnsi="Arial"/>
          <w:b/>
          <w:bCs/>
          <w:color w:val="1A1A1A"/>
          <w:sz w:val="22"/>
          <w:szCs w:val="22"/>
        </w:rPr>
        <w:t xml:space="preserve">sync changes to Elasticsearch via CDC or event-driven updates</w:t>
      </w:r>
      <w:r>
        <w:rPr>
          <w:rFonts w:ascii="Arial" w:cs="Arial" w:eastAsia="Arial" w:hAnsi="Arial"/>
          <w:color w:val="1A1A1A"/>
          <w:sz w:val="22"/>
          <w:szCs w:val="22"/>
        </w:rPr>
        <w:t xml:space="preserve"> for search functionality. If Elasticsearch data is lost, it can be rebuilt by re-indexing from the primary source.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NoSQL Type Comparison</w:t>
      </w:r>
    </w:p>
    <w:p>
      <w:pPr>
        <w:pStyle w:val="Heading2"/>
        <w:spacing w:after="140" w:before="320"/>
      </w:pPr>
      <w:r>
        <w:rPr>
          <w:rFonts w:ascii="Arial" w:cs="Arial" w:eastAsia="Arial" w:hAnsi="Arial"/>
          <w:b/>
          <w:bCs/>
          <w:color w:val="2E75B6"/>
          <w:sz w:val="28"/>
          <w:szCs w:val="28"/>
        </w:rPr>
        <w:t xml:space="preserve">7.1  When to Use Each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NoSQL Type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strength</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Access pattern</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Avoid 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Key-Value (Redis)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by key; rich in-memory data types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GET/SET by known key; counters; queues; leaderboards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Querying by value; complex relationships; durability required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Key-Value (DynamoDB)</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Managed; horizontal scale; single-digit ms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GET/query by PK/SK; high throughput; serverless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Ad-hoc queries; complex JOINs; unpredictable access patterns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Document (MongoDB)</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Flexible schema; nested documents; rich queries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Fetch full document; query by nested field; schema evolves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Multi-document transactions at scale; complex JOINs; strict schema</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Wide-Column (Cassandra)</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scalability; time-series; TTL; tunable consistency</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Range scans within partition; time-ordered data; append-only</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Ad-hoc queries; JOINs; data that doesn't fit partition model</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Graph (Neo4j)</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Multi-hop relationship traversal; pattern matching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Friend-of-friend; path finding; connected component analysis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key-value access; transactional OLTP; large result sets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Time-Series (InfluxDB)</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Timestamp-indexed; compression; downsampling; retention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Aggregate over time ranges; recent data fast; auto-expire old data</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Unique entity lookup; ad-hoc queries; complex joins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Search (Elasticsearch)</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Full-text search; relevance ranking; faceting; log aggregation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Text search; filter + sort; aggregation buckets; near real-time search</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ACID transactions; primary data store; exact-match lookups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What NoSQL Trades Away</w:t>
      </w:r>
    </w:p>
    <w:p>
      <w:pPr>
        <w:spacing w:after="80" w:before="80"/>
      </w:pPr>
      <w:r>
        <w:rPr>
          <w:rFonts w:ascii="Arial" w:cs="Arial" w:eastAsia="Arial" w:hAnsi="Arial"/>
          <w:color w:val="1A1A1A"/>
          <w:sz w:val="22"/>
          <w:szCs w:val="22"/>
        </w:rPr>
        <w:t xml:space="preserve">NoSQL databases typically sacrifice one or more SQL guarantees in exchange for scalability, flexibility, or performance. Understanding </w:t>
      </w:r>
      <w:r>
        <w:rPr>
          <w:rFonts w:ascii="Arial" w:cs="Arial" w:eastAsia="Arial" w:hAnsi="Arial"/>
          <w:b/>
          <w:bCs/>
          <w:color w:val="1A1A1A"/>
          <w:sz w:val="22"/>
          <w:szCs w:val="22"/>
        </w:rPr>
        <w:t xml:space="preserve">what each NoSQL type gives up</w:t>
      </w:r>
      <w:r>
        <w:rPr>
          <w:rFonts w:ascii="Arial" w:cs="Arial" w:eastAsia="Arial" w:hAnsi="Arial"/>
          <w:color w:val="1A1A1A"/>
          <w:sz w:val="22"/>
          <w:szCs w:val="22"/>
        </w:rPr>
        <w:t xml:space="preserve"> is critical for choosing correctly: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SQL property given up</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NoSQL compensates</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 on applications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ACID transactions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Eventual consistency; BASE (Basically Available, Soft state, Eventually consistent)</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 must handle partial failures and stale reads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Relational joins</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Denormalisation; embed related data in single document or row</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Query one entity but must store duplicated data</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Ad-hoc query flexibility</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Optimise schema for known access patterns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access patterns may require schema redesign or full scans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Strict schema enforcement</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Schema-free flexibility; application validates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Invalid or inconsistent data can enter the database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 consistency by default</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Tunable consistency (choose per-query in Cassandra)</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Developers must understand consistency implications per operation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NoSQL Type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use case</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data structure</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Key-Value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DynamoDB, etcd, Memcached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session, rate limiting, config</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 map (O(1) by key)</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Document</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MongoDB, Firestore, CouchDB</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profiles, CMS, product catalogue</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JSON/BSON documents with indexes</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Wide-Column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 HBase, ScyllaDB</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Time-series, IoT, write-heavy analytics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Sorted rows by partition + clustering key</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Graph</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Neo4j, Amazon Neptune, ArangoDB</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Social networks, fraud detection, recommendations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Nodes + edges with properties</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Time-Series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InfluxDB, TimescaleDB, Prometheus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Metrics, monitoring, IoT, financial data</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Time-partitioned compressed series</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Search</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Elasticsearch, OpenSearch, Solr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Full-text search, log aggregation, faceted search</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Inverted index (term → doc list)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The Polyglot Persistence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Use Multiple Database Types Together — Polyglot Persistence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principle: </w:t>
            </w:r>
            <w:r>
              <w:rPr>
                <w:rFonts w:ascii="Arial" w:cs="Arial" w:eastAsia="Arial" w:hAnsi="Arial"/>
                <w:color w:val="1A1A1A"/>
                <w:sz w:val="22"/>
                <w:szCs w:val="22"/>
              </w:rPr>
              <w:t xml:space="preserve">Use the right database for each job. No single database excels at everything.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Typical combination: </w:t>
            </w:r>
            <w:r>
              <w:rPr>
                <w:rFonts w:ascii="Arial" w:cs="Arial" w:eastAsia="Arial" w:hAnsi="Arial"/>
                <w:color w:val="1A1A1A"/>
                <w:sz w:val="22"/>
                <w:szCs w:val="22"/>
              </w:rPr>
              <w:t xml:space="preserve">PostgreSQL (primary OLTP + ACID) + Redis (cache + session) + Elasticsearch (search) + InfluxDB or Prometheus (metrics).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Add MongoDB if: </w:t>
            </w:r>
            <w:r>
              <w:rPr>
                <w:rFonts w:ascii="Arial" w:cs="Arial" w:eastAsia="Arial" w:hAnsi="Arial"/>
                <w:color w:val="1A1A1A"/>
                <w:sz w:val="22"/>
                <w:szCs w:val="22"/>
              </w:rPr>
              <w:t xml:space="preserve">you have flexible-schema document data that doesn't fit well in SQL tables (product catalogue with varying attributes).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Add Cassandra if: </w:t>
            </w:r>
            <w:r>
              <w:rPr>
                <w:rFonts w:ascii="Arial" w:cs="Arial" w:eastAsia="Arial" w:hAnsi="Arial"/>
                <w:color w:val="1A1A1A"/>
                <w:sz w:val="22"/>
                <w:szCs w:val="22"/>
              </w:rPr>
              <w:t xml:space="preserve">you need to sustain 100K+ writes/second of time-series or append-only data at scale.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Add Neo4j if: </w:t>
            </w:r>
            <w:r>
              <w:rPr>
                <w:rFonts w:ascii="Arial" w:cs="Arial" w:eastAsia="Arial" w:hAnsi="Arial"/>
                <w:color w:val="1A1A1A"/>
                <w:sz w:val="22"/>
                <w:szCs w:val="22"/>
              </w:rPr>
              <w:t xml:space="preserve">your core features involve multi-hop relationship traversal (social graph, recommendation engine, fraud detection).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Avoid: </w:t>
            </w:r>
            <w:r>
              <w:rPr>
                <w:rFonts w:ascii="Arial" w:cs="Arial" w:eastAsia="Arial" w:hAnsi="Arial"/>
                <w:color w:val="1A1A1A"/>
                <w:sz w:val="22"/>
                <w:szCs w:val="22"/>
              </w:rPr>
              <w:t xml:space="preserve">using a single NoSQL database as a replacement for SQL if your data is relational and your operations need ACID transactions.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the main types of NoSQL databases and when would you use each?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There are six main NoSQL categories. Key-value stores (Redis, DynamoDB) store data as key-value pairs with O(1) lookups. Use for caching, session storage, rate limiting, and distributed locks — any scenario where you need sub-millisecond access by a known key. Document stores (MongoDB) store JSON-like documents with flexible schemas and rich query support. Use for content that varies by record: user profiles, product catalogues, CMS content, or event logs where different records have different fields. Wide-column stores (Cassandra) model data as rows with partition keys and clustering columns. Use for write-heavy time-series data, IoT sensor readings, and any workload requiring 100K+ writes/second horizontally scaled. Graph databases (Neo4j) model entities as nodes and relationships as edges, enabling O(1) relationship traversal. Use when multi-hop relationships are central to the application: social networks, recommendation engines, fraud detection. Time-series databases (InfluxDB, TimescaleDB) are optimised for timestamp-indexed data with compression, downsampling, and retention policies. Use for infrastructure metrics, monitoring, IoT, and financial tick data. Search engines (Elasticsearch) build inverted indexes enabling full-text search with relevance ranking. Use for product search, log aggregation, and any scenario requiring text search across documents.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would you use Cassandra over PostgreSQL for IoT data?</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 excels over PostgreSQL for IoT sensor data for three key reasons: write throughput, horizontal scalability, and time-series data model fit. Write throughput: Cassandra's LSM-tree storage engine uses append-only writes to memtables flushed to SSTables, achieving 100K-1M writes per second per node. PostgreSQL's B-tree storage requires random I/O updates, maxing out at ~10-50K writes per second. For IoT systems generating millions of readings per minute, Cassandra handles the load comfortably while PostgreSQL would be overwhelmed. Horizontal write scaling: Cassandra distributes writes across all nodes via consistent hashing. Adding nodes increases total write capacity linearly. PostgreSQL's single primary is the write bottleneck — sharding adds operational complexity that Cassandra handles natively. Data model fit: Cassandra's partition key + clustering column model is ideal for time-series. You design the table so that all readings for a device are in one partition (fast scans), with timestamps as clustering columns (automatic time ordering, range queries). TTL and retention policies automatically expire old data. The trade-off: Cassandra has no JOINs, no ad-hoc queries, and requires designing your schema around your access patterns upfront. If you also need complex analytics or ACID transactions across devices, you'd use Cassandra for ingestion and a data warehouse for analytics.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an inverted index and how does it enable fast full-text search?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 inverted index maps every unique word (term) in a document collection to the list of documents containing that word. It's called 'inverted' because it's the reverse of a forward index (document → its words). Building it: for each document, extract and normalise all words (lowercase, remove stop words, apply stemming so 'running' and 'ran' both map to 'run'). For each normalised word, record the document ID and position. Storing it: the resulting structure is a hash map from term to posting list (list of document IDs, possibly with term frequency and position data for relevance scoring). Querying: to find documents containing 'quick fox', look up 'quick' in the hash map (O(1)), get its posting list, look up 'fox' (O(1)), get its posting list, intersect the two lists, rank by relevance (BM25 or TF-IDF), and return. This is dramatically faster than a linear scan across all documents. Elasticsearch shards this inverted index across multiple nodes — each shard contains an inverted index for its subset of documents. A query is broadcast to all shards, each returns its top results, and the coordinating node merges and ranks the final result. This architecture enables sub-second search across billions of documents.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SQL vs NoSQL Module 2: NoSQL Database Types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SQL vs NoSQL Module 2 — NoSQL Database Types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SQL vs NoSQL MODULE 2: NoSQL Database Types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2026-04-12T04:54:08.495Z</dcterms:created>
  <dcterms:modified xsi:type="dcterms:W3CDTF">2026-04-12T04:54:08.496Z</dcterms:modified>
</cp:coreProperties>
</file>

<file path=docProps/custom.xml><?xml version="1.0" encoding="utf-8"?>
<Properties xmlns="http://schemas.openxmlformats.org/officeDocument/2006/custom-properties" xmlns:vt="http://schemas.openxmlformats.org/officeDocument/2006/docPropsVTypes"/>
</file>