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CDN — MODULE 5</w:t>
      </w:r>
    </w:p>
    <w:p>
      <w:pPr>
        <w:spacing w:after="100" w:before="0"/>
        <w:jc w:val="center"/>
      </w:pPr>
      <w:r>
        <w:rPr>
          <w:rFonts w:ascii="Arial" w:cs="Arial" w:eastAsia="Arial" w:hAnsi="Arial"/>
          <w:b/>
          <w:bCs/>
          <w:color w:val="1A3C5E"/>
          <w:sz w:val="50"/>
          <w:szCs w:val="50"/>
        </w:rPr>
        <w:t xml:space="preserve">CDN Providers &amp; Practice</w:t>
      </w:r>
    </w:p>
    <w:p>
      <w:pPr>
        <w:pBdr>
          <w:bottom w:val="single" w:color="2E75B6" w:sz="6" w:space="6"/>
        </w:pBdr>
        <w:spacing w:after="80" w:before="0"/>
        <w:jc w:val="center"/>
      </w:pPr>
      <w:r>
        <w:rPr>
          <w:rFonts w:ascii="Arial" w:cs="Arial" w:eastAsia="Arial" w:hAnsi="Arial"/>
          <w:i/>
          <w:iCs/>
          <w:color w:val="444444"/>
          <w:sz w:val="22"/>
          <w:szCs w:val="22"/>
        </w:rPr>
        <w:t xml:space="preserve">CloudFront  |  Cloudflare  |  Akamai  |  Fastly  |  Choosing a CDN  |  Monitoring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AWS CloudFront — S3 integration, behaviours, Lambda@Edge, WAF, pricing</w:t>
      </w:r>
    </w:p>
    <w:p>
      <w:pPr>
        <w:spacing w:after="55" w:before="55"/>
        <w:jc w:val="center"/>
      </w:pPr>
      <w:r>
        <w:rPr>
          <w:rFonts w:ascii="Arial" w:cs="Arial" w:eastAsia="Arial" w:hAnsi="Arial"/>
          <w:color w:val="444444"/>
          <w:sz w:val="21"/>
          <w:szCs w:val="21"/>
        </w:rPr>
        <w:t xml:space="preserve">  Cloudflare — DNS-CDN-security stack, Workers, R2, free tier advantages</w:t>
      </w:r>
    </w:p>
    <w:p>
      <w:pPr>
        <w:spacing w:after="55" w:before="55"/>
        <w:jc w:val="center"/>
      </w:pPr>
      <w:r>
        <w:rPr>
          <w:rFonts w:ascii="Arial" w:cs="Arial" w:eastAsia="Arial" w:hAnsi="Arial"/>
          <w:color w:val="444444"/>
          <w:sz w:val="21"/>
          <w:szCs w:val="21"/>
        </w:rPr>
        <w:t xml:space="preserve">  Akamai — enterprise architecture, 4000+ PoPs, NetStorage, EdgeWorkers</w:t>
      </w:r>
    </w:p>
    <w:p>
      <w:pPr>
        <w:spacing w:after="55" w:before="55"/>
        <w:jc w:val="center"/>
      </w:pPr>
      <w:r>
        <w:rPr>
          <w:rFonts w:ascii="Arial" w:cs="Arial" w:eastAsia="Arial" w:hAnsi="Arial"/>
          <w:color w:val="444444"/>
          <w:sz w:val="21"/>
          <w:szCs w:val="21"/>
        </w:rPr>
        <w:t xml:space="preserve">  Fastly — real-time purging, VCL, Compute@Edge, instant invalidation</w:t>
      </w:r>
    </w:p>
    <w:p>
      <w:pPr>
        <w:spacing w:after="55" w:before="55"/>
        <w:jc w:val="center"/>
      </w:pPr>
      <w:r>
        <w:rPr>
          <w:rFonts w:ascii="Arial" w:cs="Arial" w:eastAsia="Arial" w:hAnsi="Arial"/>
          <w:color w:val="444444"/>
          <w:sz w:val="21"/>
          <w:szCs w:val="21"/>
        </w:rPr>
        <w:t xml:space="preserve">  Choosing a CDN — cost model analysis, PoP coverage, feature comparison</w:t>
      </w:r>
    </w:p>
    <w:p>
      <w:pPr>
        <w:spacing w:after="55" w:before="55"/>
        <w:jc w:val="center"/>
      </w:pPr>
      <w:r>
        <w:rPr>
          <w:rFonts w:ascii="Arial" w:cs="Arial" w:eastAsia="Arial" w:hAnsi="Arial"/>
          <w:color w:val="444444"/>
          <w:sz w:val="21"/>
          <w:szCs w:val="21"/>
        </w:rPr>
        <w:t xml:space="preserve">  CDN monitoring — cache hit ratio, origin offload, latency percentiles, alerting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AWS CloudFront</w:t>
      </w:r>
    </w:p>
    <w:p>
      <w:pPr>
        <w:pStyle w:val="Heading2"/>
        <w:spacing w:after="140" w:before="320"/>
      </w:pPr>
      <w:r>
        <w:rPr>
          <w:rFonts w:ascii="Arial" w:cs="Arial" w:eastAsia="Arial" w:hAnsi="Arial"/>
          <w:b/>
          <w:bCs/>
          <w:color w:val="2E75B6"/>
          <w:sz w:val="28"/>
          <w:szCs w:val="28"/>
        </w:rPr>
        <w:t xml:space="preserve">1.1  What CloudFront Is</w:t>
      </w:r>
    </w:p>
    <w:p>
      <w:pPr>
        <w:spacing w:after="80" w:before="80"/>
      </w:pPr>
      <w:r>
        <w:rPr>
          <w:rFonts w:ascii="Arial" w:cs="Arial" w:eastAsia="Arial" w:hAnsi="Arial"/>
          <w:b/>
          <w:bCs/>
          <w:color w:val="1A1A1A"/>
          <w:sz w:val="22"/>
          <w:szCs w:val="22"/>
        </w:rPr>
        <w:t xml:space="preserve">Amazon CloudFront</w:t>
      </w:r>
      <w:r>
        <w:rPr>
          <w:rFonts w:ascii="Arial" w:cs="Arial" w:eastAsia="Arial" w:hAnsi="Arial"/>
          <w:color w:val="1A1A1A"/>
          <w:sz w:val="22"/>
          <w:szCs w:val="22"/>
        </w:rPr>
        <w:t xml:space="preserve"> is AWS's globally distributed CDN, with 600+ edge locations across 90+ cities in 50+ countries (including 13 regional </w:t>
      </w:r>
      <w:r>
        <w:rPr>
          <w:rFonts w:ascii="Arial" w:cs="Arial" w:eastAsia="Arial" w:hAnsi="Arial"/>
          <w:b/>
          <w:bCs/>
          <w:color w:val="1A1A1A"/>
          <w:sz w:val="22"/>
          <w:szCs w:val="22"/>
        </w:rPr>
        <w:t xml:space="preserve">mid-tier caches</w:t>
      </w:r>
      <w:r>
        <w:rPr>
          <w:rFonts w:ascii="Arial" w:cs="Arial" w:eastAsia="Arial" w:hAnsi="Arial"/>
          <w:color w:val="1A1A1A"/>
          <w:sz w:val="22"/>
          <w:szCs w:val="22"/>
        </w:rPr>
        <w:t xml:space="preserve"> that act as regional Origin Shield nodes). Its primary differentiator is </w:t>
      </w:r>
      <w:r>
        <w:rPr>
          <w:rFonts w:ascii="Arial" w:cs="Arial" w:eastAsia="Arial" w:hAnsi="Arial"/>
          <w:b/>
          <w:bCs/>
          <w:color w:val="1A1A1A"/>
          <w:sz w:val="22"/>
          <w:szCs w:val="22"/>
        </w:rPr>
        <w:t xml:space="preserve">deep integration with the AWS ecosystem</w:t>
      </w:r>
      <w:r>
        <w:rPr>
          <w:rFonts w:ascii="Arial" w:cs="Arial" w:eastAsia="Arial" w:hAnsi="Arial"/>
          <w:color w:val="1A1A1A"/>
          <w:sz w:val="22"/>
          <w:szCs w:val="22"/>
        </w:rPr>
        <w:t xml:space="preserve"> — S3, EC2, ALB, API Gateway, Lambda, WAF, ACM, and Route 53 all connect natively, making CloudFront the default CDN choice for teams already on AWS.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CloudFront Identity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PoPs: </w:t>
            </w:r>
            <w:r>
              <w:rPr>
                <w:rFonts w:ascii="Arial" w:cs="Arial" w:eastAsia="Arial" w:hAnsi="Arial"/>
                <w:color w:val="1A1A1A"/>
                <w:sz w:val="22"/>
                <w:szCs w:val="22"/>
              </w:rPr>
              <w:t xml:space="preserve">600+ edge locations + 13 regional mid-tier caches (2024)</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Per GB transferred out + per HTTP request. No monthly minimum. Free tier: 1 TB + 10M requests/month (first 12 months).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integrations: </w:t>
            </w:r>
            <w:r>
              <w:rPr>
                <w:rFonts w:ascii="Arial" w:cs="Arial" w:eastAsia="Arial" w:hAnsi="Arial"/>
                <w:color w:val="1A1A1A"/>
                <w:sz w:val="22"/>
                <w:szCs w:val="22"/>
              </w:rPr>
              <w:t xml:space="preserve">S3 (static hosting), ALB/EC2/API Gateway (dynamic), Lambda@Edge, CloudFront Functions, AWS WAF, AWS Shield, ACM (free TLS certs), Route 53.</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invalidation: </w:t>
            </w:r>
            <w:r>
              <w:rPr>
                <w:rFonts w:ascii="Arial" w:cs="Arial" w:eastAsia="Arial" w:hAnsi="Arial"/>
                <w:color w:val="1A1A1A"/>
                <w:sz w:val="22"/>
                <w:szCs w:val="22"/>
              </w:rPr>
              <w:t xml:space="preserve">CreateInvalidation API. First 1,000 path requests/month free; $0.005/path after. ~1–5 minute propagation globally.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Unique feature: </w:t>
            </w:r>
            <w:r>
              <w:rPr>
                <w:rFonts w:ascii="Arial" w:cs="Arial" w:eastAsia="Arial" w:hAnsi="Arial"/>
                <w:color w:val="1A1A1A"/>
                <w:sz w:val="22"/>
                <w:szCs w:val="22"/>
              </w:rPr>
              <w:t xml:space="preserve">Origin Access Control (OAC) — restricts S3 bucket access to CloudFront only, preventing direct-access bypass of CDN.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CloudFront Architecture — Distributions, Origins, and Behaviours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CloudFront structural hierarchy: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Origins (one or 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S3 bucket origin  (static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ALB origin        (dynamic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Custom HTTP origin (any HTTP/S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Behaviours (ordered path-pattern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/static/*   → S3 origin, TTL=1 year, no cookies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      → ALB origin, TTL=60s, forward auth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Default (/)  → ALB origin, TTL=300s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 evaluation: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for /static/logo.png: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Matches /static/* → S3 origin, long TTL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for /api/users: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Matches /api/* → ALB origin, short TTL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for /about: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Matches Default → ALB origin, medium TTL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Multiple origins in one distribution = one hostname for all services.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CORS issues. Single TLS certificate. Centralised cache management.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S3 + CloudFront — Static Site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static site + CloudFront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bucket (private — access only via CloudFront):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 'site'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'my-site-assets'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'aws_s3_bucket_public_access_block' 'site'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aws_s3_bucket.site.id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block_public_acls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block_public_policy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restrict_public_buckets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Origin Access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'aws_cloudfront_origin_access_control' 'oac'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'site-oac'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origin_access_control_origin_type =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signing_behavior                  = 'always'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signing_protocol                  = 'sigv4'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'aws_cloudfront_distribution' 'site'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domain_name              = aws_s3_bucket.site.bucket_regional_domain_name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origin_id                = 'S3-site'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origin_access_control_id = aws_cloudfront_origin_access_control.oac.id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default_cache_behavior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target_origin_id       = 'S3-site'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viewer_protocol_policy = 'redirect-to-https'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allowed_methods        = ['GET', 'HEAD']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cached_methods         = ['GET', 'HEAD']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min_ttl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default_ttl            =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max_ttl                = 31536000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viewer_certificate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acm_certificate_arn = aws_acm_certificate.cert.arn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ssl_support_method  = 'sni-only'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default_root_object = 'index.html'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aliases             = ['example.com', 'www.example.com']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CloudFront with WAF</w:t>
      </w:r>
    </w:p>
    <w:p>
      <w:pPr>
        <w:spacing w:after="80" w:before="80"/>
      </w:pPr>
      <w:r>
        <w:rPr>
          <w:rFonts w:ascii="Arial" w:cs="Arial" w:eastAsia="Arial" w:hAnsi="Arial"/>
          <w:color w:val="1A1A1A"/>
          <w:sz w:val="22"/>
          <w:szCs w:val="22"/>
        </w:rPr>
        <w:t xml:space="preserve">AWS WAF integrates directly with CloudFront to inspect and filter HTTP traffic </w:t>
      </w:r>
      <w:r>
        <w:rPr>
          <w:rFonts w:ascii="Arial" w:cs="Arial" w:eastAsia="Arial" w:hAnsi="Arial"/>
          <w:b/>
          <w:bCs/>
          <w:color w:val="1A1A1A"/>
          <w:sz w:val="22"/>
          <w:szCs w:val="22"/>
        </w:rPr>
        <w:t xml:space="preserve">at every edge location globally</w:t>
      </w:r>
      <w:r>
        <w:rPr>
          <w:rFonts w:ascii="Arial" w:cs="Arial" w:eastAsia="Arial" w:hAnsi="Arial"/>
          <w:color w:val="1A1A1A"/>
          <w:sz w:val="22"/>
          <w:szCs w:val="22"/>
        </w:rPr>
        <w:t xml:space="preserve">. Rules are defined in a Web ACL and evaluated per request before the request is forwarded to origin or served from cache: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CloudFront + AWS WAF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WAF Web ACL (must be in us-east-1 for CloudFront):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'aws_wafv2_web_acl' 'cdn_waf'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provider = aws.us_east_1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'cdn-waf'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scope    = 'CLOUDFRONT'  # ← must be CLOUDFRONT for CF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default_action { allow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'AWSManagedRulesCommonRuleSet'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override_action { none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managed_rule_group_statement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'AWSManagedRulesCommonRuleSet'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vendor_name = 'AWS'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visibility_config { cloudwatch_metrics_enabled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metric_name = 'CommonRules'  sampled_requests_enabled =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'IPRateLimit'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block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rate_based_statement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 2000  # per IP per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aggregate_key_type =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visibility_config { cloudwatch_metrics_enabled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metric_name = 'RateLimit'  sampled_requests_enabled =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'aws_cloudfront_distribution' 'site'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web_acl_id = aws_wafv2_web_acl.cdn_waf.arn  # attach WAF to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Cloudflare</w:t>
      </w:r>
    </w:p>
    <w:p>
      <w:pPr>
        <w:pStyle w:val="Heading2"/>
        <w:spacing w:after="140" w:before="320"/>
      </w:pPr>
      <w:r>
        <w:rPr>
          <w:rFonts w:ascii="Arial" w:cs="Arial" w:eastAsia="Arial" w:hAnsi="Arial"/>
          <w:b/>
          <w:bCs/>
          <w:color w:val="2E75B6"/>
          <w:sz w:val="28"/>
          <w:szCs w:val="28"/>
        </w:rPr>
        <w:t xml:space="preserve">2.1  What Cloudflare Is</w:t>
      </w:r>
    </w:p>
    <w:p>
      <w:pPr>
        <w:spacing w:after="80" w:before="80"/>
      </w:pPr>
      <w:r>
        <w:rPr>
          <w:rFonts w:ascii="Arial" w:cs="Arial" w:eastAsia="Arial" w:hAnsi="Arial"/>
          <w:b/>
          <w:bCs/>
          <w:color w:val="1A1A1A"/>
          <w:sz w:val="22"/>
          <w:szCs w:val="22"/>
        </w:rPr>
        <w:t xml:space="preserve">Cloudflare</w:t>
      </w:r>
      <w:r>
        <w:rPr>
          <w:rFonts w:ascii="Arial" w:cs="Arial" w:eastAsia="Arial" w:hAnsi="Arial"/>
          <w:color w:val="1A1A1A"/>
          <w:sz w:val="22"/>
          <w:szCs w:val="22"/>
        </w:rPr>
        <w:t xml:space="preserve"> is uniquely positioned in the CDN market: it is simultaneously a </w:t>
      </w:r>
      <w:r>
        <w:rPr>
          <w:rFonts w:ascii="Arial" w:cs="Arial" w:eastAsia="Arial" w:hAnsi="Arial"/>
          <w:b/>
          <w:bCs/>
          <w:color w:val="1A1A1A"/>
          <w:sz w:val="22"/>
          <w:szCs w:val="22"/>
        </w:rPr>
        <w:t xml:space="preserve">DNS provider</w:t>
      </w:r>
      <w:r>
        <w:rPr>
          <w:rFonts w:ascii="Arial" w:cs="Arial" w:eastAsia="Arial" w:hAnsi="Arial"/>
          <w:color w:val="1A1A1A"/>
          <w:sz w:val="22"/>
          <w:szCs w:val="22"/>
        </w:rPr>
        <w:t xml:space="preserve">, a </w:t>
      </w:r>
      <w:r>
        <w:rPr>
          <w:rFonts w:ascii="Arial" w:cs="Arial" w:eastAsia="Arial" w:hAnsi="Arial"/>
          <w:b/>
          <w:bCs/>
          <w:color w:val="1A1A1A"/>
          <w:sz w:val="22"/>
          <w:szCs w:val="22"/>
        </w:rPr>
        <w:t xml:space="preserve">CDN</w:t>
      </w:r>
      <w:r>
        <w:rPr>
          <w:rFonts w:ascii="Arial" w:cs="Arial" w:eastAsia="Arial" w:hAnsi="Arial"/>
          <w:color w:val="1A1A1A"/>
          <w:sz w:val="22"/>
          <w:szCs w:val="22"/>
        </w:rPr>
        <w:t xml:space="preserve">, a </w:t>
      </w:r>
      <w:r>
        <w:rPr>
          <w:rFonts w:ascii="Arial" w:cs="Arial" w:eastAsia="Arial" w:hAnsi="Arial"/>
          <w:b/>
          <w:bCs/>
          <w:color w:val="1A1A1A"/>
          <w:sz w:val="22"/>
          <w:szCs w:val="22"/>
        </w:rPr>
        <w:t xml:space="preserve">security platform</w:t>
      </w:r>
      <w:r>
        <w:rPr>
          <w:rFonts w:ascii="Arial" w:cs="Arial" w:eastAsia="Arial" w:hAnsi="Arial"/>
          <w:color w:val="1A1A1A"/>
          <w:sz w:val="22"/>
          <w:szCs w:val="22"/>
        </w:rPr>
        <w:t xml:space="preserve">, and an </w:t>
      </w:r>
      <w:r>
        <w:rPr>
          <w:rFonts w:ascii="Arial" w:cs="Arial" w:eastAsia="Arial" w:hAnsi="Arial"/>
          <w:b/>
          <w:bCs/>
          <w:color w:val="1A1A1A"/>
          <w:sz w:val="22"/>
          <w:szCs w:val="22"/>
        </w:rPr>
        <w:t xml:space="preserve">edge compute platform</w:t>
      </w:r>
      <w:r>
        <w:rPr>
          <w:rFonts w:ascii="Arial" w:cs="Arial" w:eastAsia="Arial" w:hAnsi="Arial"/>
          <w:color w:val="1A1A1A"/>
          <w:sz w:val="22"/>
          <w:szCs w:val="22"/>
        </w:rPr>
        <w:t xml:space="preserve"> — all integrated into a single product with a generous free tier. Unlike CloudFront (which is an add-on to AWS), Cloudflare's CDN is its core product. Its </w:t>
      </w:r>
      <w:r>
        <w:rPr>
          <w:rFonts w:ascii="Arial" w:cs="Arial" w:eastAsia="Arial" w:hAnsi="Arial"/>
          <w:b/>
          <w:bCs/>
          <w:color w:val="1A1A1A"/>
          <w:sz w:val="22"/>
          <w:szCs w:val="22"/>
        </w:rPr>
        <w:t xml:space="preserve">anycast network</w:t>
      </w:r>
      <w:r>
        <w:rPr>
          <w:rFonts w:ascii="Arial" w:cs="Arial" w:eastAsia="Arial" w:hAnsi="Arial"/>
          <w:color w:val="1A1A1A"/>
          <w:sz w:val="22"/>
          <w:szCs w:val="22"/>
        </w:rPr>
        <w:t xml:space="preserve"> of 330+ PoPs, combined with its position as one of the world's largest authoritative DNS operators, gives it unique visibility into and control over global internet traffic routing.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Cloudflare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PoPs: </w:t>
            </w:r>
            <w:r>
              <w:rPr>
                <w:rFonts w:ascii="Arial" w:cs="Arial" w:eastAsia="Arial" w:hAnsi="Arial"/>
                <w:color w:val="1A1A1A"/>
                <w:sz w:val="22"/>
                <w:szCs w:val="22"/>
              </w:rPr>
              <w:t xml:space="preserve">330+ locations; every continent; major ISP peering points globally.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Free tier (unlimited bandwidth); Pro $20/month; Business $200/month; Enterprise (custom). Free tier is genuinely production-grade for most sites.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DNS + CDN: </w:t>
            </w:r>
            <w:r>
              <w:rPr>
                <w:rFonts w:ascii="Arial" w:cs="Arial" w:eastAsia="Arial" w:hAnsi="Arial"/>
                <w:color w:val="1A1A1A"/>
                <w:sz w:val="22"/>
                <w:szCs w:val="22"/>
              </w:rPr>
              <w:t xml:space="preserve">Cloudflare acts as authoritative DNS AND CDN in one. Proxied DNS records (orange cloud) route traffic through Cloudflare's network. DNS + CDN activation is one toggle.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 egress fees: </w:t>
            </w:r>
            <w:r>
              <w:rPr>
                <w:rFonts w:ascii="Arial" w:cs="Arial" w:eastAsia="Arial" w:hAnsi="Arial"/>
                <w:color w:val="1A1A1A"/>
                <w:sz w:val="22"/>
                <w:szCs w:val="22"/>
              </w:rPr>
              <w:t xml:space="preserve">Unlike most CDNs, Cloudflare charges no bandwidth fees for egress from its network (free and Pro plans). CloudFront charges $0.085–$0.12/GB; Cloudflare: $0.</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Edge compute: </w:t>
            </w:r>
            <w:r>
              <w:rPr>
                <w:rFonts w:ascii="Arial" w:cs="Arial" w:eastAsia="Arial" w:hAnsi="Arial"/>
                <w:color w:val="1A1A1A"/>
                <w:sz w:val="22"/>
                <w:szCs w:val="22"/>
              </w:rPr>
              <w:t xml:space="preserve">Cloudflare Workers (V8 isolates, sub-ms cold start) + KV store + R2 object storage + D1 SQLite database — a full serverless stack at the edge.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Cloudflare DNS + CDN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activation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Change nameservers to Cloudflare (one-time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example.com NS  ns1.cloudflare.com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example.com NS  ns2.cloudflare.com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Cloudflare DNS dashboard — toggle proxy per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record: example.com → 203.0.113.1  [Orange cloud = proxied through CF]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traffic through CF: CDN caching + DDoS protection + WAF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record: mail.example.com → 203.0.113.2  [Grey cloud = DNS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Direct connection; no CF proxy; for mail servers, FTP,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Everything works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HTTPS with Cloudflare's managed certificate (no config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caching per Cache-Control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DDoS protection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WAF active (Free: basic; Pro+: managed rule 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benefit: DNS TTL is Cloudflare-managed and automatically short.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DDoS failover is near-instant (anycast BGP reconvergence, not DNS TTL).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Cloudflare Workers — Full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Worker — personalised edge response without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wrangler.toml: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 'personalisation-worker'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kv_namespaces = [{ binding = 'USER_PREFS', id = 'abc123'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fetch(request, env)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new URL(request.url);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Extract user ID from cookie or JWT: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cookie = request.headers.get('Cookie')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match = cookie.match(/uid=([^;]+)/);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userId = match ? match[1] :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Fetch user preferences from KV (edge-local, ~1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prefs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JSON.parse(await env.USER_PREFS.get(userId)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Forward request to origin with preferences as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modifiedRequest = new Request(request,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...Object.fromEntries(request.headers),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'X-User-Theme':    prefs.theme    || 'light',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'X-User-Language': prefs.language || 'en',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'X-User-Currency': prefs.currency || 'USD',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Fetch from origin (or from cache if cacheable):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fetch(modifiedRequest);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 latency added: ~2-5 ms (KV lookup + header injection at edge)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vs sending user to origin for personalisation: +150-200 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Cloudflare R2 — Zero-Egress Object Storage</w:t>
      </w:r>
    </w:p>
    <w:p>
      <w:pPr>
        <w:spacing w:after="80" w:before="80"/>
      </w:pPr>
      <w:r>
        <w:rPr>
          <w:rFonts w:ascii="Arial" w:cs="Arial" w:eastAsia="Arial" w:hAnsi="Arial"/>
          <w:b/>
          <w:bCs/>
          <w:color w:val="1A1A1A"/>
          <w:sz w:val="22"/>
          <w:szCs w:val="22"/>
        </w:rPr>
        <w:t xml:space="preserve">Cloudflare R2</w:t>
      </w:r>
      <w:r>
        <w:rPr>
          <w:rFonts w:ascii="Arial" w:cs="Arial" w:eastAsia="Arial" w:hAnsi="Arial"/>
          <w:color w:val="1A1A1A"/>
          <w:sz w:val="22"/>
          <w:szCs w:val="22"/>
        </w:rPr>
        <w:t xml:space="preserve"> is an S3-compatible object storage service with </w:t>
      </w:r>
      <w:r>
        <w:rPr>
          <w:rFonts w:ascii="Arial" w:cs="Arial" w:eastAsia="Arial" w:hAnsi="Arial"/>
          <w:b/>
          <w:bCs/>
          <w:color w:val="1A1A1A"/>
          <w:sz w:val="22"/>
          <w:szCs w:val="22"/>
        </w:rPr>
        <w:t xml:space="preserve">zero egress fees</w:t>
      </w:r>
      <w:r>
        <w:rPr>
          <w:rFonts w:ascii="Arial" w:cs="Arial" w:eastAsia="Arial" w:hAnsi="Arial"/>
          <w:color w:val="1A1A1A"/>
          <w:sz w:val="22"/>
          <w:szCs w:val="22"/>
        </w:rPr>
        <w:t xml:space="preserve"> (unlike S3's $0.09/GB egress). R2 integrates with the Cloudflare CDN — objects in R2 are served globally through Cloudflare's network at CDN edge speed, with no inter-region transfer costs. This makes it economical for storing and serving large files: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R2 cost comparison (1 TB/month download):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 + CloudFront: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storage:        $23/TB/month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 CF egress:    $90/TB  (S3 charges even to CloudFront!)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egress: $85/TB (US/EU)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~$198/TB/month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R2 +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R2 storage:        $15/TB/month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R2 → CF egress:    $0  (zero egress)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CF egress:         $0  (Cloudflare no-egress-fee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~$15/TB/month  ← 13× cheaper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R2 is S3-compatible: same SDK, just change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s3 = new S3Client({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'auto',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endpoint: 'https://{account_id}.r2.cloudflarestorage.com',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credentials: { accessKeyId, secretAccessKey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Akamai</w:t>
      </w:r>
    </w:p>
    <w:p>
      <w:pPr>
        <w:pStyle w:val="Heading2"/>
        <w:spacing w:after="140" w:before="320"/>
      </w:pPr>
      <w:r>
        <w:rPr>
          <w:rFonts w:ascii="Arial" w:cs="Arial" w:eastAsia="Arial" w:hAnsi="Arial"/>
          <w:b/>
          <w:bCs/>
          <w:color w:val="2E75B6"/>
          <w:sz w:val="28"/>
          <w:szCs w:val="28"/>
        </w:rPr>
        <w:t xml:space="preserve">3.1  What Akamai Is</w:t>
      </w:r>
    </w:p>
    <w:p>
      <w:pPr>
        <w:spacing w:after="80" w:before="80"/>
      </w:pPr>
      <w:r>
        <w:rPr>
          <w:rFonts w:ascii="Arial" w:cs="Arial" w:eastAsia="Arial" w:hAnsi="Arial"/>
          <w:b/>
          <w:bCs/>
          <w:color w:val="1A1A1A"/>
          <w:sz w:val="22"/>
          <w:szCs w:val="22"/>
        </w:rPr>
        <w:t xml:space="preserve">Akamai</w:t>
      </w:r>
      <w:r>
        <w:rPr>
          <w:rFonts w:ascii="Arial" w:cs="Arial" w:eastAsia="Arial" w:hAnsi="Arial"/>
          <w:color w:val="1A1A1A"/>
          <w:sz w:val="22"/>
          <w:szCs w:val="22"/>
        </w:rPr>
        <w:t xml:space="preserve"> is the </w:t>
      </w:r>
      <w:r>
        <w:rPr>
          <w:rFonts w:ascii="Arial" w:cs="Arial" w:eastAsia="Arial" w:hAnsi="Arial"/>
          <w:b/>
          <w:bCs/>
          <w:color w:val="1A1A1A"/>
          <w:sz w:val="22"/>
          <w:szCs w:val="22"/>
        </w:rPr>
        <w:t xml:space="preserve">largest and oldest CDN</w:t>
      </w:r>
      <w:r>
        <w:rPr>
          <w:rFonts w:ascii="Arial" w:cs="Arial" w:eastAsia="Arial" w:hAnsi="Arial"/>
          <w:color w:val="1A1A1A"/>
          <w:sz w:val="22"/>
          <w:szCs w:val="22"/>
        </w:rPr>
        <w:t xml:space="preserve"> in the world, founded in 1998 and serving some of the highest-traffic properties on the internet (US Presidential elections, Super Bowl streaming, major software distribution). Akamai's defining characteristic is its </w:t>
      </w:r>
      <w:r>
        <w:rPr>
          <w:rFonts w:ascii="Arial" w:cs="Arial" w:eastAsia="Arial" w:hAnsi="Arial"/>
          <w:b/>
          <w:bCs/>
          <w:color w:val="1A1A1A"/>
          <w:sz w:val="22"/>
          <w:szCs w:val="22"/>
        </w:rPr>
        <w:t xml:space="preserve">4,000+ PoP network</w:t>
      </w:r>
      <w:r>
        <w:rPr>
          <w:rFonts w:ascii="Arial" w:cs="Arial" w:eastAsia="Arial" w:hAnsi="Arial"/>
          <w:color w:val="1A1A1A"/>
          <w:sz w:val="22"/>
          <w:szCs w:val="22"/>
        </w:rPr>
        <w:t xml:space="preserve"> deeply embedded </w:t>
      </w:r>
      <w:r>
        <w:rPr>
          <w:rFonts w:ascii="Arial" w:cs="Arial" w:eastAsia="Arial" w:hAnsi="Arial"/>
          <w:b/>
          <w:bCs/>
          <w:color w:val="1A1A1A"/>
          <w:sz w:val="22"/>
          <w:szCs w:val="22"/>
        </w:rPr>
        <w:t xml:space="preserve">inside ISP networks</w:t>
      </w:r>
      <w:r>
        <w:rPr>
          <w:rFonts w:ascii="Arial" w:cs="Arial" w:eastAsia="Arial" w:hAnsi="Arial"/>
          <w:color w:val="1A1A1A"/>
          <w:sz w:val="22"/>
          <w:szCs w:val="22"/>
        </w:rPr>
        <w:t xml:space="preserve"> globally — not in external data centres, but within the ISPs themselves. This last-mile proximity gives Akamai performance advantages, particularly in regions where other CDNs have few PoPs.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Akamai Identity Card</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PoPs: </w:t>
            </w:r>
            <w:r>
              <w:rPr>
                <w:rFonts w:ascii="Arial" w:cs="Arial" w:eastAsia="Arial" w:hAnsi="Arial"/>
                <w:color w:val="1A1A1A"/>
                <w:sz w:val="22"/>
                <w:szCs w:val="22"/>
              </w:rPr>
              <w:t xml:space="preserve">4,000+ (the most in the industry); located inside ISP networks for last-mile advantage.</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Market: </w:t>
            </w:r>
            <w:r>
              <w:rPr>
                <w:rFonts w:ascii="Arial" w:cs="Arial" w:eastAsia="Arial" w:hAnsi="Arial"/>
                <w:color w:val="1A1A1A"/>
                <w:sz w:val="22"/>
                <w:szCs w:val="22"/>
              </w:rPr>
              <w:t xml:space="preserve">Enterprise-focused; primarily Fortune 500 and large-scale web properties. Pricing is contract-based; no public per-GB rates.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Flagship products: </w:t>
            </w:r>
            <w:r>
              <w:rPr>
                <w:rFonts w:ascii="Arial" w:cs="Arial" w:eastAsia="Arial" w:hAnsi="Arial"/>
                <w:color w:val="1A1A1A"/>
                <w:sz w:val="22"/>
                <w:szCs w:val="22"/>
              </w:rPr>
              <w:t xml:space="preserve">Akamai Intelligent Edge Platform, Ion (web performance), DSA (Dynamic Site Acceleration), NetStorage (push CDN storage), EdgeWorkers (edge compute), App &amp; API Protector (WAF + DDoS).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Differentiation: </w:t>
            </w:r>
            <w:r>
              <w:rPr>
                <w:rFonts w:ascii="Arial" w:cs="Arial" w:eastAsia="Arial" w:hAnsi="Arial"/>
                <w:color w:val="1A1A1A"/>
                <w:sz w:val="22"/>
                <w:szCs w:val="22"/>
              </w:rPr>
              <w:t xml:space="preserve">Best last-mile delivery (inside ISPs); enterprise SLAs; extensive security product suite; global media delivery (major sporting events, software updates).</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Limitation: </w:t>
            </w:r>
            <w:r>
              <w:rPr>
                <w:rFonts w:ascii="Arial" w:cs="Arial" w:eastAsia="Arial" w:hAnsi="Arial"/>
                <w:color w:val="1A1A1A"/>
                <w:sz w:val="22"/>
                <w:szCs w:val="22"/>
              </w:rPr>
              <w:t xml:space="preserve">No self-serve free tier; enterprise contracts only; complex configuration via Luna Control Center.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Akamai's ISP-Embedded PoP Architecture</w:t>
      </w:r>
    </w:p>
    <w:p>
      <w:pPr>
        <w:spacing w:after="80" w:before="80"/>
      </w:pPr>
      <w:r>
        <w:rPr>
          <w:rFonts w:ascii="Arial" w:cs="Arial" w:eastAsia="Arial" w:hAnsi="Arial"/>
          <w:color w:val="1A1A1A"/>
          <w:sz w:val="22"/>
          <w:szCs w:val="22"/>
        </w:rPr>
        <w:t xml:space="preserve">Most CDN PoPs sit in </w:t>
      </w:r>
      <w:r>
        <w:rPr>
          <w:rFonts w:ascii="Arial" w:cs="Arial" w:eastAsia="Arial" w:hAnsi="Arial"/>
          <w:b/>
          <w:bCs/>
          <w:color w:val="1A1A1A"/>
          <w:sz w:val="22"/>
          <w:szCs w:val="22"/>
        </w:rPr>
        <w:t xml:space="preserve">tier-1 internet exchange points</w:t>
      </w:r>
      <w:r>
        <w:rPr>
          <w:rFonts w:ascii="Arial" w:cs="Arial" w:eastAsia="Arial" w:hAnsi="Arial"/>
          <w:color w:val="1A1A1A"/>
          <w:sz w:val="22"/>
          <w:szCs w:val="22"/>
        </w:rPr>
        <w:t xml:space="preserve"> (IXPs) or co-location facilities. To reach an end user, traffic must still traverse the user's ISP network from the IXP to their home. Akamai's edge servers are placed </w:t>
      </w:r>
      <w:r>
        <w:rPr>
          <w:rFonts w:ascii="Arial" w:cs="Arial" w:eastAsia="Arial" w:hAnsi="Arial"/>
          <w:b/>
          <w:bCs/>
          <w:color w:val="1A1A1A"/>
          <w:sz w:val="22"/>
          <w:szCs w:val="22"/>
        </w:rPr>
        <w:t xml:space="preserve">inside ISP networks</w:t>
      </w:r>
      <w:r>
        <w:rPr>
          <w:rFonts w:ascii="Arial" w:cs="Arial" w:eastAsia="Arial" w:hAnsi="Arial"/>
          <w:color w:val="1A1A1A"/>
          <w:sz w:val="22"/>
          <w:szCs w:val="22"/>
        </w:rPr>
        <w:t xml:space="preserve"> — in the ISP's own data centres — eliminating the last-mile transit: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Last-mile delivery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Standard CDN PoP in IXP: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ISP network → IXP → CDN edge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ISP internal hops: 3-5  (adds latency inside the ISP)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Akamai edge server inside ISP: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ISP network → Akamai server (IN the ISP)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ISP internal hops: 1-2  (edge is already in the ISP)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10-30 ms lower latency for end users compared to IXP-based CDNs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Matters most for: real-time video, live events, interactive apps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Akamai has agreements with 1,000+ ISPs globally to house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gives Akamai network: ~35,000 servers inside ISPs worldwide.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Coverage depth: even small regional ISPs in developing markets may have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 Akamai edge server, whereas other CDNs might have only a distant PoP.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Akamai NetStorage — Enterprise Push CDN</w:t>
      </w:r>
    </w:p>
    <w:p>
      <w:pPr>
        <w:spacing w:after="80" w:before="80"/>
      </w:pPr>
      <w:r>
        <w:rPr>
          <w:rFonts w:ascii="Arial" w:cs="Arial" w:eastAsia="Arial" w:hAnsi="Arial"/>
          <w:b/>
          <w:bCs/>
          <w:color w:val="1A1A1A"/>
          <w:sz w:val="22"/>
          <w:szCs w:val="22"/>
        </w:rPr>
        <w:t xml:space="preserve">NetStorage</w:t>
      </w:r>
      <w:r>
        <w:rPr>
          <w:rFonts w:ascii="Arial" w:cs="Arial" w:eastAsia="Arial" w:hAnsi="Arial"/>
          <w:color w:val="1A1A1A"/>
          <w:sz w:val="22"/>
          <w:szCs w:val="22"/>
        </w:rPr>
        <w:t xml:space="preserve"> is Akamai's distributed object storage for push CDN workflows. Large files are uploaded to NetStorage (via FTP, rsync, or the Akamai API) and Akamai distributes them to its edge network. This is the system used by </w:t>
      </w:r>
      <w:r>
        <w:rPr>
          <w:rFonts w:ascii="Arial" w:cs="Arial" w:eastAsia="Arial" w:hAnsi="Arial"/>
          <w:b/>
          <w:bCs/>
          <w:color w:val="1A1A1A"/>
          <w:sz w:val="22"/>
          <w:szCs w:val="22"/>
        </w:rPr>
        <w:t xml:space="preserve">Microsoft, Adobe, and major game studios</w:t>
      </w:r>
      <w:r>
        <w:rPr>
          <w:rFonts w:ascii="Arial" w:cs="Arial" w:eastAsia="Arial" w:hAnsi="Arial"/>
          <w:color w:val="1A1A1A"/>
          <w:sz w:val="22"/>
          <w:szCs w:val="22"/>
        </w:rPr>
        <w:t xml:space="preserve"> for software distribution: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Akamai NetStorage upload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rsync to NetStorage: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rsync -avz --progress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'ssh -i ~/.ssh/akamai_key'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sshacs@my-netstorage.upload.akamai.com:/123456/mysite/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FTP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ftp&gt; open my-netstorage.upload.akamai.com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ftp&gt; put large-installer.exe /123456/software/v2.1/installer.exe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upload: file available at CDN URL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https://my-cdn.example.com/software/v2.1/installer.exe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Served from nearest Akamai edge (within ISP of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Akamai NetStorage API — manage files programmatically: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PUT 'https://my-netstorage.upload.akamai.com/123456/file.txt'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'X-Akamai-ACS-Action: version=1&amp;action=upload'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'X-Akamai-ACS-Auth-Data: ...'  # HMAC-SHA256 signature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--data-binary @file.txt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Fastly</w:t>
      </w:r>
    </w:p>
    <w:p>
      <w:pPr>
        <w:pStyle w:val="Heading2"/>
        <w:spacing w:after="140" w:before="320"/>
      </w:pPr>
      <w:r>
        <w:rPr>
          <w:rFonts w:ascii="Arial" w:cs="Arial" w:eastAsia="Arial" w:hAnsi="Arial"/>
          <w:b/>
          <w:bCs/>
          <w:color w:val="2E75B6"/>
          <w:sz w:val="28"/>
          <w:szCs w:val="28"/>
        </w:rPr>
        <w:t xml:space="preserve">4.1  What Fastly Is</w:t>
      </w:r>
    </w:p>
    <w:p>
      <w:pPr>
        <w:spacing w:after="80" w:before="80"/>
      </w:pPr>
      <w:r>
        <w:rPr>
          <w:rFonts w:ascii="Arial" w:cs="Arial" w:eastAsia="Arial" w:hAnsi="Arial"/>
          <w:b/>
          <w:bCs/>
          <w:color w:val="1A1A1A"/>
          <w:sz w:val="22"/>
          <w:szCs w:val="22"/>
        </w:rPr>
        <w:t xml:space="preserve">Fastly</w:t>
      </w:r>
      <w:r>
        <w:rPr>
          <w:rFonts w:ascii="Arial" w:cs="Arial" w:eastAsia="Arial" w:hAnsi="Arial"/>
          <w:color w:val="1A1A1A"/>
          <w:sz w:val="22"/>
          <w:szCs w:val="22"/>
        </w:rPr>
        <w:t xml:space="preserve"> is a CDN built specifically for </w:t>
      </w:r>
      <w:r>
        <w:rPr>
          <w:rFonts w:ascii="Arial" w:cs="Arial" w:eastAsia="Arial" w:hAnsi="Arial"/>
          <w:b/>
          <w:bCs/>
          <w:color w:val="1A1A1A"/>
          <w:sz w:val="22"/>
          <w:szCs w:val="22"/>
        </w:rPr>
        <w:t xml:space="preserve">programmability and real-time performance</w:t>
      </w:r>
      <w:r>
        <w:rPr>
          <w:rFonts w:ascii="Arial" w:cs="Arial" w:eastAsia="Arial" w:hAnsi="Arial"/>
          <w:color w:val="1A1A1A"/>
          <w:sz w:val="22"/>
          <w:szCs w:val="22"/>
        </w:rPr>
        <w:t xml:space="preserve">. Its defining differentiators are </w:t>
      </w:r>
      <w:r>
        <w:rPr>
          <w:rFonts w:ascii="Arial" w:cs="Arial" w:eastAsia="Arial" w:hAnsi="Arial"/>
          <w:b/>
          <w:bCs/>
          <w:color w:val="1A1A1A"/>
          <w:sz w:val="22"/>
          <w:szCs w:val="22"/>
        </w:rPr>
        <w:t xml:space="preserve">instant cache purging</w:t>
      </w:r>
      <w:r>
        <w:rPr>
          <w:rFonts w:ascii="Arial" w:cs="Arial" w:eastAsia="Arial" w:hAnsi="Arial"/>
          <w:color w:val="1A1A1A"/>
          <w:sz w:val="22"/>
          <w:szCs w:val="22"/>
        </w:rPr>
        <w:t xml:space="preserve"> (seconds, vs CloudFront's 1–5 minutes), configurable caching logic via </w:t>
      </w:r>
      <w:r>
        <w:rPr>
          <w:rFonts w:ascii="Arial" w:cs="Arial" w:eastAsia="Arial" w:hAnsi="Arial"/>
          <w:b/>
          <w:bCs/>
          <w:color w:val="1A1A1A"/>
          <w:sz w:val="22"/>
          <w:szCs w:val="22"/>
        </w:rPr>
        <w:t xml:space="preserve">Varnish Configuration Language (VCL)</w:t>
      </w:r>
      <w:r>
        <w:rPr>
          <w:rFonts w:ascii="Arial" w:cs="Arial" w:eastAsia="Arial" w:hAnsi="Arial"/>
          <w:color w:val="1A1A1A"/>
          <w:sz w:val="22"/>
          <w:szCs w:val="22"/>
        </w:rPr>
        <w:t xml:space="preserve">, and an edge compute platform (Compute@Edge) that runs WebAssembly for maximum performance. Fastly is the choice for sites that need </w:t>
      </w:r>
      <w:r>
        <w:rPr>
          <w:rFonts w:ascii="Arial" w:cs="Arial" w:eastAsia="Arial" w:hAnsi="Arial"/>
          <w:b/>
          <w:bCs/>
          <w:color w:val="1A1A1A"/>
          <w:sz w:val="22"/>
          <w:szCs w:val="22"/>
        </w:rPr>
        <w:t xml:space="preserve">complex cache logic</w:t>
      </w:r>
      <w:r>
        <w:rPr>
          <w:rFonts w:ascii="Arial" w:cs="Arial" w:eastAsia="Arial" w:hAnsi="Arial"/>
          <w:color w:val="1A1A1A"/>
          <w:sz w:val="22"/>
          <w:szCs w:val="22"/>
        </w:rPr>
        <w:t xml:space="preserve">, extremely fresh content, or frequent invalidation.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A36" w:sz="5"/>
              <w:left w:val="single" w:color="6D1A36" w:sz="5"/>
              <w:bottom w:val="none" w:color="FFFFFF" w:sz="0"/>
              <w:right w:val="single" w:color="6D1A36" w:sz="5"/>
            </w:tcBorders>
            <w:shd w:fill="6D1A36" w:val="clear"/>
            <w:tcMar>
              <w:top w:type="dxa" w:w="80"/>
              <w:left w:type="dxa" w:w="160"/>
              <w:bottom w:type="dxa" w:w="80"/>
              <w:right w:type="dxa" w:w="160"/>
            </w:tcMar>
          </w:tcPr>
          <w:p>
            <w:r>
              <w:rPr>
                <w:rFonts w:ascii="Arial" w:cs="Arial" w:eastAsia="Arial" w:hAnsi="Arial"/>
                <w:b/>
                <w:bCs/>
                <w:color w:val="FFFFFF"/>
                <w:sz w:val="22"/>
                <w:szCs w:val="22"/>
              </w:rPr>
              <w:t xml:space="preserve">Fastly Identity Card</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PoPs: </w:t>
            </w:r>
            <w:r>
              <w:rPr>
                <w:rFonts w:ascii="Arial" w:cs="Arial" w:eastAsia="Arial" w:hAnsi="Arial"/>
                <w:color w:val="1A1A1A"/>
                <w:sz w:val="22"/>
                <w:szCs w:val="22"/>
              </w:rPr>
              <w:t xml:space="preserve">80+ globally; concentrated in high-traffic regions rather than breadth.</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Usage-based: per-request + per-GB. No free tier; minimum billing applies. Enterprise contracts for large volumes.</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Unique strength 1 — Instant purging: </w:t>
            </w:r>
            <w:r>
              <w:rPr>
                <w:rFonts w:ascii="Arial" w:cs="Arial" w:eastAsia="Arial" w:hAnsi="Arial"/>
                <w:color w:val="1A1A1A"/>
                <w:sz w:val="22"/>
                <w:szCs w:val="22"/>
              </w:rPr>
              <w:t xml:space="preserve">Fastly's Instant Purge propagates globally in ~150 ms — faster than any other CDN. Critical for publishing workflows where stale content cannot be tolerated.</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Unique strength 2 — VCL: </w:t>
            </w:r>
            <w:r>
              <w:rPr>
                <w:rFonts w:ascii="Arial" w:cs="Arial" w:eastAsia="Arial" w:hAnsi="Arial"/>
                <w:color w:val="1A1A1A"/>
                <w:sz w:val="22"/>
                <w:szCs w:val="22"/>
              </w:rPr>
              <w:t xml:space="preserve">Varnish Configuration Language allows extremely fine-grained cache logic: custom cache key construction, request routing, header manipulation, and conditional caching beyond what CDN GUI configurations allow.</w:t>
            </w:r>
          </w:p>
        </w:tc>
      </w:tr>
      <w:tr>
        <w:tc>
          <w:tcPr>
            <w:tcW w:type="dxa" w:w="9360"/>
            <w:tcBorders>
              <w:top w:val="none" w:color="FFFFFF" w:sz="0"/>
              <w:left w:val="single" w:color="6D1A36" w:sz="5"/>
              <w:bottom w:val="single" w:color="6D1A36" w:sz="5"/>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Unique strength 3 — Compute@Edge: </w:t>
            </w:r>
            <w:r>
              <w:rPr>
                <w:rFonts w:ascii="Arial" w:cs="Arial" w:eastAsia="Arial" w:hAnsi="Arial"/>
                <w:color w:val="1A1A1A"/>
                <w:sz w:val="22"/>
                <w:szCs w:val="22"/>
              </w:rPr>
              <w:t xml:space="preserve">WebAssembly-based edge compute with near-zero cold start, deterministic performance, and language agnostic (Rust, Go, JS).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Fastly Instant Purge — Real-Time Invalidation</w:t>
      </w:r>
    </w:p>
    <w:p>
      <w:pPr>
        <w:spacing w:after="80" w:before="80"/>
      </w:pPr>
      <w:r>
        <w:rPr>
          <w:rFonts w:ascii="Arial" w:cs="Arial" w:eastAsia="Arial" w:hAnsi="Arial"/>
          <w:color w:val="1A1A1A"/>
          <w:sz w:val="22"/>
          <w:szCs w:val="22"/>
        </w:rPr>
        <w:t xml:space="preserve">Fastly's </w:t>
      </w:r>
      <w:r>
        <w:rPr>
          <w:rFonts w:ascii="Arial" w:cs="Arial" w:eastAsia="Arial" w:hAnsi="Arial"/>
          <w:b/>
          <w:bCs/>
          <w:color w:val="1A1A1A"/>
          <w:sz w:val="22"/>
          <w:szCs w:val="22"/>
        </w:rPr>
        <w:t xml:space="preserve">Instant Purge</w:t>
      </w:r>
      <w:r>
        <w:rPr>
          <w:rFonts w:ascii="Arial" w:cs="Arial" w:eastAsia="Arial" w:hAnsi="Arial"/>
          <w:color w:val="1A1A1A"/>
          <w:sz w:val="22"/>
          <w:szCs w:val="22"/>
        </w:rPr>
        <w:t xml:space="preserve"> is the standout feature for content that cannot tolerate stale data. Where CloudFront takes 1–5 minutes to propagate an invalidation globally, Fastly achieves </w:t>
      </w:r>
      <w:r>
        <w:rPr>
          <w:rFonts w:ascii="Arial" w:cs="Arial" w:eastAsia="Arial" w:hAnsi="Arial"/>
          <w:b/>
          <w:bCs/>
          <w:color w:val="1A1A1A"/>
          <w:sz w:val="22"/>
          <w:szCs w:val="22"/>
        </w:rPr>
        <w:t xml:space="preserve">global purge in approximately 150 milliseconds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Fastly instant purge — three methods: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1: Purge specific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PURGE 'https://www.example.com/breaking-news/article-123'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'Fastly-Key: {api_token}'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Purge completes globally in ~150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2: Purge by surrogate key (tag-based):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sets: Surrogate-Key: article-123 author-456 category-news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POST 'https://api.fastly.com/service/{id}/purge/article-123'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'Fastly-Key: {api_token}'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Purges all pages tagged 'article-123' instantly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3: Soft purge (stale-while-revalidate at purge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PURGE 'https://www.example.com/article-123'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'Fastly-Key: {api_token}'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'Fastly-Soft-Purge: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Marks as stale; serves stale while revalidating; zero downtime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use case: news site CMS integration: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Editor publishes article update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CMS webhook → POST to Fastly purge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150 ms later: all readers worldwide see updated content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equivalent: 1-5 minute propagation time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breaking news, financial data: 5 minutes of stale content = unacceptable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Fastly VCL — Programmable Caching</w:t>
      </w:r>
    </w:p>
    <w:p>
      <w:pPr>
        <w:spacing w:after="80" w:before="80"/>
      </w:pPr>
      <w:r>
        <w:rPr>
          <w:rFonts w:ascii="Arial" w:cs="Arial" w:eastAsia="Arial" w:hAnsi="Arial"/>
          <w:b/>
          <w:bCs/>
          <w:color w:val="1A1A1A"/>
          <w:sz w:val="22"/>
          <w:szCs w:val="22"/>
        </w:rPr>
        <w:t xml:space="preserve">Varnish Configuration Language (VCL)</w:t>
      </w:r>
      <w:r>
        <w:rPr>
          <w:rFonts w:ascii="Arial" w:cs="Arial" w:eastAsia="Arial" w:hAnsi="Arial"/>
          <w:color w:val="1A1A1A"/>
          <w:sz w:val="22"/>
          <w:szCs w:val="22"/>
        </w:rPr>
        <w:t xml:space="preserve"> is a domain-specific language for describing cache behaviour. Unlike GUI-based CDN configuration, VCL allows expressing </w:t>
      </w:r>
      <w:r>
        <w:rPr>
          <w:rFonts w:ascii="Arial" w:cs="Arial" w:eastAsia="Arial" w:hAnsi="Arial"/>
          <w:b/>
          <w:bCs/>
          <w:color w:val="1A1A1A"/>
          <w:sz w:val="22"/>
          <w:szCs w:val="22"/>
        </w:rPr>
        <w:t xml:space="preserve">arbitrary cache logic</w:t>
      </w:r>
      <w:r>
        <w:rPr>
          <w:rFonts w:ascii="Arial" w:cs="Arial" w:eastAsia="Arial" w:hAnsi="Arial"/>
          <w:color w:val="1A1A1A"/>
          <w:sz w:val="22"/>
          <w:szCs w:val="22"/>
        </w:rPr>
        <w:t xml:space="preserve"> in code, checked into version control, and deployed to Fastly's edge: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Fastly VCL examples — custom cache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Example 1: Custom cache key (exclude analytics params):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 vcl_hash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Remove utm_* and fbclid from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req.url = regsuball(req.url,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'[?&amp;](utm_[a-z]+|fbclid|gclid)=[^&amp;]*',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Re-normalise ? vs &amp; after removal: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req.url = regsuball(req.url, '[?&amp;]$',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 default hash (host + normalised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Example 2: Route API v1 to old backend, v2 to new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 vcl_recv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(req.url ~ '^/api/v2/')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req.backend = F_api_v2_backend;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if (req.url ~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req.backend = F_api_v1_backend;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 recv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Example 3: Override TTL for specific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 vcl_fetch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(req.url ~ '^/real-time/')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beresp.ttl = 5s;   // real-time endpoint: 5 second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if (req.url ~ '^/static/')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beresp.ttl = 365d; // static assets: 1-year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 fetch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Choosing a CDN</w:t>
      </w:r>
    </w:p>
    <w:p>
      <w:pPr>
        <w:pStyle w:val="Heading2"/>
        <w:spacing w:after="140" w:before="320"/>
      </w:pPr>
      <w:r>
        <w:rPr>
          <w:rFonts w:ascii="Arial" w:cs="Arial" w:eastAsia="Arial" w:hAnsi="Arial"/>
          <w:b/>
          <w:bCs/>
          <w:color w:val="2E75B6"/>
          <w:sz w:val="28"/>
          <w:szCs w:val="28"/>
        </w:rPr>
        <w:t xml:space="preserve">5.1  The Cost Model — Bandwidth vs Requests</w:t>
      </w:r>
    </w:p>
    <w:p>
      <w:pPr>
        <w:spacing w:after="80" w:before="80"/>
      </w:pPr>
      <w:r>
        <w:rPr>
          <w:rFonts w:ascii="Arial" w:cs="Arial" w:eastAsia="Arial" w:hAnsi="Arial"/>
          <w:color w:val="1A1A1A"/>
          <w:sz w:val="22"/>
          <w:szCs w:val="22"/>
        </w:rPr>
        <w:t xml:space="preserve">CDN pricing has two main components: </w:t>
      </w:r>
      <w:r>
        <w:rPr>
          <w:rFonts w:ascii="Arial" w:cs="Arial" w:eastAsia="Arial" w:hAnsi="Arial"/>
          <w:b/>
          <w:bCs/>
          <w:color w:val="1A1A1A"/>
          <w:sz w:val="22"/>
          <w:szCs w:val="22"/>
        </w:rPr>
        <w:t xml:space="preserve">bandwidth (per GB transferred)</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requests (per HTTP request)</w:t>
      </w:r>
      <w:r>
        <w:rPr>
          <w:rFonts w:ascii="Arial" w:cs="Arial" w:eastAsia="Arial" w:hAnsi="Arial"/>
          <w:color w:val="1A1A1A"/>
          <w:sz w:val="22"/>
          <w:szCs w:val="22"/>
        </w:rPr>
        <w:t xml:space="preserve">. Understanding which dominates your cost depends on your content type. For large file downloads, bandwidth is the primary cost; for high-traffic API responses or small image-heavy pages, request count may dominate:</w:t>
      </w:r>
    </w:p>
    <w:p>
      <w:pPr>
        <w:spacing w:after="0" w:before="11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400"/>
        <w:gridCol w:w="27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Bandwidth Cost (US/EU)</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 Cost</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Free Tier</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Pricing Model</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$0.085–$0.12/GB (first 10 TB)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$0.0100/10K HTTPS requests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TB + 10M req/month (12 months)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Pay-as-you-go; tiered volume discounts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$0/GB (free, Pro, Business)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Included in plan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Unlimited bandwidth (Free plan)</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Flat monthly plans; Enterprise by request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Akamai</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contract (custom)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(enterprise only)</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Contract-based; negotiated annually</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~$0.12/GB (US/EU); $0.19/GB (others)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$0.0075/10K requests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(usage-based from first byte)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Pay-as-you-go; volume discounts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BunnyCDN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$0.01/GB (EU); $0.03/GB (US)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Included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minimum; pay per GB</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Pure bandwidth pricing; very competitive for video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Cost Comparison — Example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Cost comparison for 3 different workloads (monthly):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Workload A: Media website — 100 TB/month bandwidth, 500M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100 TB × $0.085 + 500M × $0.0100/10K = $8,500 + $500 = $9,000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(Business): $200/month flat + Enterprise WAF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     100 TB × $0.12 + 500M × $0.0075/10K = $12,000 + $375 = $12,375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BunnyCDN:   100 TB × ~$0.01 avg = $1,000  (cheapest for pure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Cloudflare wins on price; CloudFront is competitive with AWS discounts.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Workload B: API CDN — 1 TB/month bandwidth, 10B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1 TB × $0.085 + 10B × $0.0100/10K = $85 + $10,000 = $10,085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Pro: $20/month  (request pricing is flat — no per-request charges)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     1 TB × $0.12 + 10B × $0.0075/10K = $120 + $7,500 = $7,620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Cloudflare dramatically wins when requests dominate over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Workload C: Software downloads — 500 TB/month, 5M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500 TB × $0.085 + 5M × $0.0100/10K = $42,500 + $50 = $42,550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Enterprise: negotiate; typically 60-80% discount at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BunnyCDN:   500 TB × $0.01 = $5,000  (by far cheapest for large file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Verdict: BunnyCDN/volume CDNs win for pure large-file bandwidth.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CDN Selection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CDN</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AWS-native stack (S3, ALB, ECS)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integration; OAC for S3; Lambda@Edge; WAF; single AWS bill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Security-first; DDoS at scale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Cloudflare (Business/Enterprise)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Tbps DDoS capacity; integrated DNS + CDN + WAF; Anycast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High-volume API (request-heavy)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Flat-rate pricing vs per-request fees; Workers for edge logic</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Breaking news / real-time content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Instant purge (~150ms) vs CloudFront (1-5 min) or Cloudflare (seconds)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 with SLA requirements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Akamai</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4,000+ PoPs inside ISPs; enterprise SLAs; dedicated support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file distribution (video/software)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BunnyCDN or Cloudflare R2</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Per-GB pricing orders of magnitude cheaper; no egress fees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Developer simplicity / free tier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Free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Unlimited bandwidth; managed cert; DDoS; Workers — zero cost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cache logic / VCL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VCL programmable caching; impossible on CloudFront or Cloudflare Free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last-mile performance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Akamai</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ISP-embedded PoPs; best coverage in regions with sparse CDN presence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Multi-cloud / avoid vendor lock-in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Multi-CDN (Cloudflare + CloudFront)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Redundancy; route by performance; negotiating leverage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CDN Monitoring</w:t>
      </w:r>
    </w:p>
    <w:p>
      <w:pPr>
        <w:pStyle w:val="Heading2"/>
        <w:spacing w:after="140" w:before="320"/>
      </w:pPr>
      <w:r>
        <w:rPr>
          <w:rFonts w:ascii="Arial" w:cs="Arial" w:eastAsia="Arial" w:hAnsi="Arial"/>
          <w:b/>
          <w:bCs/>
          <w:color w:val="2E75B6"/>
          <w:sz w:val="28"/>
          <w:szCs w:val="28"/>
        </w:rPr>
        <w:t xml:space="preserve">6.1  The Key CDN Metrics</w:t>
      </w:r>
    </w:p>
    <w:p>
      <w:pPr>
        <w:spacing w:after="80" w:before="80"/>
      </w:pPr>
      <w:r>
        <w:rPr>
          <w:rFonts w:ascii="Arial" w:cs="Arial" w:eastAsia="Arial" w:hAnsi="Arial"/>
          <w:color w:val="1A1A1A"/>
          <w:sz w:val="22"/>
          <w:szCs w:val="22"/>
        </w:rPr>
        <w:t xml:space="preserve">CDN monitoring answers three questions: </w:t>
      </w:r>
      <w:r>
        <w:rPr>
          <w:rFonts w:ascii="Arial" w:cs="Arial" w:eastAsia="Arial" w:hAnsi="Arial"/>
          <w:b/>
          <w:bCs/>
          <w:color w:val="1A1A1A"/>
          <w:sz w:val="22"/>
          <w:szCs w:val="22"/>
        </w:rPr>
        <w:t xml:space="preserve">Is the CDN working?</w:t>
      </w:r>
      <w:r>
        <w:rPr>
          <w:rFonts w:ascii="Arial" w:cs="Arial" w:eastAsia="Arial" w:hAnsi="Arial"/>
          <w:color w:val="1A1A1A"/>
          <w:sz w:val="22"/>
          <w:szCs w:val="22"/>
        </w:rPr>
        <w:t xml:space="preserve"> (availability), </w:t>
      </w:r>
      <w:r>
        <w:rPr>
          <w:rFonts w:ascii="Arial" w:cs="Arial" w:eastAsia="Arial" w:hAnsi="Arial"/>
          <w:b/>
          <w:bCs/>
          <w:color w:val="1A1A1A"/>
          <w:sz w:val="22"/>
          <w:szCs w:val="22"/>
        </w:rPr>
        <w:t xml:space="preserve">How effectively is it caching?</w:t>
      </w:r>
      <w:r>
        <w:rPr>
          <w:rFonts w:ascii="Arial" w:cs="Arial" w:eastAsia="Arial" w:hAnsi="Arial"/>
          <w:color w:val="1A1A1A"/>
          <w:sz w:val="22"/>
          <w:szCs w:val="22"/>
        </w:rPr>
        <w:t xml:space="preserve"> (efficiency), and </w:t>
      </w:r>
      <w:r>
        <w:rPr>
          <w:rFonts w:ascii="Arial" w:cs="Arial" w:eastAsia="Arial" w:hAnsi="Arial"/>
          <w:b/>
          <w:bCs/>
          <w:color w:val="1A1A1A"/>
          <w:sz w:val="22"/>
          <w:szCs w:val="22"/>
        </w:rPr>
        <w:t xml:space="preserve">How fast are users receiving content?</w:t>
      </w:r>
      <w:r>
        <w:rPr>
          <w:rFonts w:ascii="Arial" w:cs="Arial" w:eastAsia="Arial" w:hAnsi="Arial"/>
          <w:color w:val="1A1A1A"/>
          <w:sz w:val="22"/>
          <w:szCs w:val="22"/>
        </w:rPr>
        <w:t xml:space="preserve"> (performance). The most important metrics for each:</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Cache Hit Ratio (CHR)</w:t>
      </w:r>
    </w:p>
    <w:p>
      <w:pPr>
        <w:spacing w:after="80" w:before="80"/>
      </w:pPr>
      <w:r>
        <w:rPr>
          <w:rFonts w:ascii="Arial" w:cs="Arial" w:eastAsia="Arial" w:hAnsi="Arial"/>
          <w:b/>
          <w:bCs/>
          <w:color w:val="1A1A1A"/>
          <w:sz w:val="22"/>
          <w:szCs w:val="22"/>
        </w:rPr>
        <w:t xml:space="preserve">Cache Hit Ratio (CHR)</w:t>
      </w:r>
      <w:r>
        <w:rPr>
          <w:rFonts w:ascii="Arial" w:cs="Arial" w:eastAsia="Arial" w:hAnsi="Arial"/>
          <w:color w:val="1A1A1A"/>
          <w:sz w:val="22"/>
          <w:szCs w:val="22"/>
        </w:rPr>
        <w:t xml:space="preserve"> is the percentage of all requests served from the CDN cache without contacting the origin. It is the </w:t>
      </w:r>
      <w:r>
        <w:rPr>
          <w:rFonts w:ascii="Arial" w:cs="Arial" w:eastAsia="Arial" w:hAnsi="Arial"/>
          <w:b/>
          <w:bCs/>
          <w:color w:val="1A1A1A"/>
          <w:sz w:val="22"/>
          <w:szCs w:val="22"/>
        </w:rPr>
        <w:t xml:space="preserve">primary efficiency metric</w:t>
      </w:r>
      <w:r>
        <w:rPr>
          <w:rFonts w:ascii="Arial" w:cs="Arial" w:eastAsia="Arial" w:hAnsi="Arial"/>
          <w:color w:val="1A1A1A"/>
          <w:sz w:val="22"/>
          <w:szCs w:val="22"/>
        </w:rPr>
        <w:t xml:space="preserve"> for a CDN. A high CHR means the CDN is doing its job; a low CHR means the origin is being hit unnecessarily: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Hit Ratio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(Cache Hits) / (Total Requests)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dashboard data (last 24h):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requests: 10,000,000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hits:      9,500,000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misses:      500,000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 9,500,000 / 10,000,000 =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 benchmarks: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 70%:  Poor — investigate TTL settings, cache key config, request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70-85%: Below average — opportunity to improve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85-95%: Good — reasonable for mixed static/dynamic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95%:  Excellent — well-optimised for static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Push CDN or fully static site; never 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 CHR causes (diagnostic checklist):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Cache-Control: no-store or private on cacheable content  ← check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Very short TTL (&lt; 30s) relative to request frequency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Unique URLs per user (session IDs in URL) polluting cache key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params not normalised (utm_source=X vs utm_source=Y = two entries)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High proportion of personalised/auth-gated content (inherently uncacheable)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Origin Offload Percentage</w:t>
      </w:r>
    </w:p>
    <w:p>
      <w:pPr>
        <w:spacing w:after="80" w:before="80"/>
      </w:pPr>
      <w:r>
        <w:rPr>
          <w:rFonts w:ascii="Arial" w:cs="Arial" w:eastAsia="Arial" w:hAnsi="Arial"/>
          <w:b/>
          <w:bCs/>
          <w:color w:val="1A1A1A"/>
          <w:sz w:val="22"/>
          <w:szCs w:val="22"/>
        </w:rPr>
        <w:t xml:space="preserve">Origin Offload %</w:t>
      </w:r>
      <w:r>
        <w:rPr>
          <w:rFonts w:ascii="Arial" w:cs="Arial" w:eastAsia="Arial" w:hAnsi="Arial"/>
          <w:color w:val="1A1A1A"/>
          <w:sz w:val="22"/>
          <w:szCs w:val="22"/>
        </w:rPr>
        <w:t xml:space="preserve"> is the complement of cache miss rate — the percentage of traffic absorbed by the CDN rather than reaching the origin. It directly measures CDN cost-effectiveness for the origin: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Formula</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Target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Low Numbers Mean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Offload %</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 miss_rate) × 100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is not absorbing traffic; origin overloaded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Miss Rate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misses / total × 100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Too many requests bypassing cache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Bandwidth Offload %</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bytes served) / (total bytes) × 100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Bandwidth cost from CDN not justified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Latency Percentiles</w:t>
      </w:r>
    </w:p>
    <w:p>
      <w:pPr>
        <w:spacing w:after="80" w:before="80"/>
      </w:pPr>
      <w:r>
        <w:rPr>
          <w:rFonts w:ascii="Arial" w:cs="Arial" w:eastAsia="Arial" w:hAnsi="Arial"/>
          <w:color w:val="1A1A1A"/>
          <w:sz w:val="22"/>
          <w:szCs w:val="22"/>
        </w:rPr>
        <w:t xml:space="preserve">Latency is measured from the </w:t>
      </w:r>
      <w:r>
        <w:rPr>
          <w:rFonts w:ascii="Arial" w:cs="Arial" w:eastAsia="Arial" w:hAnsi="Arial"/>
          <w:b/>
          <w:bCs/>
          <w:color w:val="1A1A1A"/>
          <w:sz w:val="22"/>
          <w:szCs w:val="22"/>
        </w:rPr>
        <w:t xml:space="preserve">edge server's perspective</w:t>
      </w:r>
      <w:r>
        <w:rPr>
          <w:rFonts w:ascii="Arial" w:cs="Arial" w:eastAsia="Arial" w:hAnsi="Arial"/>
          <w:color w:val="1A1A1A"/>
          <w:sz w:val="22"/>
          <w:szCs w:val="22"/>
        </w:rPr>
        <w:t xml:space="preserve"> (Time to First Byte from edge to client, TTFB) and should be tracked as </w:t>
      </w:r>
      <w:r>
        <w:rPr>
          <w:rFonts w:ascii="Arial" w:cs="Arial" w:eastAsia="Arial" w:hAnsi="Arial"/>
          <w:b/>
          <w:bCs/>
          <w:color w:val="1A1A1A"/>
          <w:sz w:val="22"/>
          <w:szCs w:val="22"/>
        </w:rPr>
        <w:t xml:space="preserve">percentiles</w:t>
      </w:r>
      <w:r>
        <w:rPr>
          <w:rFonts w:ascii="Arial" w:cs="Arial" w:eastAsia="Arial" w:hAnsi="Arial"/>
          <w:color w:val="1A1A1A"/>
          <w:sz w:val="22"/>
          <w:szCs w:val="22"/>
        </w:rPr>
        <w:t xml:space="preserve">, not just averages. A P50 of 50 ms and P99 of 2000 ms is a very different user experience than both P50 and P99 at 80 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1800"/>
        <w:gridCol w:w="7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Measures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Target (cached)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Target (cache miss)</w:t>
            </w:r>
          </w:p>
        </w:tc>
        <w:tc>
          <w:tcPr>
            <w:tcW w:type="dxa" w:w="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Alert If</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P50 TTFB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Median response time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200 ms</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100 ms (cached)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P95 TTFB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95th percentile (most users' experience)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100 ms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500 ms</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300 ms (cached)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P99 TTFB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Slowest 1% of responses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300 ms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1000 ms</w:t>
            </w:r>
          </w:p>
        </w:tc>
        <w:tc>
          <w:tcPr>
            <w:tcW w:type="dxa" w:w="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500 ms (cached)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miss latency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 for a miss + origin fetch</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500 ms</w:t>
            </w:r>
          </w:p>
        </w:tc>
        <w:tc>
          <w:tcPr>
            <w:tcW w:type="dxa" w:w="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1000 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6.5  Monitoring Implementation</w:t>
      </w:r>
    </w:p>
    <w:p>
      <w:pPr>
        <w:pStyle w:val="Heading3"/>
        <w:spacing w:after="100" w:before="240"/>
      </w:pPr>
      <w:r>
        <w:rPr>
          <w:rFonts w:ascii="Arial" w:cs="Arial" w:eastAsia="Arial" w:hAnsi="Arial"/>
          <w:b/>
          <w:bCs/>
          <w:color w:val="1A3C5E"/>
          <w:sz w:val="24"/>
          <w:szCs w:val="24"/>
        </w:rPr>
        <w:t xml:space="preserve">Real User Monitoring (RUM)</w:t>
      </w:r>
    </w:p>
    <w:p>
      <w:pPr>
        <w:spacing w:after="80" w:before="80"/>
      </w:pPr>
      <w:r>
        <w:rPr>
          <w:rFonts w:ascii="Arial" w:cs="Arial" w:eastAsia="Arial" w:hAnsi="Arial"/>
          <w:color w:val="1A1A1A"/>
          <w:sz w:val="22"/>
          <w:szCs w:val="22"/>
        </w:rPr>
        <w:t xml:space="preserve">RUM collects </w:t>
      </w:r>
      <w:r>
        <w:rPr>
          <w:rFonts w:ascii="Arial" w:cs="Arial" w:eastAsia="Arial" w:hAnsi="Arial"/>
          <w:b/>
          <w:bCs/>
          <w:color w:val="1A1A1A"/>
          <w:sz w:val="22"/>
          <w:szCs w:val="22"/>
        </w:rPr>
        <w:t xml:space="preserve">actual user latency data</w:t>
      </w:r>
      <w:r>
        <w:rPr>
          <w:rFonts w:ascii="Arial" w:cs="Arial" w:eastAsia="Arial" w:hAnsi="Arial"/>
          <w:color w:val="1A1A1A"/>
          <w:sz w:val="22"/>
          <w:szCs w:val="22"/>
        </w:rPr>
        <w:t xml:space="preserve"> from browsers via JavaScript beacons. It is the most accurate measure of CDN performance because it reflects real users, not synthetic probes: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Browser RUM beacon — measuring CDN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Navigation Timing API + PerformanceObserver: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observer = new PerformanceObserver((list)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list.getEntries().forEach(entry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(entry.entryType === 'resource')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isCdnHit = entry.serverTiming?.some(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 =&gt; t.name === 'cache' &amp;&amp; t.description ===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to analytics: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sendBeacon('/analytics',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entry.name,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ttfb:     entry.responseStart - entry.startTime,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entry.duration,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cdn_hit:  isCdnHit,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cdn_pop:  entry.serverTiming?.find(t=&gt;t.name==='cdn-pop')?.description,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observer.observe({ entryTypes: ['resource']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adds headers you can expose via Server-Timing: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Server-Timing: cdn-cache;desc=HIT, cdn-pop;desc=LHR52-C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HIT = cache hit; LHR52-C = London Heathrow PoP</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Synthetic Monitoring</w:t>
      </w:r>
    </w:p>
    <w:p>
      <w:pPr>
        <w:spacing w:after="80" w:before="80"/>
      </w:pPr>
      <w:r>
        <w:rPr>
          <w:rFonts w:ascii="Arial" w:cs="Arial" w:eastAsia="Arial" w:hAnsi="Arial"/>
          <w:color w:val="1A1A1A"/>
          <w:sz w:val="22"/>
          <w:szCs w:val="22"/>
        </w:rPr>
        <w:t xml:space="preserve">Synthetic monitoring uses </w:t>
      </w:r>
      <w:r>
        <w:rPr>
          <w:rFonts w:ascii="Arial" w:cs="Arial" w:eastAsia="Arial" w:hAnsi="Arial"/>
          <w:b/>
          <w:bCs/>
          <w:color w:val="1A1A1A"/>
          <w:sz w:val="22"/>
          <w:szCs w:val="22"/>
        </w:rPr>
        <w:t xml:space="preserve">automated probes</w:t>
      </w:r>
      <w:r>
        <w:rPr>
          <w:rFonts w:ascii="Arial" w:cs="Arial" w:eastAsia="Arial" w:hAnsi="Arial"/>
          <w:color w:val="1A1A1A"/>
          <w:sz w:val="22"/>
          <w:szCs w:val="22"/>
        </w:rPr>
        <w:t xml:space="preserve"> from known locations to measure CDN performance without depending on real user traffic — critical for detecting issues before users do: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Synthetic CDN monitoring with curl: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cache hit/miss for a URL from multiple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this from AWS Lambda functions in different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-s -o /dev/null -w '%{http_code} %{time_total} %{size_download}'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'Cache-Control: no-cache'  # bypass browser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'https://cdn.example.com/hero.jpg'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response headers for cache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-I 'https://cdn.example.com/hero.jpg' | grep -i 'x-cache\|cf-cache\|age'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response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X-Cache: Hit from cloudfront     ←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X-Cache: Miss from cloudfront    ← cache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Age: 3847                        ← seconds since cached (shows TTL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response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CF-Cache-Status: HIT             ←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CF-Cache-Status: MISS            ← cache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CF-Cache-Status: BYPASS          ← Cache-Control: no-store/private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CF-Cache-Status: DYNAMIC         ← not cached (dynamic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X-Cache: HIT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X-Served-By: cache-lhr7335-LHR   ← London PoP served the response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6.6  CloudWatch Metrics for CloudFront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CloudFront CloudWatch metrics and alerts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publishes metrics to CloudWatch in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Hit Rate alarm (alert if CHR drops below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'aws_cloudwatch_metric_alarm' 'cf_chr'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alarm_name          = 'CloudFront-LowCacheHitRate'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comparison_operator = 'LessThanThreshold'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evaluation_periods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metric_name         = 'CacheHitRate'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 'AWS/CloudFront'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period              = 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statistic           =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 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dimensions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DistributionId = aws_cloudfront_distribution.main.id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 'Global'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alarm_actions = [aws_sns_topic.alerts.arn]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5xx error rate alarm (alert if &gt; 1% of requests return 5xx):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'aws_cloudwatch_metric_alarm' 'cf_5xx'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alarm_name          = 'CloudFront-High5xxRate'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metric_name         = '5xxErrorRate'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(same structure as above)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metrics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CacheHitRate   — % of requests served from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Requests       — total request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BytesDownloaded — bytes served to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OriginLatency  — P50/P75/P90/P95/P99 latency to origin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4xxErrorRate, 5xxErrorRate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Provider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CloudFront</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Cloudflare</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Akamai</w:t>
            </w:r>
          </w:p>
        </w:tc>
        <w:tc>
          <w:tcPr>
            <w:tcW w:type="dxa" w:w="16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Fastly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PoP count</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600+</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330+</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4,000+</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80+</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Pricing model</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Per-GB + per-request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Flat plans; $0/GB on free/pro</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contract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Per-GB + per-request</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Free tier</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(12 months)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(unlimited bandwidth)</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 compute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Lambda@Edge, CF Functions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Workers (V8, sub-ms cold start)</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EdgeWorkers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Compute@Edge (Wasm)</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Invalidation speed</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minutes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Configurable; Fast Purge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~150 ms (industry fastest)</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integration</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53 (separate)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(proxy toggle)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 strength</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ecosystem integration</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Price + security + simplicity</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Last-mile ISP coverage</w:t>
            </w:r>
          </w:p>
        </w:tc>
        <w:tc>
          <w:tcPr>
            <w:tcW w:type="dxa" w:w="16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Instant purge + VCL</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AWS-native apps</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web apps; API-heavy</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last-mile</w:t>
            </w:r>
          </w:p>
        </w:tc>
        <w:tc>
          <w:tcPr>
            <w:tcW w:type="dxa" w:w="16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News, finance; real-time content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Monitoring Metrics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Healthy Range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Where to Find 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Hit Ratio</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Requests from cache / total requests × 100%</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90% for static content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 CacheHitRate, Cloudflare Analytics, Fastly dashboard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Origin Offload %</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Requests absorbed by CDN / total × 100%</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90%</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Derived: 100% - miss rate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TTFB P50</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Median Time to First Byte from CDN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ms (cached)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 OriginLatency, RUM, synthetic monitoring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TTFB P99</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99th percentile TTFB</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300 ms (cached)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sources as P50</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5xx Error Rate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Responses with 5xx status / total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0.1%</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 5xxErrorRate CW metric</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CF-Cache-Status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Cloudflare per-request cache status header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HIT &gt; 90% of responses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Response header inspection; Cloudflare Analytics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main differences between AWS CloudFront, Cloudflare, Akamai, and Fastly?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CloudFront's primary advantage is deep AWS integration — S3 OAC, Lambda@Edge, WAF, ACM certificates, and a single AWS bill. It has 600+ PoPs but cache invalidation takes 1–5 minutes. Best for AWS-native stacks. Cloudflare integrates DNS + CDN + security in one product with a generous free tier (unlimited bandwidth at $0/GB). Its Workers edge compute uses V8 isolates with sub-millisecond cold start. Best for request-heavy workloads and developer simplicity. Akamai has 4,000+ PoPs embedded inside ISP networks for best last-mile delivery globally. Enterprise-only (no self-serve). Best for Fortune 500, live events, and regions where other CDNs have sparse coverage. Fastly has the fastest cache invalidation (~150ms vs minutes for competitors) and VCL programmable caching for complex logic. Smaller PoP network (80+). Best for publishing workflows and content requiring real-time freshness.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monitor CDN effectiveness and what metrics matter most?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three most important CDN metrics are: (1) Cache Hit Ratio (CHR) — the percentage of requests served from CDN cache without hitting origin. Target &gt; 90% for static content. Low CHR indicates misconfigured TTLs, bad cache keys (unique URLs per user), or too much dynamic content. (2) Origin Offload % — the percentage of total traffic absorbed by CDN. Directly measures CDN ROI for your origin infrastructure. (3) Latency percentiles (P50, P95, P99 TTFB) — average latency hides tail performance. P99 &gt; 300 ms for cached content indicates CDN issues. Monitor using: CloudWatch metrics for CloudFront (CacheHitRate, OriginLatency, 5xxErrorRate), response headers (X-Cache for CloudFront, CF-Cache-Status for Cloudflare, X-Cache for Fastly), Real User Monitoring (RUM) beacons from the browser, and synthetic probes running curl from multiple regions to detect regional issues before users do.</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reduce CDN costs for a high-traffic API?</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 a request-heavy API where per-request fees dominate over bandwidth costs, three approaches: (1) Switch providers — CloudFront charges $0.01/10K HTTPS requests; Cloudflare Pro charges $20/month flat with no per-request fees. For 10 billion requests/month, Cloudflare Pro ($20) vs CloudFront ($10,000) is a 500× cost reduction. (2) Increase cache TTL — every request served from cache costs one request charge instead of one request + origin compute. Increasing TTL from 60s to 300s on API responses reduces cache misses by 5× for uniform traffic. (3) Edge compute (Cloudflare Workers) — handle responses at the edge entirely for cacheable or derivable content, eliminating both the CDN request fee for origin-proxied responses and the origin compute cost. Workers cost $0.50/M executions, cheaper than origin server compute for simple transformations.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CDN Module 5: Providers &amp;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CDN Module 5 — Providers &amp; Practice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CDN MODULE 5: Providers &amp; Practice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2026-04-12T02:08:58.544Z</dcterms:created>
  <dcterms:modified xsi:type="dcterms:W3CDTF">2026-04-12T02:08:58.545Z</dcterms:modified>
</cp:coreProperties>
</file>

<file path=docProps/custom.xml><?xml version="1.0" encoding="utf-8"?>
<Properties xmlns="http://schemas.openxmlformats.org/officeDocument/2006/custom-properties" xmlns:vt="http://schemas.openxmlformats.org/officeDocument/2006/docPropsVTypes"/>
</file>