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4"/>
          <w:szCs w:val="44"/>
        </w:rPr>
        <w:t xml:space="preserve">Long-Term Storage</w:t>
      </w:r>
    </w:p>
    <w:p>
      <w:pPr>
        <w:spacing w:after="100"/>
        <w:jc w:val="center"/>
      </w:pPr>
      <w:r>
        <w:rPr>
          <w:b/>
          <w:bCs/>
          <w:color w:val="1F4E78"/>
          <w:sz w:val="44"/>
          <w:szCs w:val="44"/>
        </w:rPr>
        <w:t xml:space="preserve">&amp; Federation</w:t>
      </w:r>
    </w:p>
    <w:p>
      <w:pPr>
        <w:spacing w:after="400"/>
        <w:jc w:val="center"/>
      </w:pPr>
      <w:r>
        <w:rPr>
          <w:i/>
          <w:iCs/>
          <w:color w:val="595959"/>
          <w:sz w:val="28"/>
          <w:szCs w:val="28"/>
        </w:rPr>
        <w:t xml:space="preserve">Module 11 — Complete In-Depth Study Guide</w:t>
      </w:r>
    </w:p>
    <w:p>
      <w:pPr>
        <w:spacing w:after="200"/>
        <w:jc w:val="center"/>
      </w:pPr>
      <w:r>
        <w:rPr>
          <w:color w:val="7F7F7F"/>
          <w:sz w:val="22"/>
          <w:szCs w:val="22"/>
        </w:rPr>
        <w:t xml:space="preserve">— Federation, Remote Write, Thanos, Cortex, Mimir, VictoriaMetrics, M3DB —</w:t>
      </w:r>
    </w:p>
    <w:p>
      <w:r>
        <w:br w:type="page"/>
      </w:r>
    </w:p>
    <w:p>
      <w:pPr>
        <w:pStyle w:val="Heading1"/>
        <w:spacing w:after="200" w:before="360"/>
      </w:pPr>
      <w:r>
        <w:t xml:space="preserve">Table of Contents</w:t>
      </w:r>
    </w:p>
    <w:p>
      <w:pPr>
        <w:spacing w:after="80"/>
      </w:pPr>
      <w:r>
        <w:rPr>
          <w:sz w:val="22"/>
          <w:szCs w:val="22"/>
        </w:rPr>
        <w:t xml:space="preserve">1. Introduction — The Limits of a Single Prometheus</w:t>
      </w:r>
    </w:p>
    <w:p>
      <w:pPr>
        <w:spacing w:after="80"/>
      </w:pPr>
      <w:r>
        <w:rPr>
          <w:sz w:val="22"/>
          <w:szCs w:val="22"/>
        </w:rPr>
        <w:t xml:space="preserve">2. The Problem — Local Storage Is Short-Term and Local</w:t>
      </w:r>
    </w:p>
    <w:p>
      <w:pPr>
        <w:spacing w:after="80"/>
      </w:pPr>
      <w:r>
        <w:rPr>
          <w:sz w:val="22"/>
          <w:szCs w:val="22"/>
        </w:rPr>
        <w:t xml:space="preserve">   2.1 Retention Is Bounded</w:t>
      </w:r>
    </w:p>
    <w:p>
      <w:pPr>
        <w:spacing w:after="80"/>
      </w:pPr>
      <w:r>
        <w:rPr>
          <w:sz w:val="22"/>
          <w:szCs w:val="22"/>
        </w:rPr>
        <w:t xml:space="preserve">   2.2 Storage Grows With Ingestion</w:t>
      </w:r>
    </w:p>
    <w:p>
      <w:pPr>
        <w:spacing w:after="80"/>
      </w:pPr>
      <w:r>
        <w:rPr>
          <w:sz w:val="22"/>
          <w:szCs w:val="22"/>
        </w:rPr>
        <w:t xml:space="preserve">   2.3 There Is No Cluster-Wide View</w:t>
      </w:r>
    </w:p>
    <w:p>
      <w:pPr>
        <w:spacing w:after="80"/>
      </w:pPr>
      <w:r>
        <w:rPr>
          <w:sz w:val="22"/>
          <w:szCs w:val="22"/>
        </w:rPr>
        <w:t xml:space="preserve">   2.4 The Single-Instance Reliability Problem</w:t>
      </w:r>
    </w:p>
    <w:p>
      <w:pPr>
        <w:spacing w:after="80"/>
      </w:pPr>
      <w:r>
        <w:rPr>
          <w:sz w:val="22"/>
          <w:szCs w:val="22"/>
        </w:rPr>
        <w:t xml:space="preserve">3. Federation</w:t>
      </w:r>
    </w:p>
    <w:p>
      <w:pPr>
        <w:spacing w:after="80"/>
      </w:pPr>
      <w:r>
        <w:rPr>
          <w:sz w:val="22"/>
          <w:szCs w:val="22"/>
        </w:rPr>
        <w:t xml:space="preserve">   3.1 The Concept</w:t>
      </w:r>
    </w:p>
    <w:p>
      <w:pPr>
        <w:spacing w:after="80"/>
      </w:pPr>
      <w:r>
        <w:rPr>
          <w:sz w:val="22"/>
          <w:szCs w:val="22"/>
        </w:rPr>
        <w:t xml:space="preserve">   3.2 The /federate Endpoint</w:t>
      </w:r>
    </w:p>
    <w:p>
      <w:pPr>
        <w:spacing w:after="80"/>
      </w:pPr>
      <w:r>
        <w:rPr>
          <w:sz w:val="22"/>
          <w:szCs w:val="22"/>
        </w:rPr>
        <w:t xml:space="preserve">   3.3 Configuration</w:t>
      </w:r>
    </w:p>
    <w:p>
      <w:pPr>
        <w:spacing w:after="80"/>
      </w:pPr>
      <w:r>
        <w:rPr>
          <w:sz w:val="22"/>
          <w:szCs w:val="22"/>
        </w:rPr>
        <w:t xml:space="preserve">   3.4 honor_labels and the Label Preservation Rule</w:t>
      </w:r>
    </w:p>
    <w:p>
      <w:pPr>
        <w:spacing w:after="80"/>
      </w:pPr>
      <w:r>
        <w:rPr>
          <w:sz w:val="22"/>
          <w:szCs w:val="22"/>
        </w:rPr>
        <w:t xml:space="preserve">   3.5 Hierarchical Federation</w:t>
      </w:r>
    </w:p>
    <w:p>
      <w:pPr>
        <w:spacing w:after="80"/>
      </w:pPr>
      <w:r>
        <w:rPr>
          <w:sz w:val="22"/>
          <w:szCs w:val="22"/>
        </w:rPr>
        <w:t xml:space="preserve">   3.6 Cross-Service Federation</w:t>
      </w:r>
    </w:p>
    <w:p>
      <w:pPr>
        <w:spacing w:after="80"/>
      </w:pPr>
      <w:r>
        <w:rPr>
          <w:sz w:val="22"/>
          <w:szCs w:val="22"/>
        </w:rPr>
        <w:t xml:space="preserve">   3.7 Limits — Why Federation Is Lossy and Does Not Scale</w:t>
      </w:r>
    </w:p>
    <w:p>
      <w:pPr>
        <w:spacing w:after="80"/>
      </w:pPr>
      <w:r>
        <w:rPr>
          <w:sz w:val="22"/>
          <w:szCs w:val="22"/>
        </w:rPr>
        <w:t xml:space="preserve">4. Remote Write</w:t>
      </w:r>
    </w:p>
    <w:p>
      <w:pPr>
        <w:spacing w:after="80"/>
      </w:pPr>
      <w:r>
        <w:rPr>
          <w:sz w:val="22"/>
          <w:szCs w:val="22"/>
        </w:rPr>
        <w:t xml:space="preserve">   4.1 The Concept</w:t>
      </w:r>
    </w:p>
    <w:p>
      <w:pPr>
        <w:spacing w:after="80"/>
      </w:pPr>
      <w:r>
        <w:rPr>
          <w:sz w:val="22"/>
          <w:szCs w:val="22"/>
        </w:rPr>
        <w:t xml:space="preserve">   4.2 Configuration</w:t>
      </w:r>
    </w:p>
    <w:p>
      <w:pPr>
        <w:spacing w:after="80"/>
      </w:pPr>
      <w:r>
        <w:rPr>
          <w:sz w:val="22"/>
          <w:szCs w:val="22"/>
        </w:rPr>
        <w:t xml:space="preserve">   4.3 Queue Tuning</w:t>
      </w:r>
    </w:p>
    <w:p>
      <w:pPr>
        <w:spacing w:after="80"/>
      </w:pPr>
      <w:r>
        <w:rPr>
          <w:sz w:val="22"/>
          <w:szCs w:val="22"/>
        </w:rPr>
        <w:t xml:space="preserve">   4.4 Remote Read</w:t>
      </w:r>
    </w:p>
    <w:p>
      <w:pPr>
        <w:spacing w:after="80"/>
      </w:pPr>
      <w:r>
        <w:rPr>
          <w:sz w:val="22"/>
          <w:szCs w:val="22"/>
        </w:rPr>
        <w:t xml:space="preserve">   4.5 Remote Write vs Federation</w:t>
      </w:r>
    </w:p>
    <w:p>
      <w:pPr>
        <w:spacing w:after="80"/>
      </w:pPr>
      <w:r>
        <w:rPr>
          <w:sz w:val="22"/>
          <w:szCs w:val="22"/>
        </w:rPr>
        <w:t xml:space="preserve">5. Long-Term Storage Options — Overview</w:t>
      </w:r>
    </w:p>
    <w:p>
      <w:pPr>
        <w:spacing w:after="80"/>
      </w:pPr>
      <w:r>
        <w:rPr>
          <w:sz w:val="22"/>
          <w:szCs w:val="22"/>
        </w:rPr>
        <w:t xml:space="preserve">6. Thanos</w:t>
      </w:r>
    </w:p>
    <w:p>
      <w:pPr>
        <w:spacing w:after="80"/>
      </w:pPr>
      <w:r>
        <w:rPr>
          <w:sz w:val="22"/>
          <w:szCs w:val="22"/>
        </w:rPr>
        <w:t xml:space="preserve">   6.1 Architecture</w:t>
      </w:r>
    </w:p>
    <w:p>
      <w:pPr>
        <w:spacing w:after="80"/>
      </w:pPr>
      <w:r>
        <w:rPr>
          <w:sz w:val="22"/>
          <w:szCs w:val="22"/>
        </w:rPr>
        <w:t xml:space="preserve">   6.2 Components</w:t>
      </w:r>
    </w:p>
    <w:p>
      <w:pPr>
        <w:spacing w:after="80"/>
      </w:pPr>
      <w:r>
        <w:rPr>
          <w:sz w:val="22"/>
          <w:szCs w:val="22"/>
        </w:rPr>
        <w:t xml:space="preserve">   6.3 How Queries Work — The Fanout Model</w:t>
      </w:r>
    </w:p>
    <w:p>
      <w:pPr>
        <w:spacing w:after="80"/>
      </w:pPr>
      <w:r>
        <w:rPr>
          <w:sz w:val="22"/>
          <w:szCs w:val="22"/>
        </w:rPr>
        <w:t xml:space="preserve">   6.4 When to Choose Thanos</w:t>
      </w:r>
    </w:p>
    <w:p>
      <w:pPr>
        <w:spacing w:after="80"/>
      </w:pPr>
      <w:r>
        <w:rPr>
          <w:sz w:val="22"/>
          <w:szCs w:val="22"/>
        </w:rPr>
        <w:t xml:space="preserve">7. Cortex</w:t>
      </w:r>
    </w:p>
    <w:p>
      <w:pPr>
        <w:spacing w:after="80"/>
      </w:pPr>
      <w:r>
        <w:rPr>
          <w:sz w:val="22"/>
          <w:szCs w:val="22"/>
        </w:rPr>
        <w:t xml:space="preserve">   7.1 Architecture</w:t>
      </w:r>
    </w:p>
    <w:p>
      <w:pPr>
        <w:spacing w:after="80"/>
      </w:pPr>
      <w:r>
        <w:rPr>
          <w:sz w:val="22"/>
          <w:szCs w:val="22"/>
        </w:rPr>
        <w:t xml:space="preserve">   7.2 Multi-Tenancy</w:t>
      </w:r>
    </w:p>
    <w:p>
      <w:pPr>
        <w:spacing w:after="80"/>
      </w:pPr>
      <w:r>
        <w:rPr>
          <w:sz w:val="22"/>
          <w:szCs w:val="22"/>
        </w:rPr>
        <w:t xml:space="preserve">   7.3 When to Choose Cortex</w:t>
      </w:r>
    </w:p>
    <w:p>
      <w:pPr>
        <w:spacing w:after="80"/>
      </w:pPr>
      <w:r>
        <w:rPr>
          <w:sz w:val="22"/>
          <w:szCs w:val="22"/>
        </w:rPr>
        <w:t xml:space="preserve">8. Mimir (Grafana)</w:t>
      </w:r>
    </w:p>
    <w:p>
      <w:pPr>
        <w:spacing w:after="80"/>
      </w:pPr>
      <w:r>
        <w:rPr>
          <w:sz w:val="22"/>
          <w:szCs w:val="22"/>
        </w:rPr>
        <w:t xml:space="preserve">   8.1 Origins and Evolution From Cortex</w:t>
      </w:r>
    </w:p>
    <w:p>
      <w:pPr>
        <w:spacing w:after="80"/>
      </w:pPr>
      <w:r>
        <w:rPr>
          <w:sz w:val="22"/>
          <w:szCs w:val="22"/>
        </w:rPr>
        <w:t xml:space="preserve">   8.2 What Mimir Improves</w:t>
      </w:r>
    </w:p>
    <w:p>
      <w:pPr>
        <w:spacing w:after="80"/>
      </w:pPr>
      <w:r>
        <w:rPr>
          <w:sz w:val="22"/>
          <w:szCs w:val="22"/>
        </w:rPr>
        <w:t xml:space="preserve">   8.3 When to Choose Mimir</w:t>
      </w:r>
    </w:p>
    <w:p>
      <w:pPr>
        <w:spacing w:after="80"/>
      </w:pPr>
      <w:r>
        <w:rPr>
          <w:sz w:val="22"/>
          <w:szCs w:val="22"/>
        </w:rPr>
        <w:t xml:space="preserve">9. VictoriaMetrics</w:t>
      </w:r>
    </w:p>
    <w:p>
      <w:pPr>
        <w:spacing w:after="80"/>
      </w:pPr>
      <w:r>
        <w:rPr>
          <w:sz w:val="22"/>
          <w:szCs w:val="22"/>
        </w:rPr>
        <w:t xml:space="preserve">   9.1 Architecture and Philosophy</w:t>
      </w:r>
    </w:p>
    <w:p>
      <w:pPr>
        <w:spacing w:after="80"/>
      </w:pPr>
      <w:r>
        <w:rPr>
          <w:sz w:val="22"/>
          <w:szCs w:val="22"/>
        </w:rPr>
        <w:t xml:space="preserve">   9.2 Single-Node vs Cluster</w:t>
      </w:r>
    </w:p>
    <w:p>
      <w:pPr>
        <w:spacing w:after="80"/>
      </w:pPr>
      <w:r>
        <w:rPr>
          <w:sz w:val="22"/>
          <w:szCs w:val="22"/>
        </w:rPr>
        <w:t xml:space="preserve">   9.3 When to Choose VictoriaMetrics</w:t>
      </w:r>
    </w:p>
    <w:p>
      <w:pPr>
        <w:spacing w:after="80"/>
      </w:pPr>
      <w:r>
        <w:rPr>
          <w:sz w:val="22"/>
          <w:szCs w:val="22"/>
        </w:rPr>
        <w:t xml:space="preserve">10. M3DB (Uber)</w:t>
      </w:r>
    </w:p>
    <w:p>
      <w:pPr>
        <w:spacing w:after="80"/>
      </w:pPr>
      <w:r>
        <w:rPr>
          <w:sz w:val="22"/>
          <w:szCs w:val="22"/>
        </w:rPr>
        <w:t xml:space="preserve">11. Side-by-Side Comparison</w:t>
      </w:r>
    </w:p>
    <w:p>
      <w:pPr>
        <w:spacing w:after="80"/>
      </w:pPr>
      <w:r>
        <w:rPr>
          <w:sz w:val="22"/>
          <w:szCs w:val="22"/>
        </w:rPr>
        <w:t xml:space="preserve">12. The Fundamental Trade-Off — Complexity vs Scale</w:t>
      </w:r>
    </w:p>
    <w:p>
      <w:pPr>
        <w:spacing w:after="80"/>
      </w:pPr>
      <w:r>
        <w:rPr>
          <w:sz w:val="22"/>
          <w:szCs w:val="22"/>
        </w:rPr>
        <w:t xml:space="preserve">13. Choosing a Strategy — A Decision Framework</w:t>
      </w:r>
    </w:p>
    <w:p>
      <w:pPr>
        <w:spacing w:after="80"/>
      </w:pPr>
      <w:r>
        <w:rPr>
          <w:sz w:val="22"/>
          <w:szCs w:val="22"/>
        </w:rPr>
        <w:t xml:space="preserve">14. End-to-End Example — Migrating to Remote Write</w:t>
      </w:r>
    </w:p>
    <w:p>
      <w:pPr>
        <w:spacing w:after="80"/>
      </w:pPr>
      <w:r>
        <w:rPr>
          <w:sz w:val="22"/>
          <w:szCs w:val="22"/>
        </w:rPr>
        <w:t xml:space="preserve">15. Summary and Key Takeaways</w:t>
      </w:r>
    </w:p>
    <w:p>
      <w:pPr>
        <w:spacing w:after="80"/>
      </w:pPr>
      <w:r>
        <w:rPr>
          <w:sz w:val="22"/>
          <w:szCs w:val="22"/>
        </w:rPr>
        <w:t xml:space="preserve">16. Self-Assessment Questions</w:t>
      </w:r>
    </w:p>
    <w:p>
      <w:r>
        <w:br w:type="page"/>
      </w:r>
    </w:p>
    <w:p>
      <w:pPr>
        <w:pStyle w:val="Heading1"/>
        <w:spacing w:after="200" w:before="360"/>
      </w:pPr>
      <w:r>
        <w:t xml:space="preserve">1. Introduction — The Limits of a Single Prometheus</w:t>
      </w:r>
    </w:p>
    <w:p>
      <w:pPr>
        <w:spacing w:after="140" w:line="300"/>
        <w:jc w:val="both"/>
      </w:pPr>
      <w:r>
        <w:rPr>
          <w:sz w:val="22"/>
          <w:szCs w:val="22"/>
        </w:rPr>
        <w:t xml:space="preserve">Everything the curriculum has covered so far assumes one or at most a handful of Prometheus servers running on dedicated hardware or in pods, scraping their assigned targets, storing data locally, serving queries, and firing alerts. For most real production environments this is the right architecture — it is simple, self-contained, easy to reason about, and operationally cheap. Module 10 walked through the limits where this architecture starts to strain: roughly 1-2 million active series and 500,000 samples per second per Prometheus instance, 15 days of default local retention, and no ability for one Prometheus to see another's data.</w:t>
      </w:r>
    </w:p>
    <w:p>
      <w:pPr>
        <w:spacing w:after="140" w:line="300"/>
        <w:jc w:val="both"/>
      </w:pPr>
      <w:r>
        <w:rPr>
          <w:sz w:val="22"/>
          <w:szCs w:val="22"/>
        </w:rPr>
        <w:t xml:space="preserve">When you cross those limits — because your estate is too big, your compliance requirements demand years of retention, or your leadership wants a single pane of glass across dozens of clusters — you need additional machinery. The Prometheus ecosystem has produced several mature answers to this problem, each with different trade-offs between operational complexity, cost, query performance, and scale. This module covers both the native Prometheus features for spanning multiple servers (federation and remote_write) and the five most widely deployed long-term storage systems: Thanos, Cortex, Mimir, VictoriaMetrics, and M3DB.</w:t>
      </w:r>
    </w:p>
    <w:p>
      <w:pPr>
        <w:spacing w:after="140" w:line="300"/>
        <w:jc w:val="both"/>
      </w:pPr>
      <w:r>
        <w:rPr>
          <w:sz w:val="22"/>
          <w:szCs w:val="22"/>
        </w:rPr>
        <w:t xml:space="preserve">By the end of this module you should be able to describe exactly what problem each technology solves, articulate the trade-offs between them, decide when the trade-off of adopting long-term storage is worth the operational complexity, and know which tool to reach for depending on your organization's constraints. This is primarily an architectural-decision module rather than an implementation deep-dive — there is not enough space to teach the details of operating each system, but there is enough to let you make an informed choice and read the relevant documentation productively.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Federation pulls aggregates across Prometheus servers; remote_write streams every sample to an external backend; Thanos/Cortex/Mimir/VictoriaMetrics/M3DB are such backends — each trading operational complexity for storage scale, retention, and a global query view.</w:t>
            </w:r>
          </w:p>
        </w:tc>
      </w:tr>
    </w:tbl>
    <w:p>
      <w:pPr>
        <w:pStyle w:val="Heading1"/>
        <w:spacing w:after="200" w:before="360"/>
      </w:pPr>
      <w:r>
        <w:t xml:space="preserve">2. The Problem — Local Storage Is Short-Term and Local</w:t>
      </w:r>
    </w:p>
    <w:p>
      <w:pPr>
        <w:pStyle w:val="Heading2"/>
        <w:spacing w:after="160" w:before="280"/>
      </w:pPr>
      <w:r>
        <w:t xml:space="preserve">2.1 Retention Is Bounded</w:t>
      </w:r>
    </w:p>
    <w:p>
      <w:pPr>
        <w:spacing w:after="140" w:line="300"/>
        <w:jc w:val="both"/>
      </w:pPr>
      <w:r>
        <w:rPr>
          <w:b/>
          <w:bCs/>
          <w:sz w:val="22"/>
          <w:szCs w:val="22"/>
        </w:rPr>
        <w:t xml:space="preserve">Prometheus's local TSDB </w:t>
      </w:r>
      <w:r>
        <w:rPr>
          <w:sz w:val="22"/>
          <w:szCs w:val="22"/>
        </w:rPr>
        <w:t xml:space="preserve">is designed for short-to-medium-term storage. The default retention is 15 days, adjustable via --storage.tsdb.retention.time. You can push it higher — 30, 60, 90 days — but every day of retention adds disk, and querying across long windows gets slower as the block count grows.</w:t>
      </w:r>
    </w:p>
    <w:p>
      <w:pPr>
        <w:spacing w:after="140" w:line="300"/>
        <w:jc w:val="both"/>
      </w:pPr>
      <w:r>
        <w:rPr>
          <w:sz w:val="22"/>
          <w:szCs w:val="22"/>
        </w:rPr>
        <w:t xml:space="preserve">For many real situations this is insufficient. Regulated industries often require 1-7 years of metric retention for audit purposes. Capacity planning needs year-over-year comparisons to catch slow trends. Executive dashboards want SLO history over business quarters. Debugging an intermittent problem that surfaces every six weeks requires historical data that single-instance Prometheus cannot keep.</w:t>
      </w:r>
    </w:p>
    <w:p>
      <w:pPr>
        <w:pStyle w:val="Heading2"/>
        <w:spacing w:after="160" w:before="280"/>
      </w:pPr>
      <w:r>
        <w:t xml:space="preserve">2.2 Storage Grows With Ingestion</w:t>
      </w:r>
    </w:p>
    <w:p>
      <w:pPr>
        <w:spacing w:after="140" w:line="300"/>
        <w:jc w:val="both"/>
      </w:pPr>
      <w:r>
        <w:rPr>
          <w:sz w:val="22"/>
          <w:szCs w:val="22"/>
        </w:rPr>
        <w:t xml:space="preserve">The storage cost of local retention is roughly linear in series count, samples-per-second, and days retained. Rough sizing:</w:t>
      </w:r>
    </w:p>
    <w:p>
      <w:pPr>
        <w:shd w:fill="F1F3F5" w:val="clear"/>
        <w:spacing w:after="0" w:before="120" w:line="260"/>
        <w:ind w:left="240" w:right="240"/>
      </w:pPr>
      <w:r>
        <w:rPr>
          <w:rFonts w:ascii="Consolas" w:cs="Consolas" w:eastAsia="Consolas" w:hAnsi="Consolas"/>
          <w:color w:val="24292F"/>
          <w:sz w:val="20"/>
          <w:szCs w:val="20"/>
        </w:rPr>
        <w:t xml:space="preserve">bytes ≈ samples_per_second × seconds × 1.5 bytes/sample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Example: 200,000 samples/sec × 30 days × 1.5 bytes</w:t>
      </w:r>
    </w:p>
    <w:p>
      <w:pPr>
        <w:shd w:fill="F1F3F5" w:val="clear"/>
        <w:spacing w:after="0" w:before="0" w:line="260"/>
        <w:ind w:left="240" w:right="240"/>
      </w:pPr>
      <w:r>
        <w:rPr>
          <w:rFonts w:ascii="Consolas" w:cs="Consolas" w:eastAsia="Consolas" w:hAnsi="Consolas"/>
          <w:color w:val="24292F"/>
          <w:sz w:val="20"/>
          <w:szCs w:val="20"/>
        </w:rPr>
        <w:t xml:space="preserve">       = 200,000 × 2,592,000 × 1.5</w:t>
      </w:r>
    </w:p>
    <w:p>
      <w:pPr>
        <w:shd w:fill="F1F3F5" w:val="clear"/>
        <w:spacing w:after="200" w:before="0" w:line="260"/>
        <w:ind w:left="240" w:right="240"/>
      </w:pPr>
      <w:r>
        <w:rPr>
          <w:rFonts w:ascii="Consolas" w:cs="Consolas" w:eastAsia="Consolas" w:hAnsi="Consolas"/>
          <w:color w:val="24292F"/>
          <w:sz w:val="20"/>
          <w:szCs w:val="20"/>
        </w:rPr>
        <w:t xml:space="preserve">       = ~778 GB (before compaction gains)</w:t>
      </w:r>
    </w:p>
    <w:p>
      <w:pPr>
        <w:spacing w:after="140" w:line="300"/>
        <w:jc w:val="both"/>
      </w:pPr>
      <w:r>
        <w:rPr>
          <w:sz w:val="22"/>
          <w:szCs w:val="22"/>
        </w:rPr>
        <w:t xml:space="preserve">One Prometheus server with enough load to justify long retention also tends to have enough load that keeping that retention locally is expensive. A 778 GB local SSD is not a deal-breaker, but at 1 million samples/sec it is 3.9 TB for 30 days, and object storage becomes dramatically cheaper per TB than local block storage.</w:t>
      </w:r>
    </w:p>
    <w:p>
      <w:pPr>
        <w:pStyle w:val="Heading2"/>
        <w:spacing w:after="160" w:before="280"/>
      </w:pPr>
      <w:r>
        <w:t xml:space="preserve">2.3 There Is No Cluster-Wide View</w:t>
      </w:r>
    </w:p>
    <w:p>
      <w:pPr>
        <w:spacing w:after="140" w:line="300"/>
        <w:jc w:val="both"/>
      </w:pPr>
      <w:r>
        <w:rPr>
          <w:sz w:val="22"/>
          <w:szCs w:val="22"/>
        </w:rPr>
        <w:t xml:space="preserve">Module 10 introduced sharding — running multiple Prometheus servers, each responsible for a subset of targets. Whether you shard functionally (one Prometheus per team) or by hash (many Prometheus servers each scraping a fraction), you end up with data scattered across instances. A PromQL query against any one of them sees only its own shard. If you want to answer 'what is the total request rate across my entire company?' you have no native way to do it — every query is scoped to a single Prometheus.</w:t>
      </w:r>
    </w:p>
    <w:p>
      <w:pPr>
        <w:spacing w:after="140" w:line="300"/>
        <w:jc w:val="both"/>
      </w:pPr>
      <w:r>
        <w:rPr>
          <w:sz w:val="22"/>
          <w:szCs w:val="22"/>
        </w:rPr>
        <w:t xml:space="preserve">The same problem arises across geographic regions. A global SaaS with Prometheus in us-east, eu-west, and ap-southeast cannot run a cross-region query natively. Grafana can be configured with multiple data sources, but it cannot run a single PromQL expression across all three and return a combined result — each panel is scoped to one data source.</w:t>
      </w:r>
    </w:p>
    <w:p>
      <w:pPr>
        <w:pStyle w:val="Heading2"/>
        <w:spacing w:after="160" w:before="280"/>
      </w:pPr>
      <w:r>
        <w:t xml:space="preserve">2.4 The Single-Instance Reliability Problem</w:t>
      </w:r>
    </w:p>
    <w:p>
      <w:pPr>
        <w:spacing w:after="140" w:line="300"/>
        <w:jc w:val="both"/>
      </w:pPr>
      <w:r>
        <w:rPr>
          <w:sz w:val="22"/>
          <w:szCs w:val="22"/>
        </w:rPr>
        <w:t xml:space="preserve">A single Prometheus is a single point of failure. It can be replicated (run two or more identical replicas scraping the same targets, each a full mirror), but replication solves availability, not scale or retention. Module 7's HA pattern relies on both replicas holding identical data — which means neither grows past the size limit of one, and both lose the same data when retention expires.</w:t>
      </w:r>
    </w:p>
    <w:p>
      <w:pPr>
        <w:spacing w:after="140" w:line="300"/>
        <w:jc w:val="both"/>
      </w:pPr>
      <w:r>
        <w:rPr>
          <w:sz w:val="22"/>
          <w:szCs w:val="22"/>
        </w:rPr>
        <w:t xml:space="preserve">These four problems — bounded retention, high local storage cost, no global view, single-instance limits — are exactly what long-term storage systems exist to solve.</w:t>
      </w:r>
    </w:p>
    <w:p>
      <w:pPr>
        <w:pStyle w:val="Heading1"/>
        <w:spacing w:after="200" w:before="360"/>
      </w:pPr>
      <w:r>
        <w:t xml:space="preserve">3. Federation</w:t>
      </w:r>
    </w:p>
    <w:p>
      <w:pPr>
        <w:pStyle w:val="Heading2"/>
        <w:spacing w:after="160" w:before="280"/>
      </w:pPr>
      <w:r>
        <w:t xml:space="preserve">3.1 The Concept</w:t>
      </w:r>
    </w:p>
    <w:p>
      <w:pPr>
        <w:spacing w:after="140" w:line="300"/>
        <w:jc w:val="both"/>
      </w:pPr>
      <w:r>
        <w:rPr>
          <w:b/>
          <w:bCs/>
          <w:sz w:val="22"/>
          <w:szCs w:val="22"/>
        </w:rPr>
        <w:t xml:space="preserve">Federation </w:t>
      </w:r>
      <w:r>
        <w:rPr>
          <w:sz w:val="22"/>
          <w:szCs w:val="22"/>
        </w:rPr>
        <w:t xml:space="preserve">is Prometheus's built-in way for one Prometheus server to scrape metrics from another. A 'global' Prometheus acts like any other scraper and fetches a specialized endpoint on its downstream 'leaf' Prometheus servers. The downstream servers export a subset of their metrics; the global server ingests them as if they were from any scraped target.</w:t>
      </w:r>
    </w:p>
    <w:p>
      <w:pPr>
        <w:spacing w:after="140" w:line="300"/>
        <w:jc w:val="both"/>
      </w:pPr>
      <w:r>
        <w:rPr>
          <w:sz w:val="22"/>
          <w:szCs w:val="22"/>
        </w:rPr>
        <w:t xml:space="preserve">Federation predates remote_write and was for years the standard way to assemble a cross-cluster view. It remains useful in specific patterns (hierarchical aggregation, cross-service scraping) but is NOT a general scaling or long-term retention solution. Understanding why not is the key takeaway of this section.</w:t>
      </w:r>
    </w:p>
    <w:p>
      <w:pPr>
        <w:pStyle w:val="Heading2"/>
        <w:spacing w:after="160" w:before="280"/>
      </w:pPr>
      <w:r>
        <w:t xml:space="preserve">3.2 The /federate Endpoint</w:t>
      </w:r>
    </w:p>
    <w:p>
      <w:pPr>
        <w:spacing w:after="140" w:line="300"/>
        <w:jc w:val="both"/>
      </w:pPr>
      <w:r>
        <w:rPr>
          <w:sz w:val="22"/>
          <w:szCs w:val="22"/>
        </w:rPr>
        <w:t xml:space="preserve">Every Prometheus server automatically exposes /federate alongside /metrics. Unlike /metrics, which returns every series the target is currently holding, /federate lets the caller select a SUBSET via one or more match[] URL parameters:</w:t>
      </w:r>
    </w:p>
    <w:p>
      <w:pPr>
        <w:shd w:fill="F1F3F5" w:val="clear"/>
        <w:spacing w:after="0" w:before="120" w:line="260"/>
        <w:ind w:left="240" w:right="240"/>
      </w:pPr>
      <w:r>
        <w:rPr>
          <w:rFonts w:ascii="Consolas" w:cs="Consolas" w:eastAsia="Consolas" w:hAnsi="Consolas"/>
          <w:color w:val="24292F"/>
          <w:sz w:val="20"/>
          <w:szCs w:val="20"/>
        </w:rPr>
        <w:t xml:space="preserve"># Fetch only precomputed aggregate metrics</w:t>
      </w:r>
    </w:p>
    <w:p>
      <w:pPr>
        <w:shd w:fill="F1F3F5" w:val="clear"/>
        <w:spacing w:after="0" w:before="0" w:line="260"/>
        <w:ind w:left="240" w:right="240"/>
      </w:pPr>
      <w:r>
        <w:rPr>
          <w:rFonts w:ascii="Consolas" w:cs="Consolas" w:eastAsia="Consolas" w:hAnsi="Consolas"/>
          <w:color w:val="24292F"/>
          <w:sz w:val="20"/>
          <w:szCs w:val="20"/>
        </w:rPr>
        <w:t xml:space="preserve">GET /federate?match[]={__name__=~"job:.*"}&amp;match[]={__name__=~"slo:.*"}</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Fetch a specific metric across all its labels</w:t>
      </w:r>
    </w:p>
    <w:p>
      <w:pPr>
        <w:shd w:fill="F1F3F5" w:val="clear"/>
        <w:spacing w:after="0" w:before="0" w:line="260"/>
        <w:ind w:left="240" w:right="240"/>
      </w:pPr>
      <w:r>
        <w:rPr>
          <w:rFonts w:ascii="Consolas" w:cs="Consolas" w:eastAsia="Consolas" w:hAnsi="Consolas"/>
          <w:color w:val="24292F"/>
          <w:sz w:val="20"/>
          <w:szCs w:val="20"/>
        </w:rPr>
        <w:t xml:space="preserve">GET /federate?match[]=http_requests_total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Multiple selectors — results are the UNION</w:t>
      </w:r>
    </w:p>
    <w:p>
      <w:pPr>
        <w:shd w:fill="F1F3F5" w:val="clear"/>
        <w:spacing w:after="200" w:before="0" w:line="260"/>
        <w:ind w:left="240" w:right="240"/>
      </w:pPr>
      <w:r>
        <w:rPr>
          <w:rFonts w:ascii="Consolas" w:cs="Consolas" w:eastAsia="Consolas" w:hAnsi="Consolas"/>
          <w:color w:val="24292F"/>
          <w:sz w:val="20"/>
          <w:szCs w:val="20"/>
        </w:rPr>
        <w:t xml:space="preserve">GET /federate?match[]={job="payments"}&amp;match[]={job="billing"}</w:t>
      </w:r>
    </w:p>
    <w:p>
      <w:pPr>
        <w:spacing w:after="140" w:line="300"/>
        <w:jc w:val="both"/>
      </w:pPr>
      <w:r>
        <w:rPr>
          <w:sz w:val="22"/>
          <w:szCs w:val="22"/>
        </w:rPr>
        <w:t xml:space="preserve">The response is in Prometheus's exposition format, just like a normal /metrics response — meaning the global Prometheus can scrape it with no special client code.</w:t>
      </w:r>
    </w:p>
    <w:p>
      <w:pPr>
        <w:pStyle w:val="Heading2"/>
        <w:spacing w:after="160" w:before="280"/>
      </w:pPr>
      <w:r>
        <w:t xml:space="preserve">3.3 Configuration</w:t>
      </w:r>
    </w:p>
    <w:p>
      <w:pPr>
        <w:shd w:fill="F1F3F5" w:val="clear"/>
        <w:spacing w:after="0" w:before="120" w:line="260"/>
        <w:ind w:left="240" w:right="240"/>
      </w:pPr>
      <w:r>
        <w:rPr>
          <w:rFonts w:ascii="Consolas" w:cs="Consolas" w:eastAsia="Consolas" w:hAnsi="Consolas"/>
          <w:color w:val="24292F"/>
          <w:sz w:val="20"/>
          <w:szCs w:val="20"/>
        </w:rPr>
        <w:t xml:space="preserve"># prometheus.yml on the GLOBAL Prometheus</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'federate'</w:t>
      </w:r>
    </w:p>
    <w:p>
      <w:pPr>
        <w:shd w:fill="F1F3F5" w:val="clear"/>
        <w:spacing w:after="0" w:before="0" w:line="260"/>
        <w:ind w:left="240" w:right="240"/>
      </w:pPr>
      <w:r>
        <w:rPr>
          <w:rFonts w:ascii="Consolas" w:cs="Consolas" w:eastAsia="Consolas" w:hAnsi="Consolas"/>
          <w:color w:val="24292F"/>
          <w:sz w:val="20"/>
          <w:szCs w:val="20"/>
        </w:rPr>
        <w:t xml:space="preserve">    scrape_interval: 60s          # typically slower than leaf scrape</w:t>
      </w:r>
    </w:p>
    <w:p>
      <w:pPr>
        <w:shd w:fill="F1F3F5" w:val="clear"/>
        <w:spacing w:after="0" w:before="0" w:line="260"/>
        <w:ind w:left="240" w:right="240"/>
      </w:pPr>
      <w:r>
        <w:rPr>
          <w:rFonts w:ascii="Consolas" w:cs="Consolas" w:eastAsia="Consolas" w:hAnsi="Consolas"/>
          <w:color w:val="24292F"/>
          <w:sz w:val="20"/>
          <w:szCs w:val="20"/>
        </w:rPr>
        <w:t xml:space="preserve">    honor_labels: true            # critical — see §3.4</w:t>
      </w:r>
    </w:p>
    <w:p>
      <w:pPr>
        <w:shd w:fill="F1F3F5" w:val="clear"/>
        <w:spacing w:after="0" w:before="0" w:line="260"/>
        <w:ind w:left="240" w:right="240"/>
      </w:pPr>
      <w:r>
        <w:rPr>
          <w:rFonts w:ascii="Consolas" w:cs="Consolas" w:eastAsia="Consolas" w:hAnsi="Consolas"/>
          <w:color w:val="24292F"/>
          <w:sz w:val="20"/>
          <w:szCs w:val="20"/>
        </w:rPr>
        <w:t xml:space="preserve">    metrics_path: '/federate'</w:t>
      </w:r>
    </w:p>
    <w:p>
      <w:pPr>
        <w:shd w:fill="F1F3F5" w:val="clear"/>
        <w:spacing w:after="0" w:before="0" w:line="260"/>
        <w:ind w:left="240" w:right="240"/>
      </w:pPr>
      <w:r>
        <w:rPr>
          <w:rFonts w:ascii="Consolas" w:cs="Consolas" w:eastAsia="Consolas" w:hAnsi="Consolas"/>
          <w:color w:val="24292F"/>
          <w:sz w:val="20"/>
          <w:szCs w:val="20"/>
        </w:rPr>
        <w:t xml:space="preserve">    params:</w:t>
      </w:r>
    </w:p>
    <w:p>
      <w:pPr>
        <w:shd w:fill="F1F3F5" w:val="clear"/>
        <w:spacing w:after="0" w:before="0" w:line="260"/>
        <w:ind w:left="240" w:right="240"/>
      </w:pPr>
      <w:r>
        <w:rPr>
          <w:rFonts w:ascii="Consolas" w:cs="Consolas" w:eastAsia="Consolas" w:hAnsi="Consolas"/>
          <w:color w:val="24292F"/>
          <w:sz w:val="20"/>
          <w:szCs w:val="20"/>
        </w:rPr>
        <w:t xml:space="preserve">      'match[]':</w:t>
      </w:r>
    </w:p>
    <w:p>
      <w:pPr>
        <w:shd w:fill="F1F3F5" w:val="clear"/>
        <w:spacing w:after="0" w:before="0" w:line="260"/>
        <w:ind w:left="240" w:right="240"/>
      </w:pPr>
      <w:r>
        <w:rPr>
          <w:rFonts w:ascii="Consolas" w:cs="Consolas" w:eastAsia="Consolas" w:hAnsi="Consolas"/>
          <w:color w:val="24292F"/>
          <w:sz w:val="20"/>
          <w:szCs w:val="20"/>
        </w:rPr>
        <w:t xml:space="preserve">        - '{__name__=~"job:.*"}'</w:t>
      </w:r>
    </w:p>
    <w:p>
      <w:pPr>
        <w:shd w:fill="F1F3F5" w:val="clear"/>
        <w:spacing w:after="0" w:before="0" w:line="260"/>
        <w:ind w:left="240" w:right="240"/>
      </w:pPr>
      <w:r>
        <w:rPr>
          <w:rFonts w:ascii="Consolas" w:cs="Consolas" w:eastAsia="Consolas" w:hAnsi="Consolas"/>
          <w:color w:val="24292F"/>
          <w:sz w:val="20"/>
          <w:szCs w:val="20"/>
        </w:rPr>
        <w:t xml:space="preserve">        - '{__name__=~"service:.*"}'</w:t>
      </w:r>
    </w:p>
    <w:p>
      <w:pPr>
        <w:shd w:fill="F1F3F5" w:val="clear"/>
        <w:spacing w:after="0" w:before="0" w:line="260"/>
        <w:ind w:left="240" w:right="240"/>
      </w:pPr>
      <w:r>
        <w:rPr>
          <w:rFonts w:ascii="Consolas" w:cs="Consolas" w:eastAsia="Consolas" w:hAnsi="Consolas"/>
          <w:color w:val="24292F"/>
          <w:sz w:val="20"/>
          <w:szCs w:val="20"/>
        </w:rPr>
        <w:t xml:space="preserve">        - '{__name__=~"slo:.*"}'</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'prom-us-east:9090'</w:t>
      </w:r>
    </w:p>
    <w:p>
      <w:pPr>
        <w:shd w:fill="F1F3F5" w:val="clear"/>
        <w:spacing w:after="0" w:before="0" w:line="260"/>
        <w:ind w:left="240" w:right="240"/>
      </w:pPr>
      <w:r>
        <w:rPr>
          <w:rFonts w:ascii="Consolas" w:cs="Consolas" w:eastAsia="Consolas" w:hAnsi="Consolas"/>
          <w:color w:val="24292F"/>
          <w:sz w:val="20"/>
          <w:szCs w:val="20"/>
        </w:rPr>
        <w:t xml:space="preserve">          - 'prom-eu-west:9090'</w:t>
      </w:r>
    </w:p>
    <w:p>
      <w:pPr>
        <w:shd w:fill="F1F3F5" w:val="clear"/>
        <w:spacing w:after="200" w:before="0" w:line="260"/>
        <w:ind w:left="240" w:right="240"/>
      </w:pPr>
      <w:r>
        <w:rPr>
          <w:rFonts w:ascii="Consolas" w:cs="Consolas" w:eastAsia="Consolas" w:hAnsi="Consolas"/>
          <w:color w:val="24292F"/>
          <w:sz w:val="20"/>
          <w:szCs w:val="20"/>
        </w:rPr>
        <w:t xml:space="preserve">          - 'prom-ap-southeast:9090'</w:t>
      </w:r>
    </w:p>
    <w:p>
      <w:pPr>
        <w:pStyle w:val="Heading2"/>
        <w:spacing w:after="160" w:before="280"/>
      </w:pPr>
      <w:r>
        <w:t xml:space="preserve">3.4 honor_labels and the Label Preservation Rule</w:t>
      </w:r>
    </w:p>
    <w:p>
      <w:pPr>
        <w:spacing w:after="140" w:line="300"/>
        <w:jc w:val="both"/>
      </w:pPr>
      <w:r>
        <w:rPr>
          <w:sz w:val="22"/>
          <w:szCs w:val="22"/>
        </w:rPr>
        <w:t xml:space="preserve">A scraping Prometheus normally adds its own job and instance labels to everything it scrapes. When federating, this is exactly wrong — you want the downstream's job labels (payments, billing, etc.) to survive, not have them overwritten with 'federate'. The honor_labels: true setting tells Prometheus to preserve any labels present in the scraped response, letting the downstream's identity come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Forgetting honor_labels: true breaks federation silently</w:t>
            </w:r>
          </w:p>
          <w:p>
            <w:pPr>
              <w:spacing w:after="60" w:line="280"/>
            </w:pPr>
            <w:r>
              <w:rPr>
                <w:sz w:val="22"/>
                <w:szCs w:val="22"/>
              </w:rPr>
              <w:t xml:space="preserve">Without honor_labels, every federated series ends up with job="federate" and the instance being the downstream Prometheus's address — rendering dashboards nonsensical and breaking aggregations that reference the original job. This is one of the most common federation configuration mistakes.</w:t>
            </w:r>
          </w:p>
        </w:tc>
      </w:tr>
    </w:tbl>
    <w:p>
      <w:pPr>
        <w:pStyle w:val="Heading2"/>
        <w:spacing w:after="160" w:before="280"/>
      </w:pPr>
      <w:r>
        <w:t xml:space="preserve">3.5 Hierarchical Federation</w:t>
      </w:r>
    </w:p>
    <w:p>
      <w:pPr>
        <w:spacing w:after="140" w:line="300"/>
        <w:jc w:val="both"/>
      </w:pPr>
      <w:r>
        <w:rPr>
          <w:sz w:val="22"/>
          <w:szCs w:val="22"/>
        </w:rPr>
        <w:t xml:space="preserve">The canonical use case for federation is a tree of Prometheus servers, each layer fanning up to the next:</w:t>
      </w:r>
    </w:p>
    <w:p>
      <w:pPr>
        <w:shd w:fill="F1F3F5" w:val="clear"/>
        <w:spacing w:after="0" w:before="12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GLOBAL Prometheus         │</w:t>
      </w:r>
    </w:p>
    <w:p>
      <w:pPr>
        <w:shd w:fill="F1F3F5" w:val="clear"/>
        <w:spacing w:after="0" w:before="0" w:line="260"/>
        <w:ind w:left="240" w:right="240"/>
      </w:pPr>
      <w:r>
        <w:rPr>
          <w:rFonts w:ascii="Consolas" w:cs="Consolas" w:eastAsia="Consolas" w:hAnsi="Consolas"/>
          <w:color w:val="24292F"/>
          <w:sz w:val="20"/>
          <w:szCs w:val="20"/>
        </w:rPr>
        <w:t xml:space="preserve">              │  (precomputed aggregates   │</w:t>
      </w:r>
    </w:p>
    <w:p>
      <w:pPr>
        <w:shd w:fill="F1F3F5" w:val="clear"/>
        <w:spacing w:after="0" w:before="0" w:line="260"/>
        <w:ind w:left="240" w:right="240"/>
      </w:pPr>
      <w:r>
        <w:rPr>
          <w:rFonts w:ascii="Consolas" w:cs="Consolas" w:eastAsia="Consolas" w:hAnsi="Consolas"/>
          <w:color w:val="24292F"/>
          <w:sz w:val="20"/>
          <w:szCs w:val="20"/>
        </w:rPr>
        <w:t xml:space="preserve">              │   only; low cardinality)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/federate match[]={job:*}</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                ▼</w:t>
      </w:r>
    </w:p>
    <w:p>
      <w:pPr>
        <w:shd w:fill="F1F3F5" w:val="clear"/>
        <w:spacing w:after="0" w:before="0" w:line="260"/>
        <w:ind w:left="240" w:right="240"/>
      </w:pPr>
      <w:r>
        <w:rPr>
          <w:rFonts w:ascii="Consolas" w:cs="Consolas" w:eastAsia="Consolas" w:hAnsi="Consolas"/>
          <w:color w:val="24292F"/>
          <w:sz w:val="20"/>
          <w:szCs w:val="20"/>
        </w:rPr>
        <w:t xml:space="preserve">  ┌───────────┐    ┌───────────┐    ┌───────────┐</w:t>
      </w:r>
    </w:p>
    <w:p>
      <w:pPr>
        <w:shd w:fill="F1F3F5" w:val="clear"/>
        <w:spacing w:after="0" w:before="0" w:line="260"/>
        <w:ind w:left="240" w:right="240"/>
      </w:pPr>
      <w:r>
        <w:rPr>
          <w:rFonts w:ascii="Consolas" w:cs="Consolas" w:eastAsia="Consolas" w:hAnsi="Consolas"/>
          <w:color w:val="24292F"/>
          <w:sz w:val="20"/>
          <w:szCs w:val="20"/>
        </w:rPr>
        <w:t xml:space="preserve">  │ Regional  │    │ Regional  │    │ Regional  │</w:t>
      </w:r>
    </w:p>
    <w:p>
      <w:pPr>
        <w:shd w:fill="F1F3F5" w:val="clear"/>
        <w:spacing w:after="0" w:before="0" w:line="260"/>
        <w:ind w:left="240" w:right="240"/>
      </w:pPr>
      <w:r>
        <w:rPr>
          <w:rFonts w:ascii="Consolas" w:cs="Consolas" w:eastAsia="Consolas" w:hAnsi="Consolas"/>
          <w:color w:val="24292F"/>
          <w:sz w:val="20"/>
          <w:szCs w:val="20"/>
        </w:rPr>
        <w:t xml:space="preserve">  │ Prom      │    │ Prom      │    │ Prom      │</w:t>
      </w:r>
    </w:p>
    <w:p>
      <w:pPr>
        <w:shd w:fill="F1F3F5" w:val="clear"/>
        <w:spacing w:after="0" w:before="0" w:line="260"/>
        <w:ind w:left="240" w:right="240"/>
      </w:pPr>
      <w:r>
        <w:rPr>
          <w:rFonts w:ascii="Consolas" w:cs="Consolas" w:eastAsia="Consolas" w:hAnsi="Consolas"/>
          <w:color w:val="24292F"/>
          <w:sz w:val="20"/>
          <w:szCs w:val="20"/>
        </w:rPr>
        <w:t xml:space="preserve">  │ us-east   │    │ eu-west   │    │ ap-south  │</w:t>
      </w:r>
    </w:p>
    <w:p>
      <w:pPr>
        <w:shd w:fill="F1F3F5" w:val="clear"/>
        <w:spacing w:after="0" w:before="0" w:line="260"/>
        <w:ind w:left="240" w:right="240"/>
      </w:pPr>
      <w:r>
        <w:rPr>
          <w:rFonts w:ascii="Consolas" w:cs="Consolas" w:eastAsia="Consolas" w:hAnsi="Consolas"/>
          <w:color w:val="24292F"/>
          <w:sz w:val="20"/>
          <w:szCs w:val="20"/>
        </w:rPr>
        <w:t xml:space="preserve">  └─────┬─────┘    └─────┬─────┘    └─────┬─────┘</w:t>
      </w:r>
    </w:p>
    <w:p>
      <w:pPr>
        <w:shd w:fill="F1F3F5" w:val="clear"/>
        <w:spacing w:after="0" w:before="0" w:line="260"/>
        <w:ind w:left="240" w:right="240"/>
      </w:pPr>
      <w:r>
        <w:rPr>
          <w:rFonts w:ascii="Consolas" w:cs="Consolas" w:eastAsia="Consolas" w:hAnsi="Consolas"/>
          <w:color w:val="24292F"/>
          <w:sz w:val="20"/>
          <w:szCs w:val="20"/>
        </w:rPr>
        <w:t xml:space="preserve">        │ scrape         │ scrape         │ scrape</w:t>
      </w:r>
    </w:p>
    <w:p>
      <w:pPr>
        <w:shd w:fill="F1F3F5" w:val="clear"/>
        <w:spacing w:after="0" w:before="0" w:line="260"/>
        <w:ind w:left="240" w:right="240"/>
      </w:pPr>
      <w:r>
        <w:rPr>
          <w:rFonts w:ascii="Consolas" w:cs="Consolas" w:eastAsia="Consolas" w:hAnsi="Consolas"/>
          <w:color w:val="24292F"/>
          <w:sz w:val="20"/>
          <w:szCs w:val="20"/>
        </w:rPr>
        <w:t xml:space="preserve">    ┌───┴───┐        ┌───┴───┐        ┌───┴───┐</w:t>
      </w:r>
    </w:p>
    <w:p>
      <w:pPr>
        <w:shd w:fill="F1F3F5" w:val="clear"/>
        <w:spacing w:after="200" w:before="0" w:line="260"/>
        <w:ind w:left="240" w:right="240"/>
      </w:pPr>
      <w:r>
        <w:rPr>
          <w:rFonts w:ascii="Consolas" w:cs="Consolas" w:eastAsia="Consolas" w:hAnsi="Consolas"/>
          <w:color w:val="24292F"/>
          <w:sz w:val="20"/>
          <w:szCs w:val="20"/>
        </w:rPr>
        <w:t xml:space="preserve">    apps…            apps…            apps…</w:t>
      </w:r>
    </w:p>
    <w:p>
      <w:pPr>
        <w:spacing w:after="140" w:line="300"/>
        <w:jc w:val="both"/>
      </w:pPr>
      <w:r>
        <w:rPr>
          <w:sz w:val="22"/>
          <w:szCs w:val="22"/>
        </w:rPr>
        <w:t xml:space="preserve">Regional Prometheus servers scrape the raw targets in their region. The global Prometheus federates from each region's Prometheus, pulling only the precomputed recording-rule outputs (the colon-named metrics from Module 8). The global view has a fraction of the cardinality but a complete cross-region picture.</w:t>
      </w:r>
    </w:p>
    <w:p>
      <w:pPr>
        <w:pStyle w:val="Heading2"/>
        <w:spacing w:after="160" w:before="280"/>
      </w:pPr>
      <w:r>
        <w:t xml:space="preserve">3.6 Cross-Service Federation</w:t>
      </w:r>
    </w:p>
    <w:p>
      <w:pPr>
        <w:spacing w:after="140" w:line="300"/>
        <w:jc w:val="both"/>
      </w:pPr>
      <w:r>
        <w:rPr>
          <w:sz w:val="22"/>
          <w:szCs w:val="22"/>
        </w:rPr>
        <w:t xml:space="preserve">A secondary use case — pulling a small set of important metrics from one Prometheus into another for composition. For instance, a business-metrics Prometheus might pull infrastructure-level data from the infrastructure team's Prometheus so dashboards can correlate business KPIs with infrastructure health.</w:t>
      </w:r>
    </w:p>
    <w:p>
      <w:pPr>
        <w:pStyle w:val="Heading2"/>
        <w:spacing w:after="160" w:before="280"/>
      </w:pPr>
      <w:r>
        <w:t xml:space="preserve">3.7 Limits — Why Federation Is Lossy and Does Not Scale</w:t>
      </w:r>
    </w:p>
    <w:p>
      <w:pPr>
        <w:spacing w:after="140" w:line="300"/>
        <w:jc w:val="both"/>
      </w:pPr>
      <w:r>
        <w:rPr>
          <w:sz w:val="22"/>
          <w:szCs w:val="22"/>
        </w:rPr>
        <w:t xml:space="preserve">Federation seems like it could be the answer to everything — until you push on it. Several fundamental limits make it unsuitable as a general scaling solution:</w:t>
      </w:r>
    </w:p>
    <w:p>
      <w:pPr>
        <w:pStyle w:val="ListParagraph"/>
        <w:numPr>
          <w:ilvl w:val="0"/>
          <w:numId w:val="2"/>
        </w:numPr>
        <w:spacing w:after="80" w:line="280"/>
      </w:pPr>
      <w:r>
        <w:rPr>
          <w:b/>
          <w:bCs/>
          <w:sz w:val="22"/>
          <w:szCs w:val="22"/>
        </w:rPr>
        <w:t xml:space="preserve">It scrapes, not streams. </w:t>
      </w:r>
      <w:r>
        <w:rPr>
          <w:sz w:val="22"/>
          <w:szCs w:val="22"/>
        </w:rPr>
        <w:t xml:space="preserve">The global Prometheus polls downstreams on its scrape_interval (say, 60s). Between scrapes, it has no idea what happened downstream. If a downstream loses samples between scrapes, those samples are gone — the global never sees them.</w:t>
      </w:r>
    </w:p>
    <w:p>
      <w:pPr>
        <w:pStyle w:val="ListParagraph"/>
        <w:numPr>
          <w:ilvl w:val="0"/>
          <w:numId w:val="2"/>
        </w:numPr>
        <w:spacing w:after="80" w:line="280"/>
      </w:pPr>
      <w:r>
        <w:rPr>
          <w:b/>
          <w:bCs/>
          <w:sz w:val="22"/>
          <w:szCs w:val="22"/>
        </w:rPr>
        <w:t xml:space="preserve">Sampling resolution is lost. </w:t>
      </w:r>
      <w:r>
        <w:rPr>
          <w:sz w:val="22"/>
          <w:szCs w:val="22"/>
        </w:rPr>
        <w:t xml:space="preserve">If downstream scrapes every 15s and global federates every 60s, the global has 4× less resolution than downstream. rate() computations on federated data are coarser than on raw data.</w:t>
      </w:r>
    </w:p>
    <w:p>
      <w:pPr>
        <w:pStyle w:val="ListParagraph"/>
        <w:numPr>
          <w:ilvl w:val="0"/>
          <w:numId w:val="2"/>
        </w:numPr>
        <w:spacing w:after="80" w:line="280"/>
      </w:pPr>
      <w:r>
        <w:rPr>
          <w:b/>
          <w:bCs/>
          <w:sz w:val="22"/>
          <w:szCs w:val="22"/>
        </w:rPr>
        <w:t xml:space="preserve">Downstream cardinality explosion takes the global down. </w:t>
      </w:r>
      <w:r>
        <w:rPr>
          <w:sz w:val="22"/>
          <w:szCs w:val="22"/>
        </w:rPr>
        <w:t xml:space="preserve">If you match[]= too broadly, you pull the entire downstream series population into the global — and the global inherits the same cardinality problem you had before, PLUS the same limits per-instance. Federation does not multiply your capacity.</w:t>
      </w:r>
    </w:p>
    <w:p>
      <w:pPr>
        <w:pStyle w:val="ListParagraph"/>
        <w:numPr>
          <w:ilvl w:val="0"/>
          <w:numId w:val="2"/>
        </w:numPr>
        <w:spacing w:after="80" w:line="280"/>
      </w:pPr>
      <w:r>
        <w:rPr>
          <w:b/>
          <w:bCs/>
          <w:sz w:val="22"/>
          <w:szCs w:val="22"/>
        </w:rPr>
        <w:t xml:space="preserve">No long-term retention benefit. </w:t>
      </w:r>
      <w:r>
        <w:rPr>
          <w:sz w:val="22"/>
          <w:szCs w:val="22"/>
        </w:rPr>
        <w:t xml:space="preserve">The global Prometheus also has local storage, also with bounded retention. Federation moves data from one short-retention store to another short-retention store. It does not solve the years-of-retention problem.</w:t>
      </w:r>
    </w:p>
    <w:p>
      <w:pPr>
        <w:pStyle w:val="ListParagraph"/>
        <w:numPr>
          <w:ilvl w:val="0"/>
          <w:numId w:val="2"/>
        </w:numPr>
        <w:spacing w:after="80" w:line="280"/>
      </w:pPr>
      <w:r>
        <w:rPr>
          <w:b/>
          <w:bCs/>
          <w:sz w:val="22"/>
          <w:szCs w:val="22"/>
        </w:rPr>
        <w:t xml:space="preserve">Scrapes are sensitive to downstream health. </w:t>
      </w:r>
      <w:r>
        <w:rPr>
          <w:sz w:val="22"/>
          <w:szCs w:val="22"/>
        </w:rPr>
        <w:t xml:space="preserve">If a regional Prometheus is under load and its /federate takes 30 seconds to answer, the global's scrape may time out. Downstreams become a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Federation is a legitimate tool, but narrow</w:t>
            </w:r>
          </w:p>
          <w:p>
            <w:pPr>
              <w:spacing w:after="60" w:line="280"/>
            </w:pPr>
            <w:r>
              <w:rPr>
                <w:sz w:val="22"/>
                <w:szCs w:val="22"/>
              </w:rPr>
              <w:t xml:space="preserve">Federate only PRECOMPUTED AGGREGATE METRICS — the recording rule outputs named job:X:rate5m, service:X:p99, slo:X:err_ratio, etc. Never federate raw metrics across shards. For anything more ambitious — long retention, unified cardinality, cross-shard raw queries — you need remote_write plus a scalable backend, covered next.</w:t>
            </w:r>
          </w:p>
        </w:tc>
      </w:tr>
    </w:tbl>
    <w:p>
      <w:pPr>
        <w:pStyle w:val="Heading1"/>
        <w:spacing w:after="200" w:before="360"/>
      </w:pPr>
      <w:r>
        <w:t xml:space="preserve">4. Remote Write</w:t>
      </w:r>
    </w:p>
    <w:p>
      <w:pPr>
        <w:pStyle w:val="Heading2"/>
        <w:spacing w:after="160" w:before="280"/>
      </w:pPr>
      <w:r>
        <w:t xml:space="preserve">4.1 The Concept</w:t>
      </w:r>
    </w:p>
    <w:p>
      <w:pPr>
        <w:spacing w:after="140" w:line="300"/>
        <w:jc w:val="both"/>
      </w:pPr>
      <w:r>
        <w:rPr>
          <w:b/>
          <w:bCs/>
          <w:sz w:val="22"/>
          <w:szCs w:val="22"/>
        </w:rPr>
        <w:t xml:space="preserve">Remote write </w:t>
      </w:r>
      <w:r>
        <w:rPr>
          <w:sz w:val="22"/>
          <w:szCs w:val="22"/>
        </w:rPr>
        <w:t xml:space="preserve">is Prometheus's streaming mechanism for sending every single ingested sample to an external system in near-real-time. Instead of waiting for another Prometheus to poll, the local Prometheus PUSHES each batch of samples to a configured URL, typically every few seconds. The external system stores or processes them however it wishes.</w:t>
      </w:r>
    </w:p>
    <w:p>
      <w:pPr>
        <w:spacing w:after="140" w:line="300"/>
        <w:jc w:val="both"/>
      </w:pPr>
      <w:r>
        <w:rPr>
          <w:sz w:val="22"/>
          <w:szCs w:val="22"/>
        </w:rPr>
        <w:t xml:space="preserve">Architecturally, remote_write is a firehose. Everything Prometheus scrapes — every sample of every series — flows downstream. The local Prometheus still keeps its own short-term copy for fast queries, but the authoritative long-term store is elsewhere. If the local Prometheus dies and is rebuilt, no data is lost because the remote store has it all.</w:t>
      </w:r>
    </w:p>
    <w:p>
      <w:pPr>
        <w:pStyle w:val="Heading2"/>
        <w:spacing w:after="160" w:before="280"/>
      </w:pPr>
      <w:r>
        <w:t xml:space="preserve">4.2 Configuration</w:t>
      </w:r>
    </w:p>
    <w:p>
      <w:pPr>
        <w:shd w:fill="F1F3F5" w:val="clear"/>
        <w:spacing w:after="0" w:before="120" w:line="260"/>
        <w:ind w:left="240" w:right="240"/>
      </w:pPr>
      <w:r>
        <w:rPr>
          <w:rFonts w:ascii="Consolas" w:cs="Consolas" w:eastAsia="Consolas" w:hAnsi="Consolas"/>
          <w:color w:val="24292F"/>
          <w:sz w:val="20"/>
          <w:szCs w:val="20"/>
        </w:rPr>
        <w:t xml:space="preserve"># prometheus.yml</w:t>
      </w:r>
    </w:p>
    <w:p>
      <w:pPr>
        <w:shd w:fill="F1F3F5" w:val="clear"/>
        <w:spacing w:after="0" w:before="0" w:line="260"/>
        <w:ind w:left="240" w:right="240"/>
      </w:pPr>
      <w:r>
        <w:rPr>
          <w:rFonts w:ascii="Consolas" w:cs="Consolas" w:eastAsia="Consolas" w:hAnsi="Consolas"/>
          <w:color w:val="24292F"/>
          <w:sz w:val="20"/>
          <w:szCs w:val="20"/>
        </w:rPr>
        <w:t xml:space="preserve">remote_write:</w:t>
      </w:r>
    </w:p>
    <w:p>
      <w:pPr>
        <w:shd w:fill="F1F3F5" w:val="clear"/>
        <w:spacing w:after="0" w:before="0" w:line="260"/>
        <w:ind w:left="240" w:right="240"/>
      </w:pPr>
      <w:r>
        <w:rPr>
          <w:rFonts w:ascii="Consolas" w:cs="Consolas" w:eastAsia="Consolas" w:hAnsi="Consolas"/>
          <w:color w:val="24292F"/>
          <w:sz w:val="20"/>
          <w:szCs w:val="20"/>
        </w:rPr>
        <w:t xml:space="preserve">  - url: https://mimir.internal.example.com/api/v1/push</w:t>
      </w:r>
    </w:p>
    <w:p>
      <w:pPr>
        <w:shd w:fill="F1F3F5" w:val="clear"/>
        <w:spacing w:after="0" w:before="0" w:line="260"/>
        <w:ind w:left="240" w:right="240"/>
      </w:pPr>
      <w:r>
        <w:rPr>
          <w:rFonts w:ascii="Consolas" w:cs="Consolas" w:eastAsia="Consolas" w:hAnsi="Consolas"/>
          <w:color w:val="24292F"/>
          <w:sz w:val="20"/>
          <w:szCs w:val="20"/>
        </w:rPr>
        <w:t xml:space="preserve">    basic_auth:</w:t>
      </w:r>
    </w:p>
    <w:p>
      <w:pPr>
        <w:shd w:fill="F1F3F5" w:val="clear"/>
        <w:spacing w:after="0" w:before="0" w:line="260"/>
        <w:ind w:left="240" w:right="240"/>
      </w:pPr>
      <w:r>
        <w:rPr>
          <w:rFonts w:ascii="Consolas" w:cs="Consolas" w:eastAsia="Consolas" w:hAnsi="Consolas"/>
          <w:color w:val="24292F"/>
          <w:sz w:val="20"/>
          <w:szCs w:val="20"/>
        </w:rPr>
        <w:t xml:space="preserve">      username: prom-shard-1</w:t>
      </w:r>
    </w:p>
    <w:p>
      <w:pPr>
        <w:shd w:fill="F1F3F5" w:val="clear"/>
        <w:spacing w:after="0" w:before="0" w:line="260"/>
        <w:ind w:left="240" w:right="240"/>
      </w:pPr>
      <w:r>
        <w:rPr>
          <w:rFonts w:ascii="Consolas" w:cs="Consolas" w:eastAsia="Consolas" w:hAnsi="Consolas"/>
          <w:color w:val="24292F"/>
          <w:sz w:val="20"/>
          <w:szCs w:val="20"/>
        </w:rPr>
        <w:t xml:space="preserve">      password_file: /etc/prometheus/secrets/mimir.password</w:t>
      </w:r>
    </w:p>
    <w:p>
      <w:pPr>
        <w:shd w:fill="F1F3F5" w:val="clear"/>
        <w:spacing w:after="0" w:before="0" w:line="260"/>
        <w:ind w:left="240" w:right="240"/>
      </w:pPr>
      <w:r>
        <w:rPr>
          <w:rFonts w:ascii="Consolas" w:cs="Consolas" w:eastAsia="Consolas" w:hAnsi="Consolas"/>
          <w:color w:val="24292F"/>
          <w:sz w:val="20"/>
          <w:szCs w:val="20"/>
        </w:rPr>
        <w:t xml:space="preserve">    write_relabel_configs:</w:t>
      </w:r>
    </w:p>
    <w:p>
      <w:pPr>
        <w:shd w:fill="F1F3F5" w:val="clear"/>
        <w:spacing w:after="0" w:before="0" w:line="260"/>
        <w:ind w:left="240" w:right="240"/>
      </w:pPr>
      <w:r>
        <w:rPr>
          <w:rFonts w:ascii="Consolas" w:cs="Consolas" w:eastAsia="Consolas" w:hAnsi="Consolas"/>
          <w:color w:val="24292F"/>
          <w:sz w:val="20"/>
          <w:szCs w:val="20"/>
        </w:rPr>
        <w:t xml:space="preserve">      # Only send production metrics, drop debug metrics</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'debug_.*'</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queue_config:</w:t>
      </w:r>
    </w:p>
    <w:p>
      <w:pPr>
        <w:shd w:fill="F1F3F5" w:val="clear"/>
        <w:spacing w:after="0" w:before="0" w:line="260"/>
        <w:ind w:left="240" w:right="240"/>
      </w:pPr>
      <w:r>
        <w:rPr>
          <w:rFonts w:ascii="Consolas" w:cs="Consolas" w:eastAsia="Consolas" w:hAnsi="Consolas"/>
          <w:color w:val="24292F"/>
          <w:sz w:val="20"/>
          <w:szCs w:val="20"/>
        </w:rPr>
        <w:t xml:space="preserve">      max_samples_per_send: 10000</w:t>
      </w:r>
    </w:p>
    <w:p>
      <w:pPr>
        <w:shd w:fill="F1F3F5" w:val="clear"/>
        <w:spacing w:after="0" w:before="0" w:line="260"/>
        <w:ind w:left="240" w:right="240"/>
      </w:pPr>
      <w:r>
        <w:rPr>
          <w:rFonts w:ascii="Consolas" w:cs="Consolas" w:eastAsia="Consolas" w:hAnsi="Consolas"/>
          <w:color w:val="24292F"/>
          <w:sz w:val="20"/>
          <w:szCs w:val="20"/>
        </w:rPr>
        <w:t xml:space="preserve">      max_shards: 30</w:t>
      </w:r>
    </w:p>
    <w:p>
      <w:pPr>
        <w:shd w:fill="F1F3F5" w:val="clear"/>
        <w:spacing w:after="0" w:before="0" w:line="260"/>
        <w:ind w:left="240" w:right="240"/>
      </w:pPr>
      <w:r>
        <w:rPr>
          <w:rFonts w:ascii="Consolas" w:cs="Consolas" w:eastAsia="Consolas" w:hAnsi="Consolas"/>
          <w:color w:val="24292F"/>
          <w:sz w:val="20"/>
          <w:szCs w:val="20"/>
        </w:rPr>
        <w:t xml:space="preserve">      capacity: 50000</w:t>
      </w:r>
    </w:p>
    <w:p>
      <w:pPr>
        <w:shd w:fill="F1F3F5" w:val="clear"/>
        <w:spacing w:after="0" w:before="0" w:line="260"/>
        <w:ind w:left="240" w:right="240"/>
      </w:pPr>
      <w:r>
        <w:rPr>
          <w:rFonts w:ascii="Consolas" w:cs="Consolas" w:eastAsia="Consolas" w:hAnsi="Consolas"/>
          <w:color w:val="24292F"/>
          <w:sz w:val="20"/>
          <w:szCs w:val="20"/>
        </w:rPr>
        <w:t xml:space="preserve">      min_backoff: 30ms</w:t>
      </w:r>
    </w:p>
    <w:p>
      <w:pPr>
        <w:shd w:fill="F1F3F5" w:val="clear"/>
        <w:spacing w:after="200" w:before="0" w:line="260"/>
        <w:ind w:left="240" w:right="240"/>
      </w:pPr>
      <w:r>
        <w:rPr>
          <w:rFonts w:ascii="Consolas" w:cs="Consolas" w:eastAsia="Consolas" w:hAnsi="Consolas"/>
          <w:color w:val="24292F"/>
          <w:sz w:val="20"/>
          <w:szCs w:val="20"/>
        </w:rPr>
        <w:t xml:space="preserve">      max_backoff: 5s</w:t>
      </w:r>
    </w:p>
    <w:p>
      <w:pPr>
        <w:spacing w:after="140" w:line="300"/>
        <w:jc w:val="both"/>
      </w:pPr>
      <w:r>
        <w:rPr>
          <w:sz w:val="22"/>
          <w:szCs w:val="22"/>
        </w:rPr>
        <w:t xml:space="preserve">write_relabel_configs runs on the outbound sample stream, letting you filter WHAT leaves the Prometheus server before the wire (saving network cost if you only want aggregates in the remote store). Note that filtering here does NOT affect what is stored locally — the local Prometheus still has everything.</w:t>
      </w:r>
    </w:p>
    <w:p>
      <w:pPr>
        <w:pStyle w:val="Heading2"/>
        <w:spacing w:after="160" w:before="280"/>
      </w:pPr>
      <w:r>
        <w:t xml:space="preserve">4.3 Queue Tuning</w:t>
      </w:r>
    </w:p>
    <w:p>
      <w:pPr>
        <w:spacing w:after="140" w:line="300"/>
        <w:jc w:val="both"/>
      </w:pPr>
      <w:r>
        <w:rPr>
          <w:sz w:val="22"/>
          <w:szCs w:val="22"/>
        </w:rPr>
        <w:t xml:space="preserve">The queue_config block controls how Prometheus batches and retries samples. Defaults are reasonable for most deployments; the key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Field</w:t>
            </w:r>
          </w:p>
        </w:tc>
        <w:tc>
          <w:tcPr>
            <w:tcW w:type="dxa" w:w="6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max_samples_per_send</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Maximum batch size per HTTP request to the remote endpoint.</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max_shards</w:t>
            </w:r>
          </w:p>
        </w:tc>
        <w:tc>
          <w:tcPr>
            <w:tcW w:type="dxa" w:w="6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Maximum number of parallel concurrent senders. Raising this helps throughput when one shard cannot keep up.</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capacity</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Buffer size per shard. If the remote endpoint is slow, this determines how much data can pile up before samples start being dropped.</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min_backoff / max_backoff</w:t>
            </w:r>
          </w:p>
        </w:tc>
        <w:tc>
          <w:tcPr>
            <w:tcW w:type="dxa" w:w="6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Exponential backoff on send failures. Retries use backoff so a brief remote outage does not produce a thundering herd.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Monitor prometheus_remote_storage_* metrics</w:t>
            </w:r>
          </w:p>
          <w:p>
            <w:pPr>
              <w:spacing w:after="60" w:line="280"/>
            </w:pPr>
            <w:r>
              <w:rPr>
                <w:sz w:val="22"/>
                <w:szCs w:val="22"/>
              </w:rPr>
              <w:t xml:space="preserve">Critical metrics to watch: prometheus_remote_storage_samples_pending (queue depth — rising means the remote is slower than ingestion), prometheus_remote_storage_samples_dropped_total (any nonzero rate means data loss), prometheus_remote_storage_shards (current concurrent shards; hitting max_shards means you should raise it).</w:t>
            </w:r>
          </w:p>
        </w:tc>
      </w:tr>
    </w:tbl>
    <w:p>
      <w:pPr>
        <w:pStyle w:val="Heading2"/>
        <w:spacing w:after="160" w:before="280"/>
      </w:pPr>
      <w:r>
        <w:t xml:space="preserve">4.4 Remote Read</w:t>
      </w:r>
    </w:p>
    <w:p>
      <w:pPr>
        <w:spacing w:after="140" w:line="300"/>
        <w:jc w:val="both"/>
      </w:pPr>
      <w:r>
        <w:rPr>
          <w:sz w:val="22"/>
          <w:szCs w:val="22"/>
        </w:rPr>
        <w:t xml:space="preserve">remote_read is the inverse: Prometheus can be configured to ALSO run a PromQL query against a remote backend and merge the results with its local data. In practice, remote_read is used less than remote_write — most teams query the remote backend directly (Grafana pointed at Thanos/Mimir/VictoriaMetrics instead of at Prometheus) rather than proxying through Prometheus.</w:t>
      </w:r>
    </w:p>
    <w:p>
      <w:pPr>
        <w:pStyle w:val="Heading2"/>
        <w:spacing w:after="160" w:before="280"/>
      </w:pPr>
      <w:r>
        <w:t xml:space="preserve">4.5 Remote Write vs Federation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Dimension</w:t>
            </w:r>
          </w:p>
        </w:tc>
        <w:tc>
          <w:tcPr>
            <w:tcW w:type="dxa" w:w="34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Federation</w:t>
            </w:r>
          </w:p>
        </w:tc>
        <w:tc>
          <w:tcPr>
            <w:tcW w:type="dxa" w:w="34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Remote Write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Direction</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Pull — global scrapes downstream</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Push — local streams to remote</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Latency</w:t>
            </w:r>
          </w:p>
        </w:tc>
        <w:tc>
          <w:tcPr>
            <w:tcW w:type="dxa" w:w="34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Polling interval (30-60s)</w:t>
            </w:r>
          </w:p>
        </w:tc>
        <w:tc>
          <w:tcPr>
            <w:tcW w:type="dxa" w:w="34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Sub-second typical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Resolution preserved</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 lossy at federate interval</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every raw sample sent</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Long-term retention</w:t>
            </w:r>
          </w:p>
        </w:tc>
        <w:tc>
          <w:tcPr>
            <w:tcW w:type="dxa" w:w="34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 — global is still a Prometheus with bounded retention</w:t>
            </w:r>
          </w:p>
        </w:tc>
        <w:tc>
          <w:tcPr>
            <w:tcW w:type="dxa" w:w="34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Yes — with a scalable backend, years of retention are feasible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Cross-shard raw queries</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 federate only aggregates</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backend stores full cardinality</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Data loss if local dies</w:t>
            </w:r>
          </w:p>
        </w:tc>
        <w:tc>
          <w:tcPr>
            <w:tcW w:type="dxa" w:w="34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Local holds authoritative data</w:t>
            </w:r>
          </w:p>
        </w:tc>
        <w:tc>
          <w:tcPr>
            <w:tcW w:type="dxa" w:w="34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Remote holds authoritative data</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Operational complexity</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Low — just another scrape job</w:t>
            </w:r>
          </w:p>
        </w:tc>
        <w:tc>
          <w:tcPr>
            <w:tcW w:type="dxa" w:w="3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Moderate — need a backend</w:t>
            </w:r>
          </w:p>
        </w:tc>
      </w:tr>
    </w:tbl>
    <w:p>
      <w:pPr>
        <w:spacing w:after="80"/>
      </w:pPr>
      <w:r>
        <w:t xml:space="preserve"/>
      </w:r>
    </w:p>
    <w:p>
      <w:pPr>
        <w:pStyle w:val="Heading1"/>
        <w:spacing w:after="200" w:before="360"/>
      </w:pPr>
      <w:r>
        <w:t xml:space="preserve">5. Long-Term Storage Options — Overview</w:t>
      </w:r>
    </w:p>
    <w:p>
      <w:pPr>
        <w:spacing w:after="140" w:line="300"/>
        <w:jc w:val="both"/>
      </w:pPr>
      <w:r>
        <w:rPr>
          <w:sz w:val="22"/>
          <w:szCs w:val="22"/>
        </w:rPr>
        <w:t xml:space="preserve">Five systems dominate the long-term storage landscape for Prometheus. Each emerged from different constraints — Thanos from a need to add global view without changing Prometheus, Cortex from the need for horizontal multi-tenancy, Mimir from Grafana Labs' evolution of Cortex, VictoriaMetrics from performance-first first principles, and M3DB from Uber's absurd scale. Summaries follow, full details in sections 6 through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System</w:t>
            </w:r>
          </w:p>
        </w:tc>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Origin</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Key idea</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Best fit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Thanos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Improbable (2017)</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Sidecar + object storage (S3/GCS) + query fanout across clusters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You already run Prometheus and want to ADD long-term storage and cross-cluster queries with minimal disruption</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Cortex</w:t>
            </w:r>
          </w:p>
        </w:tc>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Weaveworks (2016)</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Horizontally-scalable multi-tenant backend</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Multi-tenant SaaS monitoring; vendors who sell metrics as a service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Mimir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Grafana Labs (2022)</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Cortex's successor, simpler operations, larger single-cluster scale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Large single-organization deployments; Grafana-centric stacks</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VictoriaMetrics</w:t>
            </w:r>
          </w:p>
        </w:tc>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Aliaksandr Valialkin (2018)</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Performance-first; fewer components; excellent compression</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Cost-sensitive deployments; teams that want simplicity over pluggability</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M3DB</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Uber (2018)</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Purpose-built TSDB for massive scale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Hyperscale organizations; largely specialized to Uber's problem</w:t>
            </w:r>
          </w:p>
        </w:tc>
      </w:tr>
    </w:tbl>
    <w:p>
      <w:pPr>
        <w:spacing w:after="80"/>
      </w:pPr>
      <w:r>
        <w:t xml:space="preserve"/>
      </w:r>
    </w:p>
    <w:p>
      <w:pPr>
        <w:pStyle w:val="Heading1"/>
        <w:spacing w:after="200" w:before="360"/>
      </w:pPr>
      <w:r>
        <w:t xml:space="preserve">6. Thanos</w:t>
      </w:r>
    </w:p>
    <w:p>
      <w:pPr>
        <w:pStyle w:val="Heading2"/>
        <w:spacing w:after="160" w:before="280"/>
      </w:pPr>
      <w:r>
        <w:t xml:space="preserve">6.1 Architecture</w:t>
      </w:r>
    </w:p>
    <w:p>
      <w:pPr>
        <w:spacing w:after="140" w:line="300"/>
        <w:jc w:val="both"/>
      </w:pPr>
      <w:r>
        <w:rPr>
          <w:b/>
          <w:bCs/>
          <w:sz w:val="22"/>
          <w:szCs w:val="22"/>
        </w:rPr>
        <w:t xml:space="preserve">Thanos </w:t>
      </w:r>
      <w:r>
        <w:rPr>
          <w:sz w:val="22"/>
          <w:szCs w:val="22"/>
        </w:rPr>
        <w:t xml:space="preserve">takes a deliberately additive approach: it does not replace Prometheus, it augments it. Each Prometheus server continues to run normally with its own local TSDB. A lightweight Thanos Sidecar runs alongside each Prometheus, uploading the two-hour TSDB blocks to object storage (S3, GCS, Azure Blob) as Prometheus compacts them. Separately, a set of Thanos query components present a unified PromQL interface that fans out across all sidecars AND the object storage for long-term data.</w:t>
      </w:r>
    </w:p>
    <w:p>
      <w:pPr>
        <w:spacing w:after="140" w:line="300"/>
        <w:jc w:val="both"/>
      </w:pPr>
      <w:r>
        <w:rPr>
          <w:sz w:val="22"/>
          <w:szCs w:val="22"/>
        </w:rPr>
        <w:t xml:space="preserve">The design premise is that object storage is cheap, durable, and infinitely scalable, so storing every Prometheus's blocks there gives you unlimited retention at minimal cost — while leaving each Prometheus server itself untouched.</w:t>
      </w:r>
    </w:p>
    <w:p>
      <w:pPr>
        <w:pStyle w:val="Heading2"/>
        <w:spacing w:after="160" w:before="280"/>
      </w:pPr>
      <w:r>
        <w:t xml:space="preserve">6.2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Component</w:t>
            </w:r>
          </w:p>
        </w:tc>
        <w:tc>
          <w:tcPr>
            <w:tcW w:type="dxa" w:w="7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Role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Sidecar</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Runs next to each Prometheus. Uploads new TSDB blocks to object storage. Exposes a StoreAPI to the Queriers for recent data.</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Querier (Query)</w:t>
            </w:r>
          </w:p>
        </w:tc>
        <w:tc>
          <w:tcPr>
            <w:tcW w:type="dxa" w:w="7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query frontend. Fans a PromQL query across all StoreAPI endpoints (sidecars + store gateways), deduplicates results, and returns a unified response.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Store Gateway</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Serves historical blocks from object storage to the Querier over StoreAPI. Maintains an index of what's in object storage.</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Compactor</w:t>
            </w:r>
          </w:p>
        </w:tc>
        <w:tc>
          <w:tcPr>
            <w:tcW w:type="dxa" w:w="7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Runs periodically against object storage. Compacts small blocks into larger ones (e.g., 2h → 2d → 2w) and downsamples old data (5m and 1h resolution).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Receiver (optional)</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An alternative to the sidecar — accepts remote_write directly, bypassing Prometheus's local storage. Used in push-oriented deployments.</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Ruler (optional)</w:t>
            </w:r>
          </w:p>
        </w:tc>
        <w:tc>
          <w:tcPr>
            <w:tcW w:type="dxa" w:w="7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Evaluates Prometheus rules against the global view, letting you alert on cross-cluster conditions.</w:t>
            </w:r>
          </w:p>
        </w:tc>
      </w:tr>
    </w:tbl>
    <w:p>
      <w:pPr>
        <w:spacing w:after="80"/>
      </w:pPr>
      <w:r>
        <w:t xml:space="preserve"/>
      </w:r>
    </w:p>
    <w:p>
      <w:pPr>
        <w:pStyle w:val="Heading2"/>
        <w:spacing w:after="160" w:before="280"/>
      </w:pPr>
      <w:r>
        <w:t xml:space="preserve">6.3 How Queries Work — The Fanout Model</w:t>
      </w:r>
    </w:p>
    <w:p>
      <w:pPr>
        <w:spacing w:after="140" w:line="300"/>
        <w:jc w:val="both"/>
      </w:pPr>
      <w:r>
        <w:rPr>
          <w:sz w:val="22"/>
          <w:szCs w:val="22"/>
        </w:rPr>
        <w:t xml:space="preserve">A PromQL query arriving at the Querier is duplicated and sent in parallel to every StoreAPI endpoint it knows: every Thanos Sidecar (for recent data still in Prometheus's local TSDB) and every Store Gateway (for historical blocks in object storage). Each endpoint returns the series it holds that match the query. The Querier deduplicates (multiple Prometheus replicas produce identical series — Thanos picks one) and returns a unified result. The entire cross-cluster, cross-time-range query feels to the user like a single-Prometheus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deduplication label</w:t>
            </w:r>
          </w:p>
          <w:p>
            <w:pPr>
              <w:spacing w:after="60" w:line="280"/>
            </w:pPr>
            <w:r>
              <w:rPr>
                <w:sz w:val="22"/>
                <w:szCs w:val="22"/>
              </w:rPr>
              <w:t xml:space="preserve">For Thanos dedup to work, each Prometheus replica must be given a unique external_label (commonly replica: A, B, C). Thanos uses this label to recognize duplicates across HA pairs and silently drops the extras at query time. If you skip this configuration, Thanos dedup does not work and your graphs show doubled values.</w:t>
            </w:r>
          </w:p>
        </w:tc>
      </w:tr>
    </w:tbl>
    <w:p>
      <w:pPr>
        <w:pStyle w:val="Heading2"/>
        <w:spacing w:after="160" w:before="280"/>
      </w:pPr>
      <w:r>
        <w:t xml:space="preserve">6.4 When to Choose Thanos</w:t>
      </w:r>
    </w:p>
    <w:p>
      <w:pPr>
        <w:pStyle w:val="ListParagraph"/>
        <w:numPr>
          <w:ilvl w:val="0"/>
          <w:numId w:val="2"/>
        </w:numPr>
        <w:spacing w:after="80" w:line="280"/>
      </w:pPr>
      <w:r>
        <w:rPr>
          <w:sz w:val="22"/>
          <w:szCs w:val="22"/>
        </w:rPr>
        <w:t xml:space="preserve">You already operate Prometheus and want to ADD long-term storage without rearchitecting.</w:t>
      </w:r>
    </w:p>
    <w:p>
      <w:pPr>
        <w:pStyle w:val="ListParagraph"/>
        <w:numPr>
          <w:ilvl w:val="0"/>
          <w:numId w:val="2"/>
        </w:numPr>
        <w:spacing w:after="80" w:line="280"/>
      </w:pPr>
      <w:r>
        <w:rPr>
          <w:sz w:val="22"/>
          <w:szCs w:val="22"/>
        </w:rPr>
        <w:t xml:space="preserve">You have multiple clusters/regions and need a global query view.</w:t>
      </w:r>
    </w:p>
    <w:p>
      <w:pPr>
        <w:pStyle w:val="ListParagraph"/>
        <w:numPr>
          <w:ilvl w:val="0"/>
          <w:numId w:val="2"/>
        </w:numPr>
        <w:spacing w:after="80" w:line="280"/>
      </w:pPr>
      <w:r>
        <w:rPr>
          <w:sz w:val="22"/>
          <w:szCs w:val="22"/>
        </w:rPr>
        <w:t xml:space="preserve">You have plentiful object storage (S3/GCS) and want to take advantage of its cost curve.</w:t>
      </w:r>
    </w:p>
    <w:p>
      <w:pPr>
        <w:pStyle w:val="ListParagraph"/>
        <w:numPr>
          <w:ilvl w:val="0"/>
          <w:numId w:val="2"/>
        </w:numPr>
        <w:spacing w:after="80" w:line="280"/>
      </w:pPr>
      <w:r>
        <w:rPr>
          <w:sz w:val="22"/>
          <w:szCs w:val="22"/>
        </w:rPr>
        <w:t xml:space="preserve">You are comfortable operating many components (sidecar, querier, store-gateway, compactor).</w:t>
      </w:r>
    </w:p>
    <w:p>
      <w:pPr>
        <w:pStyle w:val="ListParagraph"/>
        <w:numPr>
          <w:ilvl w:val="0"/>
          <w:numId w:val="2"/>
        </w:numPr>
        <w:spacing w:after="80" w:line="280"/>
      </w:pPr>
      <w:r>
        <w:rPr>
          <w:sz w:val="22"/>
          <w:szCs w:val="22"/>
        </w:rPr>
        <w:t xml:space="preserve">You do NOT need multi-tenancy (Thanos is generally single-tenant per cluster).</w:t>
      </w:r>
    </w:p>
    <w:p>
      <w:pPr>
        <w:pStyle w:val="Heading1"/>
        <w:spacing w:after="200" w:before="360"/>
      </w:pPr>
      <w:r>
        <w:t xml:space="preserve">7. Cortex</w:t>
      </w:r>
    </w:p>
    <w:p>
      <w:pPr>
        <w:pStyle w:val="Heading2"/>
        <w:spacing w:after="160" w:before="280"/>
      </w:pPr>
      <w:r>
        <w:t xml:space="preserve">7.1 Architecture</w:t>
      </w:r>
    </w:p>
    <w:p>
      <w:pPr>
        <w:spacing w:after="140" w:line="300"/>
        <w:jc w:val="both"/>
      </w:pPr>
      <w:r>
        <w:rPr>
          <w:b/>
          <w:bCs/>
          <w:sz w:val="22"/>
          <w:szCs w:val="22"/>
        </w:rPr>
        <w:t xml:space="preserve">Cortex </w:t>
      </w:r>
      <w:r>
        <w:rPr>
          <w:sz w:val="22"/>
          <w:szCs w:val="22"/>
        </w:rPr>
        <w:t xml:space="preserve">takes the opposite approach from Thanos: it replaces Prometheus's storage entirely. Prometheus servers become stateless scrapers that only buffer a few minutes of data locally and stream everything via remote_write to a Cortex cluster. Cortex then handles ingestion, storage, and querying horizontally across many processes.</w:t>
      </w:r>
    </w:p>
    <w:p>
      <w:pPr>
        <w:spacing w:after="140" w:line="300"/>
        <w:jc w:val="both"/>
      </w:pPr>
      <w:r>
        <w:rPr>
          <w:sz w:val="22"/>
          <w:szCs w:val="22"/>
        </w:rPr>
        <w:t xml:space="preserve">Cortex is built from microservices: distributors (ingress), ingesters (short-term in-memory storage), store-gateway (backed by object storage or a KV store for long-term), queriers, query-frontend, compactor, ruler, and alertmanager. Each scales independently.</w:t>
      </w:r>
    </w:p>
    <w:p>
      <w:pPr>
        <w:pStyle w:val="Heading2"/>
        <w:spacing w:after="160" w:before="280"/>
      </w:pPr>
      <w:r>
        <w:t xml:space="preserve">7.2 Multi-Tenancy</w:t>
      </w:r>
    </w:p>
    <w:p>
      <w:pPr>
        <w:spacing w:after="140" w:line="300"/>
        <w:jc w:val="both"/>
      </w:pPr>
      <w:r>
        <w:rPr>
          <w:sz w:val="22"/>
          <w:szCs w:val="22"/>
        </w:rPr>
        <w:t xml:space="preserve">The defining feature of Cortex is native multi-tenancy. Every request — read or write — carries a tenant ID (via an HTTP header, typically X-Scope-OrgID). Cortex stores, queries, and quotas each tenant in isolation. This is why it is the common choice for vendors offering Prometheus-as-a-service: a single Cortex cluster can serve thousands of isolated customers.</w:t>
      </w:r>
    </w:p>
    <w:p>
      <w:pPr>
        <w:pStyle w:val="Heading2"/>
        <w:spacing w:after="160" w:before="280"/>
      </w:pPr>
      <w:r>
        <w:t xml:space="preserve">7.3 When to Choose Cortex</w:t>
      </w:r>
    </w:p>
    <w:p>
      <w:pPr>
        <w:pStyle w:val="ListParagraph"/>
        <w:numPr>
          <w:ilvl w:val="0"/>
          <w:numId w:val="2"/>
        </w:numPr>
        <w:spacing w:after="80" w:line="280"/>
      </w:pPr>
      <w:r>
        <w:rPr>
          <w:sz w:val="22"/>
          <w:szCs w:val="22"/>
        </w:rPr>
        <w:t xml:space="preserve">You are building multi-tenant metrics (SaaS, internal platform for many teams).</w:t>
      </w:r>
    </w:p>
    <w:p>
      <w:pPr>
        <w:pStyle w:val="ListParagraph"/>
        <w:numPr>
          <w:ilvl w:val="0"/>
          <w:numId w:val="2"/>
        </w:numPr>
        <w:spacing w:after="80" w:line="280"/>
      </w:pPr>
      <w:r>
        <w:rPr>
          <w:sz w:val="22"/>
          <w:szCs w:val="22"/>
        </w:rPr>
        <w:t xml:space="preserve">You need to horizontally scale write ingestion well beyond what single Prometheus can do.</w:t>
      </w:r>
    </w:p>
    <w:p>
      <w:pPr>
        <w:pStyle w:val="ListParagraph"/>
        <w:numPr>
          <w:ilvl w:val="0"/>
          <w:numId w:val="2"/>
        </w:numPr>
        <w:spacing w:after="80" w:line="280"/>
      </w:pPr>
      <w:r>
        <w:rPr>
          <w:sz w:val="22"/>
          <w:szCs w:val="22"/>
        </w:rPr>
        <w:t xml:space="preserve">You can invest significant operational effort — Cortex has many components, each with their own failure modes and tuning parameters.</w:t>
      </w:r>
    </w:p>
    <w:p>
      <w:pPr>
        <w:pStyle w:val="ListParagraph"/>
        <w:numPr>
          <w:ilvl w:val="0"/>
          <w:numId w:val="2"/>
        </w:numPr>
        <w:spacing w:after="80" w:line="280"/>
      </w:pPr>
      <w:r>
        <w:rPr>
          <w:sz w:val="22"/>
          <w:szCs w:val="22"/>
        </w:rPr>
        <w:t xml:space="preserve">You want Prometheus compatibility but are willing to let go of Prometheus itself as the authoritative store.</w:t>
      </w:r>
    </w:p>
    <w:p>
      <w:pPr>
        <w:pStyle w:val="Heading1"/>
        <w:spacing w:after="200" w:before="360"/>
      </w:pPr>
      <w:r>
        <w:t xml:space="preserve">8. Mimir (Grafana)</w:t>
      </w:r>
    </w:p>
    <w:p>
      <w:pPr>
        <w:pStyle w:val="Heading2"/>
        <w:spacing w:after="160" w:before="280"/>
      </w:pPr>
      <w:r>
        <w:t xml:space="preserve">8.1 Origins and Evolution From Cortex</w:t>
      </w:r>
    </w:p>
    <w:p>
      <w:pPr>
        <w:spacing w:after="140" w:line="300"/>
        <w:jc w:val="both"/>
      </w:pPr>
      <w:r>
        <w:rPr>
          <w:b/>
          <w:bCs/>
          <w:sz w:val="22"/>
          <w:szCs w:val="22"/>
        </w:rPr>
        <w:t xml:space="preserve">Mimir </w:t>
      </w:r>
      <w:r>
        <w:rPr>
          <w:sz w:val="22"/>
          <w:szCs w:val="22"/>
        </w:rPr>
        <w:t xml:space="preserve">is Grafana Labs' fork and successor to Cortex, released in 2022. Grafana Labs had been a major Cortex contributor; they forked to aggressively simplify operations, consolidate components, and optimize for the single-tenant-large-deployment case that Cortex had underserved. Mimir is a drop-in Prometheus-compatible backend, accepting remote_write, speaking PromQL, supporting native alerting and recording rules.</w:t>
      </w:r>
    </w:p>
    <w:p>
      <w:pPr>
        <w:pStyle w:val="Heading2"/>
        <w:spacing w:after="160" w:before="280"/>
      </w:pPr>
      <w:r>
        <w:t xml:space="preserve">8.2 What Mimir Improves</w:t>
      </w:r>
    </w:p>
    <w:p>
      <w:pPr>
        <w:pStyle w:val="ListParagraph"/>
        <w:numPr>
          <w:ilvl w:val="0"/>
          <w:numId w:val="2"/>
        </w:numPr>
        <w:spacing w:after="80" w:line="280"/>
      </w:pPr>
      <w:r>
        <w:rPr>
          <w:b/>
          <w:bCs/>
          <w:sz w:val="22"/>
          <w:szCs w:val="22"/>
        </w:rPr>
        <w:t xml:space="preserve">Simplified deployment. </w:t>
      </w:r>
      <w:r>
        <w:rPr>
          <w:sz w:val="22"/>
          <w:szCs w:val="22"/>
        </w:rPr>
        <w:t xml:space="preserve">Fewer components to operate than Cortex. Monolithic mode for small deployments; microservices mode for large.</w:t>
      </w:r>
    </w:p>
    <w:p>
      <w:pPr>
        <w:pStyle w:val="ListParagraph"/>
        <w:numPr>
          <w:ilvl w:val="0"/>
          <w:numId w:val="2"/>
        </w:numPr>
        <w:spacing w:after="80" w:line="280"/>
      </w:pPr>
      <w:r>
        <w:rPr>
          <w:b/>
          <w:bCs/>
          <w:sz w:val="22"/>
          <w:szCs w:val="22"/>
        </w:rPr>
        <w:t xml:space="preserve">Larger single-cluster scale. </w:t>
      </w:r>
      <w:r>
        <w:rPr>
          <w:sz w:val="22"/>
          <w:szCs w:val="22"/>
        </w:rPr>
        <w:t xml:space="preserve">Designed for billions of active series in one cluster — well beyond what Cortex had proven.</w:t>
      </w:r>
    </w:p>
    <w:p>
      <w:pPr>
        <w:pStyle w:val="ListParagraph"/>
        <w:numPr>
          <w:ilvl w:val="0"/>
          <w:numId w:val="2"/>
        </w:numPr>
        <w:spacing w:after="80" w:line="280"/>
      </w:pPr>
      <w:r>
        <w:rPr>
          <w:b/>
          <w:bCs/>
          <w:sz w:val="22"/>
          <w:szCs w:val="22"/>
        </w:rPr>
        <w:t xml:space="preserve">Better query performance. </w:t>
      </w:r>
      <w:r>
        <w:rPr>
          <w:sz w:val="22"/>
          <w:szCs w:val="22"/>
        </w:rPr>
        <w:t xml:space="preserve">Query sharding and parallelization improvements give faster response on high-cardinality queries.</w:t>
      </w:r>
    </w:p>
    <w:p>
      <w:pPr>
        <w:pStyle w:val="ListParagraph"/>
        <w:numPr>
          <w:ilvl w:val="0"/>
          <w:numId w:val="2"/>
        </w:numPr>
        <w:spacing w:after="80" w:line="280"/>
      </w:pPr>
      <w:r>
        <w:rPr>
          <w:b/>
          <w:bCs/>
          <w:sz w:val="22"/>
          <w:szCs w:val="22"/>
        </w:rPr>
        <w:t xml:space="preserve">Native Grafana integration. </w:t>
      </w:r>
      <w:r>
        <w:rPr>
          <w:sz w:val="22"/>
          <w:szCs w:val="22"/>
        </w:rPr>
        <w:t xml:space="preserve">Runs naturally alongside Grafana Enterprise and Grafana Cloud.</w:t>
      </w:r>
    </w:p>
    <w:p>
      <w:pPr>
        <w:pStyle w:val="ListParagraph"/>
        <w:numPr>
          <w:ilvl w:val="0"/>
          <w:numId w:val="2"/>
        </w:numPr>
        <w:spacing w:after="80" w:line="280"/>
      </w:pPr>
      <w:r>
        <w:rPr>
          <w:b/>
          <w:bCs/>
          <w:sz w:val="22"/>
          <w:szCs w:val="22"/>
        </w:rPr>
        <w:t xml:space="preserve">Persistent storage-first design. </w:t>
      </w:r>
      <w:r>
        <w:rPr>
          <w:sz w:val="22"/>
          <w:szCs w:val="22"/>
        </w:rPr>
        <w:t xml:space="preserve">Object storage (S3/GCS/Azure Blob) is the long-term store — same cost curve as Thanos.</w:t>
      </w:r>
    </w:p>
    <w:p>
      <w:pPr>
        <w:pStyle w:val="Heading2"/>
        <w:spacing w:after="160" w:before="280"/>
      </w:pPr>
      <w:r>
        <w:t xml:space="preserve">8.3 When to Choose Mimir</w:t>
      </w:r>
    </w:p>
    <w:p>
      <w:pPr>
        <w:pStyle w:val="ListParagraph"/>
        <w:numPr>
          <w:ilvl w:val="0"/>
          <w:numId w:val="2"/>
        </w:numPr>
        <w:spacing w:after="80" w:line="280"/>
      </w:pPr>
      <w:r>
        <w:rPr>
          <w:sz w:val="22"/>
          <w:szCs w:val="22"/>
        </w:rPr>
        <w:t xml:space="preserve">You run a large single-organization Prometheus deployment beyond single-cluster capacity.</w:t>
      </w:r>
    </w:p>
    <w:p>
      <w:pPr>
        <w:pStyle w:val="ListParagraph"/>
        <w:numPr>
          <w:ilvl w:val="0"/>
          <w:numId w:val="2"/>
        </w:numPr>
        <w:spacing w:after="80" w:line="280"/>
      </w:pPr>
      <w:r>
        <w:rPr>
          <w:sz w:val="22"/>
          <w:szCs w:val="22"/>
        </w:rPr>
        <w:t xml:space="preserve">You are Grafana-centric and want a tightly integrated stack.</w:t>
      </w:r>
    </w:p>
    <w:p>
      <w:pPr>
        <w:pStyle w:val="ListParagraph"/>
        <w:numPr>
          <w:ilvl w:val="0"/>
          <w:numId w:val="2"/>
        </w:numPr>
        <w:spacing w:after="80" w:line="280"/>
      </w:pPr>
      <w:r>
        <w:rPr>
          <w:sz w:val="22"/>
          <w:szCs w:val="22"/>
        </w:rPr>
        <w:t xml:space="preserve">You tried Cortex and found its operational complexity too high.</w:t>
      </w:r>
    </w:p>
    <w:p>
      <w:pPr>
        <w:pStyle w:val="ListParagraph"/>
        <w:numPr>
          <w:ilvl w:val="0"/>
          <w:numId w:val="2"/>
        </w:numPr>
        <w:spacing w:after="80" w:line="280"/>
      </w:pPr>
      <w:r>
        <w:rPr>
          <w:sz w:val="22"/>
          <w:szCs w:val="22"/>
        </w:rPr>
        <w:t xml:space="preserve">You want multi-tenancy or aggressive scaling but simpler than Cortex.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Mimir or Cortex?</w:t>
            </w:r>
          </w:p>
          <w:p>
            <w:pPr>
              <w:spacing w:after="60" w:line="280"/>
            </w:pPr>
            <w:r>
              <w:rPr>
                <w:sz w:val="22"/>
                <w:szCs w:val="22"/>
              </w:rPr>
              <w:t xml:space="preserve">For new deployments, default to Mimir. It has more active development, a simpler operational story, and the same capabilities. Cortex remains maintained and widely deployed, but new capital investment is flowing toward Mimir.</w:t>
            </w:r>
          </w:p>
        </w:tc>
      </w:tr>
    </w:tbl>
    <w:p>
      <w:pPr>
        <w:pStyle w:val="Heading1"/>
        <w:spacing w:after="200" w:before="360"/>
      </w:pPr>
      <w:r>
        <w:t xml:space="preserve">9. VictoriaMetrics</w:t>
      </w:r>
    </w:p>
    <w:p>
      <w:pPr>
        <w:pStyle w:val="Heading2"/>
        <w:spacing w:after="160" w:before="280"/>
      </w:pPr>
      <w:r>
        <w:t xml:space="preserve">9.1 Architecture and Philosophy</w:t>
      </w:r>
    </w:p>
    <w:p>
      <w:pPr>
        <w:spacing w:after="140" w:line="300"/>
        <w:jc w:val="both"/>
      </w:pPr>
      <w:r>
        <w:rPr>
          <w:b/>
          <w:bCs/>
          <w:sz w:val="22"/>
          <w:szCs w:val="22"/>
        </w:rPr>
        <w:t xml:space="preserve">VictoriaMetrics </w:t>
      </w:r>
      <w:r>
        <w:rPr>
          <w:sz w:val="22"/>
          <w:szCs w:val="22"/>
        </w:rPr>
        <w:t xml:space="preserve">is a high-performance Prometheus-compatible time-series database that takes a deliberately minimalist approach. Where Thanos and Cortex assemble many components, VictoriaMetrics is a single binary (single-node edition) or a small set of binaries (cluster edition). It accepts remote_write, speaks PromQL (with some dialect extensions called MetricsQL), and claims superior compression, memory efficiency, and query performance — backed by independent benchmarks in many cases.</w:t>
      </w:r>
    </w:p>
    <w:p>
      <w:pPr>
        <w:spacing w:after="140" w:line="300"/>
        <w:jc w:val="both"/>
      </w:pPr>
      <w:r>
        <w:rPr>
          <w:sz w:val="22"/>
          <w:szCs w:val="22"/>
        </w:rPr>
        <w:t xml:space="preserve">The philosophy is performance-first: do not layer microservices if you don't need them, do not use object storage as primary unless you have to, write the hottest code paths in optimized Go. The result is a system that is dramatically cheaper to operate per million series than the alternatives.</w:t>
      </w:r>
    </w:p>
    <w:p>
      <w:pPr>
        <w:pStyle w:val="Heading2"/>
        <w:spacing w:after="160" w:before="280"/>
      </w:pPr>
      <w:r>
        <w:t xml:space="preserve">9.2 Single-Node vs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Edition</w:t>
            </w:r>
          </w:p>
        </w:tc>
        <w:tc>
          <w:tcPr>
            <w:tcW w:type="dxa" w:w="3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Use case</w:t>
            </w:r>
          </w:p>
        </w:tc>
        <w:tc>
          <w:tcPr>
            <w:tcW w:type="dxa" w:w="3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Notes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Single-node</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Up to millions of active series per node</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One binary. Extremely simple to operate.</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Cluster</w:t>
            </w:r>
          </w:p>
        </w:tc>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Horizontally sharded across many nodes</w:t>
            </w:r>
          </w:p>
        </w:tc>
        <w:tc>
          <w:tcPr>
            <w:tcW w:type="dxa" w:w="3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Three components: vmstorage, vminsert, vmselect — still far simpler than Cortex/Mimir.</w:t>
            </w:r>
          </w:p>
        </w:tc>
      </w:tr>
    </w:tbl>
    <w:p>
      <w:pPr>
        <w:spacing w:after="80"/>
      </w:pPr>
      <w:r>
        <w:t xml:space="preserve"/>
      </w:r>
    </w:p>
    <w:p>
      <w:pPr>
        <w:pStyle w:val="Heading2"/>
        <w:spacing w:after="160" w:before="280"/>
      </w:pPr>
      <w:r>
        <w:t xml:space="preserve">9.3 When to Choose VictoriaMetrics</w:t>
      </w:r>
    </w:p>
    <w:p>
      <w:pPr>
        <w:pStyle w:val="ListParagraph"/>
        <w:numPr>
          <w:ilvl w:val="0"/>
          <w:numId w:val="2"/>
        </w:numPr>
        <w:spacing w:after="80" w:line="280"/>
      </w:pPr>
      <w:r>
        <w:rPr>
          <w:sz w:val="22"/>
          <w:szCs w:val="22"/>
        </w:rPr>
        <w:t xml:space="preserve">You value operational simplicity and low resource cost over pluggability.</w:t>
      </w:r>
    </w:p>
    <w:p>
      <w:pPr>
        <w:pStyle w:val="ListParagraph"/>
        <w:numPr>
          <w:ilvl w:val="0"/>
          <w:numId w:val="2"/>
        </w:numPr>
        <w:spacing w:after="80" w:line="280"/>
      </w:pPr>
      <w:r>
        <w:rPr>
          <w:sz w:val="22"/>
          <w:szCs w:val="22"/>
        </w:rPr>
        <w:t xml:space="preserve">You are cost-sensitive — VictoriaMetrics consistently shows better resource efficiency than alternatives.</w:t>
      </w:r>
    </w:p>
    <w:p>
      <w:pPr>
        <w:pStyle w:val="ListParagraph"/>
        <w:numPr>
          <w:ilvl w:val="0"/>
          <w:numId w:val="2"/>
        </w:numPr>
        <w:spacing w:after="80" w:line="280"/>
      </w:pPr>
      <w:r>
        <w:rPr>
          <w:sz w:val="22"/>
          <w:szCs w:val="22"/>
        </w:rPr>
        <w:t xml:space="preserve">You are happy with a single-binary / few-binary deployment rather than a large microservices stack.</w:t>
      </w:r>
    </w:p>
    <w:p>
      <w:pPr>
        <w:pStyle w:val="ListParagraph"/>
        <w:numPr>
          <w:ilvl w:val="0"/>
          <w:numId w:val="2"/>
        </w:numPr>
        <w:spacing w:after="80" w:line="280"/>
      </w:pPr>
      <w:r>
        <w:rPr>
          <w:sz w:val="22"/>
          <w:szCs w:val="22"/>
        </w:rPr>
        <w:t xml:space="preserve">You don't need the specific multi-tenancy features of Cortex/Mimir (VictoriaMetrics has multi-tenancy but it is different in detail).</w:t>
      </w:r>
    </w:p>
    <w:p>
      <w:pPr>
        <w:pStyle w:val="ListParagraph"/>
        <w:numPr>
          <w:ilvl w:val="0"/>
          <w:numId w:val="2"/>
        </w:numPr>
        <w:spacing w:after="80" w:line="280"/>
      </w:pPr>
      <w:r>
        <w:rPr>
          <w:sz w:val="22"/>
          <w:szCs w:val="22"/>
        </w:rPr>
        <w:t xml:space="preserve">You are willing to accept some dialect differences (MetricsQL is a PromQL superset with extensions; most PromQL expressions work identically).</w:t>
      </w:r>
    </w:p>
    <w:p>
      <w:pPr>
        <w:pStyle w:val="Heading1"/>
        <w:spacing w:after="200" w:before="360"/>
      </w:pPr>
      <w:r>
        <w:t xml:space="preserve">10. M3DB (Uber)</w:t>
      </w:r>
    </w:p>
    <w:p>
      <w:pPr>
        <w:spacing w:after="140" w:line="300"/>
        <w:jc w:val="both"/>
      </w:pPr>
      <w:r>
        <w:rPr>
          <w:b/>
          <w:bCs/>
          <w:sz w:val="22"/>
          <w:szCs w:val="22"/>
        </w:rPr>
        <w:t xml:space="preserve">M3DB </w:t>
      </w:r>
      <w:r>
        <w:rPr>
          <w:sz w:val="22"/>
          <w:szCs w:val="22"/>
        </w:rPr>
        <w:t xml:space="preserve">is Uber's open-source time-series database, originally built to handle their internal monitoring scale — billions of active series, tens of millions of samples per second. M3DB is a distributed, replicated TSDB with its own consensus layer. It is Prometheus-compatible for read and write via the M3Coordinator component, which translates PromQL and the Prometheus remote protocols.</w:t>
      </w:r>
    </w:p>
    <w:p>
      <w:pPr>
        <w:spacing w:after="140" w:line="300"/>
        <w:jc w:val="both"/>
      </w:pPr>
      <w:r>
        <w:rPr>
          <w:sz w:val="22"/>
          <w:szCs w:val="22"/>
        </w:rPr>
        <w:t xml:space="preserve">M3DB's niche is very large scale. It predates some of the improvements in Mimir and Cortex, and its operational footprint is substantial — consensus, replication, sharding, and tuning are all responsibilities an operator must manage. For organizations at Uber-level scale, M3DB remains a viable choice; for most other deployments, Mimir or VictoriaMetrics will solve the same problems with less operational burden.</w:t>
      </w:r>
    </w:p>
    <w:p>
      <w:pPr>
        <w:spacing w:after="140" w:line="300"/>
        <w:jc w:val="both"/>
      </w:pPr>
      <w:r>
        <w:rPr>
          <w:sz w:val="22"/>
          <w:szCs w:val="22"/>
        </w:rPr>
        <w:t xml:space="preserve">Active community usage has shifted somewhat toward Mimir and VictoriaMetrics over time as those systems matured, but M3DB is still in production at Uber and other large organizations. The decision to pick it is almost always driven by specific scale requirements or existing institutional familiarity.</w:t>
      </w:r>
    </w:p>
    <w:p>
      <w:pPr>
        <w:pStyle w:val="Heading1"/>
        <w:spacing w:after="200" w:before="360"/>
      </w:pPr>
      <w:r>
        <w:t xml:space="preserve">11. Side-by-Side Comparison</w:t>
      </w:r>
    </w:p>
    <w:p>
      <w:pPr>
        <w:spacing w:after="140" w:line="300"/>
        <w:jc w:val="both"/>
      </w:pPr>
      <w:r>
        <w:rPr>
          <w:sz w:val="22"/>
          <w:szCs w:val="22"/>
        </w:rPr>
        <w:t xml:space="preserve">A pragmatic comparison across the dimensions that matter when selecting a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Dimension</w:t>
            </w:r>
          </w:p>
        </w:tc>
        <w:tc>
          <w:tcPr>
            <w:tcW w:type="dxa" w:w="1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Thanos</w:t>
            </w:r>
          </w:p>
        </w:tc>
        <w:tc>
          <w:tcPr>
            <w:tcW w:type="dxa" w:w="1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Cortex</w:t>
            </w:r>
          </w:p>
        </w:tc>
        <w:tc>
          <w:tcPr>
            <w:tcW w:type="dxa" w:w="1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Mimir</w:t>
            </w:r>
          </w:p>
        </w:tc>
        <w:tc>
          <w:tcPr>
            <w:tcW w:type="dxa" w:w="1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VictoriaMetrics</w:t>
            </w:r>
          </w:p>
        </w:tc>
        <w:tc>
          <w:tcPr>
            <w:tcW w:type="dxa" w:w="152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M3DB</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Ingestion model</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Sidecar + object store (OR remote_write via Receive)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remote_write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remote_write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remote_write</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remote_write via Coordinator</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Primary storage</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Object store (S3/GCS)</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Object store + KV/DB</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Object store (S3/GCS)</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Local SSD (object store optional)</w:t>
            </w:r>
          </w:p>
        </w:tc>
        <w:tc>
          <w:tcPr>
            <w:tcW w:type="dxa" w:w="152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Distributed local</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Multi-tenancy</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(single-tenant)</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(native)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(native)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(cluster edition)</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Limited</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Operational complexity</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Moderate (many components)</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High (many components + tuning)</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Moderate (simpler than Cortex)</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Low (few binaries)</w:t>
            </w:r>
          </w:p>
        </w:tc>
        <w:tc>
          <w:tcPr>
            <w:tcW w:type="dxa" w:w="152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High (consensus, replication)</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Query language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PromQL (native)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PromQL (native)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PromQL (native)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PromQL + MetricsQL</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PromQL via Coordinator</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Scale ceiling</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Very high (per object store)</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Very high (horizontally scalable)</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Very high (larger than Cortex)</w:t>
            </w:r>
          </w:p>
        </w:tc>
        <w:tc>
          <w:tcPr>
            <w:tcW w:type="dxa" w:w="1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High (benchmarks vs others)</w:t>
            </w:r>
          </w:p>
        </w:tc>
        <w:tc>
          <w:tcPr>
            <w:tcW w:type="dxa" w:w="152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Hyperscale</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Best fit</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Add long-term to existing Prometheus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Multi-tenant SaaS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Large single-org + Grafana stack</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Simple, cost-effective</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Uber-level scale</w:t>
            </w:r>
          </w:p>
        </w:tc>
      </w:tr>
    </w:tbl>
    <w:p>
      <w:pPr>
        <w:spacing w:after="80"/>
      </w:pPr>
      <w:r>
        <w:t xml:space="preserve"/>
      </w:r>
    </w:p>
    <w:p>
      <w:pPr>
        <w:pStyle w:val="Heading1"/>
        <w:spacing w:after="200" w:before="360"/>
      </w:pPr>
      <w:r>
        <w:t xml:space="preserve">12. The Fundamental Trade-Off — Complexity vs Scale</w:t>
      </w:r>
    </w:p>
    <w:p>
      <w:pPr>
        <w:spacing w:after="140" w:line="300"/>
        <w:jc w:val="both"/>
      </w:pPr>
      <w:r>
        <w:rPr>
          <w:sz w:val="22"/>
          <w:szCs w:val="22"/>
        </w:rPr>
        <w:t xml:space="preserve">Every option above adds operational complexity. Running Thanos means running at minimum four extra component types. Running Cortex means running a dozen microservices with their own configuration, deployment, scaling, and failure modes. Running Mimir or VictoriaMetrics is simpler but still adds a stateful dependency you did not have before. The complexity is real and should be weighed honestly.</w:t>
      </w:r>
    </w:p>
    <w:p>
      <w:pPr>
        <w:spacing w:after="140" w:line="300"/>
        <w:jc w:val="both"/>
      </w:pPr>
      <w:r>
        <w:rPr>
          <w:sz w:val="22"/>
          <w:szCs w:val="22"/>
        </w:rPr>
        <w:t xml:space="preserve">Against that complexity, you buy four things:</w:t>
      </w:r>
    </w:p>
    <w:p>
      <w:pPr>
        <w:pStyle w:val="ListParagraph"/>
        <w:numPr>
          <w:ilvl w:val="0"/>
          <w:numId w:val="2"/>
        </w:numPr>
        <w:spacing w:after="80" w:line="280"/>
      </w:pPr>
      <w:r>
        <w:rPr>
          <w:b/>
          <w:bCs/>
          <w:sz w:val="22"/>
          <w:szCs w:val="22"/>
        </w:rPr>
        <w:t xml:space="preserve">Unlimited retention </w:t>
      </w:r>
      <w:r>
        <w:rPr>
          <w:sz w:val="22"/>
          <w:szCs w:val="22"/>
        </w:rPr>
        <w:t xml:space="preserve">— years of metrics affordably, via object storage.</w:t>
      </w:r>
    </w:p>
    <w:p>
      <w:pPr>
        <w:pStyle w:val="ListParagraph"/>
        <w:numPr>
          <w:ilvl w:val="0"/>
          <w:numId w:val="2"/>
        </w:numPr>
        <w:spacing w:after="80" w:line="280"/>
      </w:pPr>
      <w:r>
        <w:rPr>
          <w:b/>
          <w:bCs/>
          <w:sz w:val="22"/>
          <w:szCs w:val="22"/>
        </w:rPr>
        <w:t xml:space="preserve">Horizontal scaling </w:t>
      </w:r>
      <w:r>
        <w:rPr>
          <w:sz w:val="22"/>
          <w:szCs w:val="22"/>
        </w:rPr>
        <w:t xml:space="preserve">— past the 1-2M single-Prometheus limit.</w:t>
      </w:r>
    </w:p>
    <w:p>
      <w:pPr>
        <w:pStyle w:val="ListParagraph"/>
        <w:numPr>
          <w:ilvl w:val="0"/>
          <w:numId w:val="2"/>
        </w:numPr>
        <w:spacing w:after="80" w:line="280"/>
      </w:pPr>
      <w:r>
        <w:rPr>
          <w:b/>
          <w:bCs/>
          <w:sz w:val="22"/>
          <w:szCs w:val="22"/>
        </w:rPr>
        <w:t xml:space="preserve">Global query view </w:t>
      </w:r>
      <w:r>
        <w:rPr>
          <w:sz w:val="22"/>
          <w:szCs w:val="22"/>
        </w:rPr>
        <w:t xml:space="preserve">— cross-cluster, cross-region dashboards and alerts.</w:t>
      </w:r>
    </w:p>
    <w:p>
      <w:pPr>
        <w:pStyle w:val="ListParagraph"/>
        <w:numPr>
          <w:ilvl w:val="0"/>
          <w:numId w:val="2"/>
        </w:numPr>
        <w:spacing w:after="80" w:line="280"/>
      </w:pPr>
      <w:r>
        <w:rPr>
          <w:b/>
          <w:bCs/>
          <w:sz w:val="22"/>
          <w:szCs w:val="22"/>
        </w:rPr>
        <w:t xml:space="preserve">Reliability </w:t>
      </w:r>
      <w:r>
        <w:rPr>
          <w:sz w:val="22"/>
          <w:szCs w:val="22"/>
        </w:rPr>
        <w:t xml:space="preserve">— data survives local Prometheus loss; replication and durability are the backend's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Not everyone needs this</w:t>
            </w:r>
          </w:p>
          <w:p>
            <w:pPr>
              <w:spacing w:after="60" w:line="280"/>
            </w:pPr>
            <w:r>
              <w:rPr>
                <w:sz w:val="22"/>
                <w:szCs w:val="22"/>
              </w:rPr>
              <w:t xml:space="preserve">A substantial number of production deployments are FINE with one or two Prometheus servers plus 30-day local retention. If you are not hitting the limits of Module 10 — 1-2M series, ~500k samples/sec, 30 days of retention — do not add a long-term storage system out of fashion. Every extra system has a cost: new on-call responsibilities, new failure modes, new upgrade paths, new tuning parameters. Only pay the cost when you need the capability.</w:t>
            </w:r>
          </w:p>
        </w:tc>
      </w:tr>
    </w:tbl>
    <w:p>
      <w:pPr>
        <w:pStyle w:val="Heading1"/>
        <w:spacing w:after="200" w:before="360"/>
      </w:pPr>
      <w:r>
        <w:t xml:space="preserve">13. Choosing a Strategy — A Decision Framework</w:t>
      </w:r>
    </w:p>
    <w:p>
      <w:pPr>
        <w:spacing w:after="140" w:line="300"/>
        <w:jc w:val="both"/>
      </w:pPr>
      <w:r>
        <w:rPr>
          <w:sz w:val="22"/>
          <w:szCs w:val="22"/>
        </w:rPr>
        <w:t xml:space="preserve">A pragmatic flowchart for picking the right answer:</w:t>
      </w:r>
    </w:p>
    <w:p>
      <w:pPr>
        <w:shd w:fill="F1F3F5" w:val="clear"/>
        <w:spacing w:after="0" w:before="120" w:line="260"/>
        <w:ind w:left="240" w:right="240"/>
      </w:pPr>
      <w:r>
        <w:rPr>
          <w:rFonts w:ascii="Consolas" w:cs="Consolas" w:eastAsia="Consolas" w:hAnsi="Consolas"/>
          <w:color w:val="24292F"/>
          <w:sz w:val="20"/>
          <w:szCs w:val="20"/>
        </w:rPr>
        <w:t xml:space="preserve">1. Are you below the single-Prometheus limits</w:t>
      </w:r>
    </w:p>
    <w:p>
      <w:pPr>
        <w:shd w:fill="F1F3F5" w:val="clear"/>
        <w:spacing w:after="0" w:before="0" w:line="260"/>
        <w:ind w:left="240" w:right="240"/>
      </w:pPr>
      <w:r>
        <w:rPr>
          <w:rFonts w:ascii="Consolas" w:cs="Consolas" w:eastAsia="Consolas" w:hAnsi="Consolas"/>
          <w:color w:val="24292F"/>
          <w:sz w:val="20"/>
          <w:szCs w:val="20"/>
        </w:rPr>
        <w:t xml:space="preserve">   (&lt; 1M series, &lt; 200k samples/sec, &lt; 30d retention)?</w:t>
      </w:r>
    </w:p>
    <w:p>
      <w:pPr>
        <w:shd w:fill="F1F3F5" w:val="clear"/>
        <w:spacing w:after="0" w:before="0" w:line="260"/>
        <w:ind w:left="240" w:right="240"/>
      </w:pPr>
      <w:r>
        <w:rPr>
          <w:rFonts w:ascii="Consolas" w:cs="Consolas" w:eastAsia="Consolas" w:hAnsi="Consolas"/>
          <w:color w:val="24292F"/>
          <w:sz w:val="20"/>
          <w:szCs w:val="20"/>
        </w:rPr>
        <w:t xml:space="preserve">        YES → Do nothing. Run Prometheus, keep data locally.</w:t>
      </w:r>
    </w:p>
    <w:p>
      <w:pPr>
        <w:shd w:fill="F1F3F5" w:val="clear"/>
        <w:spacing w:after="0" w:before="0" w:line="260"/>
        <w:ind w:left="240" w:right="240"/>
      </w:pPr>
      <w:r>
        <w:rPr>
          <w:rFonts w:ascii="Consolas" w:cs="Consolas" w:eastAsia="Consolas" w:hAnsi="Consolas"/>
          <w:color w:val="24292F"/>
          <w:sz w:val="20"/>
          <w:szCs w:val="20"/>
        </w:rPr>
        <w:t xml:space="preserve">        NO  → Continue.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2. Do you ONLY need a cross-cluster dashboard view</w:t>
      </w:r>
    </w:p>
    <w:p>
      <w:pPr>
        <w:shd w:fill="F1F3F5" w:val="clear"/>
        <w:spacing w:after="0" w:before="0" w:line="260"/>
        <w:ind w:left="240" w:right="240"/>
      </w:pPr>
      <w:r>
        <w:rPr>
          <w:rFonts w:ascii="Consolas" w:cs="Consolas" w:eastAsia="Consolas" w:hAnsi="Consolas"/>
          <w:color w:val="24292F"/>
          <w:sz w:val="20"/>
          <w:szCs w:val="20"/>
        </w:rPr>
        <w:t xml:space="preserve">   (not long retention, not more write scale)?</w:t>
      </w:r>
    </w:p>
    <w:p>
      <w:pPr>
        <w:shd w:fill="F1F3F5" w:val="clear"/>
        <w:spacing w:after="0" w:before="0" w:line="260"/>
        <w:ind w:left="240" w:right="240"/>
      </w:pPr>
      <w:r>
        <w:rPr>
          <w:rFonts w:ascii="Consolas" w:cs="Consolas" w:eastAsia="Consolas" w:hAnsi="Consolas"/>
          <w:color w:val="24292F"/>
          <w:sz w:val="20"/>
          <w:szCs w:val="20"/>
        </w:rPr>
        <w:t xml:space="preserve">        YES → Federation: central Prometheus pulls aggregates</w:t>
      </w:r>
    </w:p>
    <w:p>
      <w:pPr>
        <w:shd w:fill="F1F3F5" w:val="clear"/>
        <w:spacing w:after="0" w:before="0" w:line="260"/>
        <w:ind w:left="240" w:right="240"/>
      </w:pPr>
      <w:r>
        <w:rPr>
          <w:rFonts w:ascii="Consolas" w:cs="Consolas" w:eastAsia="Consolas" w:hAnsi="Consolas"/>
          <w:color w:val="24292F"/>
          <w:sz w:val="20"/>
          <w:szCs w:val="20"/>
        </w:rPr>
        <w:t xml:space="preserve">              (colon-named metrics) from regional Prometheus</w:t>
      </w:r>
    </w:p>
    <w:p>
      <w:pPr>
        <w:shd w:fill="F1F3F5" w:val="clear"/>
        <w:spacing w:after="0" w:before="0" w:line="260"/>
        <w:ind w:left="240" w:right="240"/>
      </w:pPr>
      <w:r>
        <w:rPr>
          <w:rFonts w:ascii="Consolas" w:cs="Consolas" w:eastAsia="Consolas" w:hAnsi="Consolas"/>
          <w:color w:val="24292F"/>
          <w:sz w:val="20"/>
          <w:szCs w:val="20"/>
        </w:rPr>
        <w:t xml:space="preserve">              servers. Do NOT federate raw metrics.</w:t>
      </w:r>
    </w:p>
    <w:p>
      <w:pPr>
        <w:shd w:fill="F1F3F5" w:val="clear"/>
        <w:spacing w:after="0" w:before="0" w:line="260"/>
        <w:ind w:left="240" w:right="240"/>
      </w:pPr>
      <w:r>
        <w:rPr>
          <w:rFonts w:ascii="Consolas" w:cs="Consolas" w:eastAsia="Consolas" w:hAnsi="Consolas"/>
          <w:color w:val="24292F"/>
          <w:sz w:val="20"/>
          <w:szCs w:val="20"/>
        </w:rPr>
        <w:t xml:space="preserve">        NO  → Continue.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3. Do you need years of retention but otherwise fit</w:t>
      </w:r>
    </w:p>
    <w:p>
      <w:pPr>
        <w:shd w:fill="F1F3F5" w:val="clear"/>
        <w:spacing w:after="0" w:before="0" w:line="260"/>
        <w:ind w:left="240" w:right="240"/>
      </w:pPr>
      <w:r>
        <w:rPr>
          <w:rFonts w:ascii="Consolas" w:cs="Consolas" w:eastAsia="Consolas" w:hAnsi="Consolas"/>
          <w:color w:val="24292F"/>
          <w:sz w:val="20"/>
          <w:szCs w:val="20"/>
        </w:rPr>
        <w:t xml:space="preserve">   in single-Prometheus scale per cluster?</w:t>
      </w:r>
    </w:p>
    <w:p>
      <w:pPr>
        <w:shd w:fill="F1F3F5" w:val="clear"/>
        <w:spacing w:after="0" w:before="0" w:line="260"/>
        <w:ind w:left="240" w:right="240"/>
      </w:pPr>
      <w:r>
        <w:rPr>
          <w:rFonts w:ascii="Consolas" w:cs="Consolas" w:eastAsia="Consolas" w:hAnsi="Consolas"/>
          <w:color w:val="24292F"/>
          <w:sz w:val="20"/>
          <w:szCs w:val="20"/>
        </w:rPr>
        <w:t xml:space="preserve">        YES → Thanos (sidecar mode).</w:t>
      </w:r>
    </w:p>
    <w:p>
      <w:pPr>
        <w:shd w:fill="F1F3F5" w:val="clear"/>
        <w:spacing w:after="0" w:before="0" w:line="260"/>
        <w:ind w:left="240" w:right="240"/>
      </w:pPr>
      <w:r>
        <w:rPr>
          <w:rFonts w:ascii="Consolas" w:cs="Consolas" w:eastAsia="Consolas" w:hAnsi="Consolas"/>
          <w:color w:val="24292F"/>
          <w:sz w:val="20"/>
          <w:szCs w:val="20"/>
        </w:rPr>
        <w:t xml:space="preserve">              Each Prometheus unchanged; add sidecars that</w:t>
      </w:r>
    </w:p>
    <w:p>
      <w:pPr>
        <w:shd w:fill="F1F3F5" w:val="clear"/>
        <w:spacing w:after="0" w:before="0" w:line="260"/>
        <w:ind w:left="240" w:right="240"/>
      </w:pPr>
      <w:r>
        <w:rPr>
          <w:rFonts w:ascii="Consolas" w:cs="Consolas" w:eastAsia="Consolas" w:hAnsi="Consolas"/>
          <w:color w:val="24292F"/>
          <w:sz w:val="20"/>
          <w:szCs w:val="20"/>
        </w:rPr>
        <w:t xml:space="preserve">              ship blocks to object storage. Query via Thanos</w:t>
      </w:r>
    </w:p>
    <w:p>
      <w:pPr>
        <w:shd w:fill="F1F3F5" w:val="clear"/>
        <w:spacing w:after="0" w:before="0" w:line="260"/>
        <w:ind w:left="240" w:right="240"/>
      </w:pPr>
      <w:r>
        <w:rPr>
          <w:rFonts w:ascii="Consolas" w:cs="Consolas" w:eastAsia="Consolas" w:hAnsi="Consolas"/>
          <w:color w:val="24292F"/>
          <w:sz w:val="20"/>
          <w:szCs w:val="20"/>
        </w:rPr>
        <w:t xml:space="preserve">              Querier for the global view.</w:t>
      </w:r>
    </w:p>
    <w:p>
      <w:pPr>
        <w:shd w:fill="F1F3F5" w:val="clear"/>
        <w:spacing w:after="0" w:before="0" w:line="260"/>
        <w:ind w:left="240" w:right="240"/>
      </w:pPr>
      <w:r>
        <w:rPr>
          <w:rFonts w:ascii="Consolas" w:cs="Consolas" w:eastAsia="Consolas" w:hAnsi="Consolas"/>
          <w:color w:val="24292F"/>
          <w:sz w:val="20"/>
          <w:szCs w:val="20"/>
        </w:rPr>
        <w:t xml:space="preserve">        NO  → Continue.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4. Do you need multi-tenant isolation (SaaS)?</w:t>
      </w:r>
    </w:p>
    <w:p>
      <w:pPr>
        <w:shd w:fill="F1F3F5" w:val="clear"/>
        <w:spacing w:after="0" w:before="0" w:line="260"/>
        <w:ind w:left="240" w:right="240"/>
      </w:pPr>
      <w:r>
        <w:rPr>
          <w:rFonts w:ascii="Consolas" w:cs="Consolas" w:eastAsia="Consolas" w:hAnsi="Consolas"/>
          <w:color w:val="24292F"/>
          <w:sz w:val="20"/>
          <w:szCs w:val="20"/>
        </w:rPr>
        <w:t xml:space="preserve">        YES → Mimir (preferred) or Cortex.</w:t>
      </w:r>
    </w:p>
    <w:p>
      <w:pPr>
        <w:shd w:fill="F1F3F5" w:val="clear"/>
        <w:spacing w:after="0" w:before="0" w:line="260"/>
        <w:ind w:left="240" w:right="240"/>
      </w:pPr>
      <w:r>
        <w:rPr>
          <w:rFonts w:ascii="Consolas" w:cs="Consolas" w:eastAsia="Consolas" w:hAnsi="Consolas"/>
          <w:color w:val="24292F"/>
          <w:sz w:val="20"/>
          <w:szCs w:val="20"/>
        </w:rPr>
        <w:t xml:space="preserve">        NO  → Continue.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5. Do you want low operational complexity and good cost?</w:t>
      </w:r>
    </w:p>
    <w:p>
      <w:pPr>
        <w:shd w:fill="F1F3F5" w:val="clear"/>
        <w:spacing w:after="0" w:before="0" w:line="260"/>
        <w:ind w:left="240" w:right="240"/>
      </w:pPr>
      <w:r>
        <w:rPr>
          <w:rFonts w:ascii="Consolas" w:cs="Consolas" w:eastAsia="Consolas" w:hAnsi="Consolas"/>
          <w:color w:val="24292F"/>
          <w:sz w:val="20"/>
          <w:szCs w:val="20"/>
        </w:rPr>
        <w:t xml:space="preserve">        YES → VictoriaMetrics. Start with single-node;</w:t>
      </w:r>
    </w:p>
    <w:p>
      <w:pPr>
        <w:shd w:fill="F1F3F5" w:val="clear"/>
        <w:spacing w:after="0" w:before="0" w:line="260"/>
        <w:ind w:left="240" w:right="240"/>
      </w:pPr>
      <w:r>
        <w:rPr>
          <w:rFonts w:ascii="Consolas" w:cs="Consolas" w:eastAsia="Consolas" w:hAnsi="Consolas"/>
          <w:color w:val="24292F"/>
          <w:sz w:val="20"/>
          <w:szCs w:val="20"/>
        </w:rPr>
        <w:t xml:space="preserve">              upgrade to cluster edition if you outgrow it.</w:t>
      </w:r>
    </w:p>
    <w:p>
      <w:pPr>
        <w:shd w:fill="F1F3F5" w:val="clear"/>
        <w:spacing w:after="0" w:before="0" w:line="260"/>
        <w:ind w:left="240" w:right="240"/>
      </w:pPr>
      <w:r>
        <w:rPr>
          <w:rFonts w:ascii="Consolas" w:cs="Consolas" w:eastAsia="Consolas" w:hAnsi="Consolas"/>
          <w:color w:val="24292F"/>
          <w:sz w:val="20"/>
          <w:szCs w:val="20"/>
        </w:rPr>
        <w:t xml:space="preserve">        NO  → Mimir. More operational surface, larger scale</w:t>
      </w:r>
    </w:p>
    <w:p>
      <w:pPr>
        <w:shd w:fill="F1F3F5" w:val="clear"/>
        <w:spacing w:after="0" w:before="0" w:line="260"/>
        <w:ind w:left="240" w:right="240"/>
      </w:pPr>
      <w:r>
        <w:rPr>
          <w:rFonts w:ascii="Consolas" w:cs="Consolas" w:eastAsia="Consolas" w:hAnsi="Consolas"/>
          <w:color w:val="24292F"/>
          <w:sz w:val="20"/>
          <w:szCs w:val="20"/>
        </w:rPr>
        <w:t xml:space="preserve">              ceiling, tighter Grafana integration.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6. Uber-level scale (billions of series)?</w:t>
      </w:r>
    </w:p>
    <w:p>
      <w:pPr>
        <w:shd w:fill="F1F3F5" w:val="clear"/>
        <w:spacing w:after="0" w:before="0" w:line="260"/>
        <w:ind w:left="240" w:right="240"/>
      </w:pPr>
      <w:r>
        <w:rPr>
          <w:rFonts w:ascii="Consolas" w:cs="Consolas" w:eastAsia="Consolas" w:hAnsi="Consolas"/>
          <w:color w:val="24292F"/>
          <w:sz w:val="20"/>
          <w:szCs w:val="20"/>
        </w:rPr>
        <w:t xml:space="preserve">        Mimir, M3DB, or VictoriaMetrics cluster.</w:t>
      </w:r>
    </w:p>
    <w:p>
      <w:pPr>
        <w:shd w:fill="F1F3F5" w:val="clear"/>
        <w:spacing w:after="200" w:before="0" w:line="260"/>
        <w:ind w:left="240" w:right="240"/>
      </w:pPr>
      <w:r>
        <w:rPr>
          <w:rFonts w:ascii="Consolas" w:cs="Consolas" w:eastAsia="Consolas" w:hAnsi="Consolas"/>
          <w:color w:val="24292F"/>
          <w:sz w:val="20"/>
          <w:szCs w:val="20"/>
        </w:rPr>
        <w:t xml:space="preserve">        Engage someone experienced before choosing.</w:t>
      </w:r>
    </w:p>
    <w:p>
      <w:pPr>
        <w:pStyle w:val="Heading1"/>
        <w:spacing w:after="200" w:before="360"/>
      </w:pPr>
      <w:r>
        <w:t xml:space="preserve">14. End-to-End Example — Migrating to Remote Write</w:t>
      </w:r>
    </w:p>
    <w:p>
      <w:pPr>
        <w:spacing w:after="140" w:line="300"/>
        <w:jc w:val="both"/>
      </w:pPr>
      <w:r>
        <w:rPr>
          <w:sz w:val="22"/>
          <w:szCs w:val="22"/>
        </w:rPr>
        <w:t xml:space="preserve">The most common concrete migration path: a team with a single Prometheus approaching its scale limits adds remote_write to a scalable backend without disrupting the existing setup. This example uses Mimir as the backend, but the pattern is identical for VictoriaMetrics or Thanos Receiver.</w:t>
      </w:r>
    </w:p>
    <w:p>
      <w:pPr>
        <w:pStyle w:val="Heading3"/>
        <w:spacing w:after="140" w:before="220"/>
      </w:pPr>
      <w:r>
        <w:t xml:space="preserve">14.1 Before — Single Prometheus</w:t>
      </w:r>
    </w:p>
    <w:p>
      <w:pPr>
        <w:shd w:fill="F1F3F5" w:val="clear"/>
        <w:spacing w:after="0" w:before="12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0" w:before="0" w:line="260"/>
        <w:ind w:left="240" w:right="240"/>
      </w:pPr>
      <w:r>
        <w:rPr>
          <w:rFonts w:ascii="Consolas" w:cs="Consolas" w:eastAsia="Consolas" w:hAnsi="Consolas"/>
          <w:color w:val="24292F"/>
          <w:sz w:val="20"/>
          <w:szCs w:val="20"/>
        </w:rPr>
        <w:t xml:space="preserve">  external_labels:</w:t>
      </w:r>
    </w:p>
    <w:p>
      <w:pPr>
        <w:shd w:fill="F1F3F5" w:val="clear"/>
        <w:spacing w:after="0" w:before="0" w:line="260"/>
        <w:ind w:left="240" w:right="240"/>
      </w:pPr>
      <w:r>
        <w:rPr>
          <w:rFonts w:ascii="Consolas" w:cs="Consolas" w:eastAsia="Consolas" w:hAnsi="Consolas"/>
          <w:color w:val="24292F"/>
          <w:sz w:val="20"/>
          <w:szCs w:val="20"/>
        </w:rPr>
        <w:t xml:space="preserve">    cluster: prod-us-east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'app'</w:t>
      </w:r>
    </w:p>
    <w:p>
      <w:pPr>
        <w:shd w:fill="F1F3F5" w:val="clear"/>
        <w:spacing w:after="0" w:before="0" w:line="260"/>
        <w:ind w:left="240" w:right="240"/>
      </w:pPr>
      <w:r>
        <w:rPr>
          <w:rFonts w:ascii="Consolas" w:cs="Consolas" w:eastAsia="Consolas" w:hAnsi="Consolas"/>
          <w:color w:val="24292F"/>
          <w:sz w:val="20"/>
          <w:szCs w:val="20"/>
        </w:rPr>
        <w:t xml:space="preserve">    kubernetes_sd_configs: [{role: pod}]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Local retention: 15 days (default)</w:t>
      </w:r>
    </w:p>
    <w:p>
      <w:pPr>
        <w:shd w:fill="F1F3F5" w:val="clear"/>
        <w:spacing w:after="0" w:before="0" w:line="260"/>
        <w:ind w:left="240" w:right="240"/>
      </w:pPr>
      <w:r>
        <w:rPr>
          <w:rFonts w:ascii="Consolas" w:cs="Consolas" w:eastAsia="Consolas" w:hAnsi="Consolas"/>
          <w:color w:val="24292F"/>
          <w:sz w:val="20"/>
          <w:szCs w:val="20"/>
        </w:rPr>
        <w:t xml:space="preserve"># Storage: /prometheus, ~300 GB local SSD</w:t>
      </w:r>
    </w:p>
    <w:p>
      <w:pPr>
        <w:shd w:fill="F1F3F5" w:val="clear"/>
        <w:spacing w:after="200" w:before="0" w:line="260"/>
        <w:ind w:left="240" w:right="240"/>
      </w:pPr>
      <w:r>
        <w:rPr>
          <w:rFonts w:ascii="Consolas" w:cs="Consolas" w:eastAsia="Consolas" w:hAnsi="Consolas"/>
          <w:color w:val="24292F"/>
          <w:sz w:val="20"/>
          <w:szCs w:val="20"/>
        </w:rPr>
        <w:t xml:space="preserve"># State: 1.6M active series, 180k samples/sec, growing</w:t>
      </w:r>
    </w:p>
    <w:p>
      <w:pPr>
        <w:pStyle w:val="Heading3"/>
        <w:spacing w:after="140" w:before="220"/>
      </w:pPr>
      <w:r>
        <w:t xml:space="preserve">14.2 Step 1 — Deploy the Backend</w:t>
      </w:r>
    </w:p>
    <w:p>
      <w:pPr>
        <w:spacing w:after="140" w:line="300"/>
        <w:jc w:val="both"/>
      </w:pPr>
      <w:r>
        <w:rPr>
          <w:sz w:val="22"/>
          <w:szCs w:val="22"/>
        </w:rPr>
        <w:t xml:space="preserve">Deploy Mimir in monolithic mode to start (microservices mode once scale grows). Stand up an object storage bucket (S3/GCS) and configure Mimir to use it. Verify it is reachable and healthy. This step does not touch Prometheus at all.</w:t>
      </w:r>
    </w:p>
    <w:p>
      <w:pPr>
        <w:pStyle w:val="Heading3"/>
        <w:spacing w:after="140" w:before="220"/>
      </w:pPr>
      <w:r>
        <w:t xml:space="preserve">14.3 Step 2 — Add remote_write to Prometheus</w:t>
      </w:r>
    </w:p>
    <w:p>
      <w:pPr>
        <w:shd w:fill="F1F3F5" w:val="clear"/>
        <w:spacing w:after="0" w:before="120" w:line="260"/>
        <w:ind w:left="240" w:right="240"/>
      </w:pPr>
      <w:r>
        <w:rPr>
          <w:rFonts w:ascii="Consolas" w:cs="Consolas" w:eastAsia="Consolas" w:hAnsi="Consolas"/>
          <w:color w:val="24292F"/>
          <w:sz w:val="20"/>
          <w:szCs w:val="20"/>
        </w:rPr>
        <w:t xml:space="preserve"># prometheus.yml — add only this block; leave everything else alone</w:t>
      </w:r>
    </w:p>
    <w:p>
      <w:pPr>
        <w:shd w:fill="F1F3F5" w:val="clear"/>
        <w:spacing w:after="0" w:before="0" w:line="260"/>
        <w:ind w:left="240" w:right="240"/>
      </w:pPr>
      <w:r>
        <w:rPr>
          <w:rFonts w:ascii="Consolas" w:cs="Consolas" w:eastAsia="Consolas" w:hAnsi="Consolas"/>
          <w:color w:val="24292F"/>
          <w:sz w:val="20"/>
          <w:szCs w:val="20"/>
        </w:rPr>
        <w:t xml:space="preserve">remote_write:</w:t>
      </w:r>
    </w:p>
    <w:p>
      <w:pPr>
        <w:shd w:fill="F1F3F5" w:val="clear"/>
        <w:spacing w:after="0" w:before="0" w:line="260"/>
        <w:ind w:left="240" w:right="240"/>
      </w:pPr>
      <w:r>
        <w:rPr>
          <w:rFonts w:ascii="Consolas" w:cs="Consolas" w:eastAsia="Consolas" w:hAnsi="Consolas"/>
          <w:color w:val="24292F"/>
          <w:sz w:val="20"/>
          <w:szCs w:val="20"/>
        </w:rPr>
        <w:t xml:space="preserve">  - url: https://mimir.internal.example.com/api/v1/push</w:t>
      </w:r>
    </w:p>
    <w:p>
      <w:pPr>
        <w:shd w:fill="F1F3F5" w:val="clear"/>
        <w:spacing w:after="0" w:before="0" w:line="260"/>
        <w:ind w:left="240" w:right="240"/>
      </w:pPr>
      <w:r>
        <w:rPr>
          <w:rFonts w:ascii="Consolas" w:cs="Consolas" w:eastAsia="Consolas" w:hAnsi="Consolas"/>
          <w:color w:val="24292F"/>
          <w:sz w:val="20"/>
          <w:szCs w:val="20"/>
        </w:rPr>
        <w:t xml:space="preserve">    basic_auth:</w:t>
      </w:r>
    </w:p>
    <w:p>
      <w:pPr>
        <w:shd w:fill="F1F3F5" w:val="clear"/>
        <w:spacing w:after="0" w:before="0" w:line="260"/>
        <w:ind w:left="240" w:right="240"/>
      </w:pPr>
      <w:r>
        <w:rPr>
          <w:rFonts w:ascii="Consolas" w:cs="Consolas" w:eastAsia="Consolas" w:hAnsi="Consolas"/>
          <w:color w:val="24292F"/>
          <w:sz w:val="20"/>
          <w:szCs w:val="20"/>
        </w:rPr>
        <w:t xml:space="preserve">      username: "shard-us-east"</w:t>
      </w:r>
    </w:p>
    <w:p>
      <w:pPr>
        <w:shd w:fill="F1F3F5" w:val="clear"/>
        <w:spacing w:after="0" w:before="0" w:line="260"/>
        <w:ind w:left="240" w:right="240"/>
      </w:pPr>
      <w:r>
        <w:rPr>
          <w:rFonts w:ascii="Consolas" w:cs="Consolas" w:eastAsia="Consolas" w:hAnsi="Consolas"/>
          <w:color w:val="24292F"/>
          <w:sz w:val="20"/>
          <w:szCs w:val="20"/>
        </w:rPr>
        <w:t xml:space="preserve">      password_file: /etc/prometheus/secrets/mimir.password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write_relabel_configs:</w:t>
      </w:r>
    </w:p>
    <w:p>
      <w:pPr>
        <w:shd w:fill="F1F3F5" w:val="clear"/>
        <w:spacing w:after="0" w:before="0" w:line="260"/>
        <w:ind w:left="240" w:right="240"/>
      </w:pPr>
      <w:r>
        <w:rPr>
          <w:rFonts w:ascii="Consolas" w:cs="Consolas" w:eastAsia="Consolas" w:hAnsi="Consolas"/>
          <w:color w:val="24292F"/>
          <w:sz w:val="20"/>
          <w:szCs w:val="20"/>
        </w:rPr>
        <w:t xml:space="preserve">      # Drop metrics we do not need in long-term storage</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'go_.*'</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queue_config:</w:t>
      </w:r>
    </w:p>
    <w:p>
      <w:pPr>
        <w:shd w:fill="F1F3F5" w:val="clear"/>
        <w:spacing w:after="0" w:before="0" w:line="260"/>
        <w:ind w:left="240" w:right="240"/>
      </w:pPr>
      <w:r>
        <w:rPr>
          <w:rFonts w:ascii="Consolas" w:cs="Consolas" w:eastAsia="Consolas" w:hAnsi="Consolas"/>
          <w:color w:val="24292F"/>
          <w:sz w:val="20"/>
          <w:szCs w:val="20"/>
        </w:rPr>
        <w:t xml:space="preserve">      max_samples_per_send: 10000</w:t>
      </w:r>
    </w:p>
    <w:p>
      <w:pPr>
        <w:shd w:fill="F1F3F5" w:val="clear"/>
        <w:spacing w:after="0" w:before="0" w:line="260"/>
        <w:ind w:left="240" w:right="240"/>
      </w:pPr>
      <w:r>
        <w:rPr>
          <w:rFonts w:ascii="Consolas" w:cs="Consolas" w:eastAsia="Consolas" w:hAnsi="Consolas"/>
          <w:color w:val="24292F"/>
          <w:sz w:val="20"/>
          <w:szCs w:val="20"/>
        </w:rPr>
        <w:t xml:space="preserve">      max_shards: 30</w:t>
      </w:r>
    </w:p>
    <w:p>
      <w:pPr>
        <w:shd w:fill="F1F3F5" w:val="clear"/>
        <w:spacing w:after="200" w:before="0" w:line="260"/>
        <w:ind w:left="240" w:right="240"/>
      </w:pPr>
      <w:r>
        <w:rPr>
          <w:rFonts w:ascii="Consolas" w:cs="Consolas" w:eastAsia="Consolas" w:hAnsi="Consolas"/>
          <w:color w:val="24292F"/>
          <w:sz w:val="20"/>
          <w:szCs w:val="20"/>
        </w:rPr>
        <w:t xml:space="preserve">      capacity: 100000</w:t>
      </w:r>
    </w:p>
    <w:p>
      <w:pPr>
        <w:spacing w:after="140" w:line="300"/>
        <w:jc w:val="both"/>
      </w:pPr>
      <w:r>
        <w:rPr>
          <w:sz w:val="22"/>
          <w:szCs w:val="22"/>
        </w:rPr>
        <w:t xml:space="preserve">Prometheus now scrapes locally AND streams to Mimir. The local TSDB continues to serve queries as before. Mimir receives a full copy of every sample. Watch prometheus_remote_storage_samples_pending to confirm the queue is not backing up.</w:t>
      </w:r>
    </w:p>
    <w:p>
      <w:pPr>
        <w:pStyle w:val="Heading3"/>
        <w:spacing w:after="140" w:before="220"/>
      </w:pPr>
      <w:r>
        <w:t xml:space="preserve">14.4 Step 3 — Point Grafana at Mimir</w:t>
      </w:r>
    </w:p>
    <w:p>
      <w:pPr>
        <w:spacing w:after="140" w:line="300"/>
        <w:jc w:val="both"/>
      </w:pPr>
      <w:r>
        <w:rPr>
          <w:sz w:val="22"/>
          <w:szCs w:val="22"/>
        </w:rPr>
        <w:t xml:space="preserve">Configure a new Grafana data source pointing at the Mimir query endpoint. Rebuild dashboards against it or — simpler — set the Mimir data source as the new default. Users continue to see the same PromQL, but queries now execute against Mimir's larger, longer-retention store.</w:t>
      </w:r>
    </w:p>
    <w:p>
      <w:pPr>
        <w:pStyle w:val="Heading3"/>
        <w:spacing w:after="140" w:before="220"/>
      </w:pPr>
      <w:r>
        <w:t xml:space="preserve">14.5 Step 4 — Reduce Local Retention</w:t>
      </w:r>
    </w:p>
    <w:p>
      <w:pPr>
        <w:spacing w:after="140" w:line="300"/>
        <w:jc w:val="both"/>
      </w:pPr>
      <w:r>
        <w:rPr>
          <w:sz w:val="22"/>
          <w:szCs w:val="22"/>
        </w:rPr>
        <w:t xml:space="preserve">Once Mimir is proven to be keeping up (sustained for at least a week of production load), shorten Prometheus's local retention. The local copy is no longer the source of truth — Mimir is. Prometheus only needs enough local data to evaluate alerts and tolerate brief remote outages.</w:t>
      </w:r>
    </w:p>
    <w:p>
      <w:pPr>
        <w:shd w:fill="F1F3F5" w:val="clear"/>
        <w:spacing w:after="0" w:before="120" w:line="260"/>
        <w:ind w:left="240" w:right="240"/>
      </w:pPr>
      <w:r>
        <w:rPr>
          <w:rFonts w:ascii="Consolas" w:cs="Consolas" w:eastAsia="Consolas" w:hAnsi="Consolas"/>
          <w:color w:val="24292F"/>
          <w:sz w:val="20"/>
          <w:szCs w:val="20"/>
        </w:rPr>
        <w:t xml:space="preserve"># Drop local retention from 15d to 2d</w:t>
      </w:r>
    </w:p>
    <w:p>
      <w:pPr>
        <w:shd w:fill="F1F3F5" w:val="clear"/>
        <w:spacing w:after="200" w:before="0" w:line="260"/>
        <w:ind w:left="240" w:right="240"/>
      </w:pPr>
      <w:r>
        <w:rPr>
          <w:rFonts w:ascii="Consolas" w:cs="Consolas" w:eastAsia="Consolas" w:hAnsi="Consolas"/>
          <w:color w:val="24292F"/>
          <w:sz w:val="20"/>
          <w:szCs w:val="20"/>
        </w:rPr>
        <w:t xml:space="preserve">prometheus --storage.tsdb.retention.time=2d ...</w:t>
      </w:r>
    </w:p>
    <w:p>
      <w:pPr>
        <w:spacing w:after="140" w:line="300"/>
        <w:jc w:val="both"/>
      </w:pPr>
      <w:r>
        <w:rPr>
          <w:sz w:val="22"/>
          <w:szCs w:val="22"/>
        </w:rPr>
        <w:t xml:space="preserve">Local disk usage drops by ~87%. Prometheus resource footprint shrinks. Meanwhile Mimir holds everything, forever (or however long the object storage retention policy dictates).</w:t>
      </w:r>
    </w:p>
    <w:p>
      <w:pPr>
        <w:pStyle w:val="Heading3"/>
        <w:spacing w:after="140" w:before="220"/>
      </w:pPr>
      <w:r>
        <w:t xml:space="preserve">14.6 Result</w:t>
      </w:r>
    </w:p>
    <w:p>
      <w:pPr>
        <w:spacing w:after="140" w:line="300"/>
        <w:jc w:val="both"/>
      </w:pPr>
      <w:r>
        <w:rPr>
          <w:sz w:val="22"/>
          <w:szCs w:val="22"/>
        </w:rPr>
        <w:t xml:space="preserve">Local Prometheus: small, fast, dedicated to scraping and alerting. Mimir: authoritative long-term store, accepts streams from every cluster in the fleet (add each with its own external_labels.cluster). Grafana: queries Mimir for the global view. Each Prometheus becomes effectively disposable — if one dies, redeploy; no data is lost because Mimir has it all.</w:t>
      </w:r>
    </w:p>
    <w:p>
      <w:pPr>
        <w:pStyle w:val="Heading1"/>
        <w:spacing w:after="200" w:before="360"/>
      </w:pPr>
      <w:r>
        <w:t xml:space="preserve">15. Summary and Key Takeaways</w:t>
      </w:r>
    </w:p>
    <w:p>
      <w:pPr>
        <w:pStyle w:val="ListParagraph"/>
        <w:numPr>
          <w:ilvl w:val="0"/>
          <w:numId w:val="2"/>
        </w:numPr>
        <w:spacing w:after="80" w:line="280"/>
      </w:pPr>
      <w:r>
        <w:rPr>
          <w:b/>
          <w:bCs/>
          <w:sz w:val="22"/>
          <w:szCs w:val="22"/>
        </w:rPr>
        <w:t xml:space="preserve">Local Prometheus storage is short-term and local. </w:t>
      </w:r>
      <w:r>
        <w:rPr>
          <w:sz w:val="22"/>
          <w:szCs w:val="22"/>
        </w:rPr>
        <w:t xml:space="preserve">Default retention is 15 days, the server is a single instance, and there is no native cross-shard or cross-region view. All long-term-storage solutions exist to address these four gaps.</w:t>
      </w:r>
    </w:p>
    <w:p>
      <w:pPr>
        <w:pStyle w:val="ListParagraph"/>
        <w:numPr>
          <w:ilvl w:val="0"/>
          <w:numId w:val="2"/>
        </w:numPr>
        <w:spacing w:after="80" w:line="280"/>
      </w:pPr>
      <w:r>
        <w:rPr>
          <w:b/>
          <w:bCs/>
          <w:sz w:val="22"/>
          <w:szCs w:val="22"/>
        </w:rPr>
        <w:t xml:space="preserve">Federation is pull-based: a global Prometheus scrapes /federate on downstream Prometheus servers. </w:t>
      </w:r>
      <w:r>
        <w:rPr>
          <w:sz w:val="22"/>
          <w:szCs w:val="22"/>
        </w:rPr>
        <w:t xml:space="preserve">It is genuinely useful for pulling precomputed aggregate metrics across clusters, but it is NOT a scaling or retention solution — it is lossy, resolution-reducing, and inherits Prometheus's per-instance limits. Federate aggregates only; never raw metrics.</w:t>
      </w:r>
    </w:p>
    <w:p>
      <w:pPr>
        <w:pStyle w:val="ListParagraph"/>
        <w:numPr>
          <w:ilvl w:val="0"/>
          <w:numId w:val="2"/>
        </w:numPr>
        <w:spacing w:after="80" w:line="280"/>
      </w:pPr>
      <w:r>
        <w:rPr>
          <w:b/>
          <w:bCs/>
          <w:sz w:val="22"/>
          <w:szCs w:val="22"/>
        </w:rPr>
        <w:t xml:space="preserve">Remote write streams every sample to an external backend in near-real-time. </w:t>
      </w:r>
      <w:r>
        <w:rPr>
          <w:sz w:val="22"/>
          <w:szCs w:val="22"/>
        </w:rPr>
        <w:t xml:space="preserve">It is the modern answer to scale, retention, and cross-cluster queries — as long as the backend can handle the load.</w:t>
      </w:r>
    </w:p>
    <w:p>
      <w:pPr>
        <w:pStyle w:val="ListParagraph"/>
        <w:numPr>
          <w:ilvl w:val="0"/>
          <w:numId w:val="2"/>
        </w:numPr>
        <w:spacing w:after="80" w:line="280"/>
      </w:pPr>
      <w:r>
        <w:rPr>
          <w:b/>
          <w:bCs/>
          <w:sz w:val="22"/>
          <w:szCs w:val="22"/>
        </w:rPr>
        <w:t xml:space="preserve">Five main backends matter: Thanos, Cortex, Mimir, VictoriaMetrics, M3DB. </w:t>
      </w:r>
      <w:r>
        <w:rPr>
          <w:sz w:val="22"/>
          <w:szCs w:val="22"/>
        </w:rPr>
        <w:t xml:space="preserve">Thanos adds long-term to existing Prometheus with a sidecar model; Cortex and Mimir are horizontally scalable microservices stacks (Mimir is the modern successor); VictoriaMetrics is a performance-first simpler alternative; M3DB is Uber-scale specialized.</w:t>
      </w:r>
    </w:p>
    <w:p>
      <w:pPr>
        <w:pStyle w:val="ListParagraph"/>
        <w:numPr>
          <w:ilvl w:val="0"/>
          <w:numId w:val="2"/>
        </w:numPr>
        <w:spacing w:after="80" w:line="280"/>
      </w:pPr>
      <w:r>
        <w:rPr>
          <w:b/>
          <w:bCs/>
          <w:sz w:val="22"/>
          <w:szCs w:val="22"/>
        </w:rPr>
        <w:t xml:space="preserve">The universal trade-off is operational complexity versus scale. </w:t>
      </w:r>
      <w:r>
        <w:rPr>
          <w:sz w:val="22"/>
          <w:szCs w:val="22"/>
        </w:rPr>
        <w:t xml:space="preserve">Every option adds components, failure modes, and on-call surface. Only adopt when your scale genuinely demands it.</w:t>
      </w:r>
    </w:p>
    <w:p>
      <w:pPr>
        <w:pStyle w:val="ListParagraph"/>
        <w:numPr>
          <w:ilvl w:val="0"/>
          <w:numId w:val="2"/>
        </w:numPr>
        <w:spacing w:after="80" w:line="280"/>
      </w:pPr>
      <w:r>
        <w:rPr>
          <w:b/>
          <w:bCs/>
          <w:sz w:val="22"/>
          <w:szCs w:val="22"/>
        </w:rPr>
        <w:t xml:space="preserve">Decision rule: start with Prometheus only; then federation for aggregate views; then remote_write + Thanos to add long-term to an existing deployment; then Mimir/Cortex if you need multi-tenancy; VictoriaMetrics if you want simpler operations. </w:t>
      </w:r>
      <w:r>
        <w:rPr>
          <w:sz w:val="22"/>
          <w:szCs w:val="22"/>
        </w:rPr>
        <w:t xml:space="preserve">Reach for M3DB only at hyperscale.</w:t>
      </w:r>
    </w:p>
    <w:p>
      <w:pPr>
        <w:pStyle w:val="ListParagraph"/>
        <w:numPr>
          <w:ilvl w:val="0"/>
          <w:numId w:val="2"/>
        </w:numPr>
        <w:spacing w:after="80" w:line="280"/>
      </w:pPr>
      <w:r>
        <w:rPr>
          <w:b/>
          <w:bCs/>
          <w:sz w:val="22"/>
          <w:szCs w:val="22"/>
        </w:rPr>
        <w:t xml:space="preserve">The canonical migration path is additive: </w:t>
      </w:r>
      <w:r>
        <w:rPr>
          <w:sz w:val="22"/>
          <w:szCs w:val="22"/>
        </w:rPr>
        <w:t xml:space="preserve">deploy the backend, add remote_write, point dashboards at the backend, reduce local Prometheus retention. No hard cutover, no data loss.</w:t>
      </w:r>
    </w:p>
    <w:p>
      <w:pPr>
        <w:pStyle w:val="Heading1"/>
        <w:spacing w:after="200" w:before="360"/>
      </w:pPr>
      <w:r>
        <w:t xml:space="preserve">16.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Name the four limitations of Prometheus's local storage that long-term storage systems exist to address.</w:t>
      </w:r>
    </w:p>
    <w:p>
      <w:pPr>
        <w:spacing w:after="140" w:line="300"/>
        <w:jc w:val="both"/>
      </w:pPr>
      <w:r>
        <w:rPr>
          <w:sz w:val="22"/>
          <w:szCs w:val="22"/>
        </w:rPr>
        <w:t xml:space="preserve">A1. (1) Retention is bounded — default 15 days, and extending it grows disk and slows queries. (2) Storage cost is linear in ingestion — large deployments quickly exhaust affordable local SSD. (3) No cluster-wide view — queries are scoped to a single Prometheus, so federated dashboards across shards or regions are not possible natively. (4) Single-instance reliability limits — replication solves availability but not scale or retention; neither replica can exceed the per-instance limit from Module 10.</w:t>
      </w:r>
    </w:p>
    <w:p>
      <w:pPr>
        <w:spacing w:after="60" w:before="180"/>
      </w:pPr>
      <w:r>
        <w:rPr>
          <w:b/>
          <w:bCs/>
          <w:color w:val="1F4E78"/>
          <w:sz w:val="22"/>
          <w:szCs w:val="22"/>
        </w:rPr>
        <w:t xml:space="preserve">Q2. Why is federation unsuitable as a general scaling solution, despite seeming like an obvious answer?</w:t>
      </w:r>
    </w:p>
    <w:p>
      <w:pPr>
        <w:spacing w:after="140" w:line="300"/>
        <w:jc w:val="both"/>
      </w:pPr>
      <w:r>
        <w:rPr>
          <w:sz w:val="22"/>
          <w:szCs w:val="22"/>
        </w:rPr>
        <w:t xml:space="preserve">A2. Five reasons. (1) It is poll-based, so samples between scrapes are not seen. (2) It is lossy — federating at 60s intervals when downstreams scrape every 15s loses 4× resolution. (3) Federating raw metrics pushes the full cardinality of downstreams into the global, inheriting the same per-instance limits. (4) It does not solve retention — the global is still a Prometheus with bounded local storage. (5) Downstream health becomes a critical path for the global. Federation is genuinely useful for pulling PRECOMPUTED AGGREGATES (colon-named recording-rule outputs) across clusters but should not be used to centralize raw metrics.</w:t>
      </w:r>
    </w:p>
    <w:p>
      <w:pPr>
        <w:spacing w:after="60" w:before="180"/>
      </w:pPr>
      <w:r>
        <w:rPr>
          <w:b/>
          <w:bCs/>
          <w:color w:val="1F4E78"/>
          <w:sz w:val="22"/>
          <w:szCs w:val="22"/>
        </w:rPr>
        <w:t xml:space="preserve">Q3. Distinguish remote_write from federation.</w:t>
      </w:r>
    </w:p>
    <w:p>
      <w:pPr>
        <w:spacing w:after="140" w:line="300"/>
        <w:jc w:val="both"/>
      </w:pPr>
      <w:r>
        <w:rPr>
          <w:sz w:val="22"/>
          <w:szCs w:val="22"/>
        </w:rPr>
        <w:t xml:space="preserve">A3. Remote_write is PUSH-based: the local Prometheus streams every sample to an external URL in near-real-time, typically every few seconds. Federation is PULL-based: a global Prometheus scrapes a /federate endpoint on downstreams on its scrape interval. Remote_write preserves full resolution and makes the remote the authoritative store (Prometheus can become effectively disposable). Federation loses resolution, makes downstream health a critical path, and keeps Prometheus as the authoritative store. For scale and long retention, remote_write is the right answer; for cross-cluster aggregate dashboards, federation of precomputed aggregates is fine.</w:t>
      </w:r>
    </w:p>
    <w:p>
      <w:pPr>
        <w:spacing w:after="60" w:before="180"/>
      </w:pPr>
      <w:r>
        <w:rPr>
          <w:b/>
          <w:bCs/>
          <w:color w:val="1F4E78"/>
          <w:sz w:val="22"/>
          <w:szCs w:val="22"/>
        </w:rPr>
        <w:t xml:space="preserve">Q4. Why do Thanos and Mimir/Cortex represent fundamentally different architectural philosophies?</w:t>
      </w:r>
    </w:p>
    <w:p>
      <w:pPr>
        <w:spacing w:after="140" w:line="300"/>
        <w:jc w:val="both"/>
      </w:pPr>
      <w:r>
        <w:rPr>
          <w:sz w:val="22"/>
          <w:szCs w:val="22"/>
        </w:rPr>
        <w:t xml:space="preserve">A4. Thanos is ADDITIVE — Prometheus servers run unchanged and a sidecar uploads their blocks to object storage; queries fan out across all sidecars plus a store-gateway over object storage. The design premise is 'do not change what works; add the global view on top.' Mimir and Cortex are REPLACEMENTS — Prometheus becomes a thin stateless scraper that streams via remote_write, and a dedicated horizontally-scalable microservices cluster handles ingestion, storage, querying, rules, and alerts. The design premise is 'centralize storage for true multi-tenant and horizontal scale.' Thanos minimizes change to your existing setup; Mimir/Cortex assume you are building centrally.</w:t>
      </w:r>
    </w:p>
    <w:p>
      <w:pPr>
        <w:spacing w:after="60" w:before="180"/>
      </w:pPr>
      <w:r>
        <w:rPr>
          <w:b/>
          <w:bCs/>
          <w:color w:val="1F4E78"/>
          <w:sz w:val="22"/>
          <w:szCs w:val="22"/>
        </w:rPr>
        <w:t xml:space="preserve">Q5. A small team has one Prometheus with 400k active series, 90k samples/sec, and 15-day retention. Their needs are stable. Should they adopt a long-term storage system?</w:t>
      </w:r>
    </w:p>
    <w:p>
      <w:pPr>
        <w:spacing w:after="140" w:line="300"/>
        <w:jc w:val="both"/>
      </w:pPr>
      <w:r>
        <w:rPr>
          <w:sz w:val="22"/>
          <w:szCs w:val="22"/>
        </w:rPr>
        <w:t xml:space="preserve">A5. Almost certainly not. They are well within the practical single-Prometheus envelope (1-2M series, ~500k samples/sec, 30-day retention feasible). Adopting any long-term store adds significant operational complexity — new components, new failure modes, new upgrade paths, new monitoring — that buys capabilities this team does not need. The right advice is to keep the setup simple, monitor for growth, and revisit the decision only when they actually approach the limits. Avoid adopting distributed systems out of fashion.</w:t>
      </w:r>
    </w:p>
    <w:p>
      <w:pPr>
        <w:spacing w:after="60" w:before="180"/>
      </w:pPr>
      <w:r>
        <w:rPr>
          <w:b/>
          <w:bCs/>
          <w:color w:val="1F4E78"/>
          <w:sz w:val="22"/>
          <w:szCs w:val="22"/>
        </w:rPr>
        <w:t xml:space="preserve">Q6. Why is honor_labels: true required in a federation scrape job, and what breaks if it is missing?</w:t>
      </w:r>
    </w:p>
    <w:p>
      <w:pPr>
        <w:spacing w:after="140" w:line="300"/>
        <w:jc w:val="both"/>
      </w:pPr>
      <w:r>
        <w:rPr>
          <w:sz w:val="22"/>
          <w:szCs w:val="22"/>
        </w:rPr>
        <w:t xml:space="preserve">A6. When Prometheus scrapes a target normally, it adds job and instance labels based on the scrape configuration. Without honor_labels: true, a federation scrape would overwrite the downstream's job and instance labels with those of the federate job itself — so every federated metric ends up labeled job="federate" and instance="&lt;downstream-address&gt;". This destroys any ability to distinguish services in the global view and breaks aggregations that reference the original job. honor_labels: true tells Prometheus to preserve the downstream's labels, which is what federation fundamentally requires.</w:t>
      </w:r>
    </w:p>
    <w:p>
      <w:pPr>
        <w:spacing w:after="60" w:before="180"/>
      </w:pPr>
      <w:r>
        <w:rPr>
          <w:b/>
          <w:bCs/>
          <w:color w:val="1F4E78"/>
          <w:sz w:val="22"/>
          <w:szCs w:val="22"/>
        </w:rPr>
        <w:t xml:space="preserve">Q7. An organization is starting fresh with long-term storage and chose between Cortex and Mimir. What should they pick and why?</w:t>
      </w:r>
    </w:p>
    <w:p>
      <w:pPr>
        <w:spacing w:after="140" w:line="300"/>
        <w:jc w:val="both"/>
      </w:pPr>
      <w:r>
        <w:rPr>
          <w:sz w:val="22"/>
          <w:szCs w:val="22"/>
        </w:rPr>
        <w:t xml:space="preserve">A7. Mimir, unless there is a specific reason to pick Cortex. Mimir is Grafana Labs' fork and successor to Cortex, released in 2022 with aggressive simplification, larger single-cluster scale, better query performance, and a simpler operational story. Cortex remains maintained and widely deployed, but new capital investment is flowing toward Mimir. For a greenfield decision, Mimir is the safer bet — it has the same capabilities as Cortex with less operational overhead. Cortex is still a valid choice for organizations that are deeply familiar with it or that need features Mimir has not ported.</w:t>
      </w:r>
    </w:p>
    <w:p>
      <w:pPr>
        <w:spacing w:after="60" w:before="180"/>
      </w:pPr>
      <w:r>
        <w:rPr>
          <w:b/>
          <w:bCs/>
          <w:color w:val="1F4E78"/>
          <w:sz w:val="22"/>
          <w:szCs w:val="22"/>
        </w:rPr>
        <w:t xml:space="preserve">Q8. Describe the Thanos query fanout model.</w:t>
      </w:r>
    </w:p>
    <w:p>
      <w:pPr>
        <w:spacing w:after="140" w:line="300"/>
        <w:jc w:val="both"/>
      </w:pPr>
      <w:r>
        <w:rPr>
          <w:sz w:val="22"/>
          <w:szCs w:val="22"/>
        </w:rPr>
        <w:t xml:space="preserve">A8. A PromQL query arrives at the Thanos Querier component. The Querier duplicates the query in parallel to every StoreAPI endpoint it knows: every Thanos Sidecar (which serves each Prometheus's recent local data) and every Store Gateway (which serves historical blocks from object storage). Each endpoint returns the series it holds that match the query. The Querier merges the results, using a dedup label (commonly external_labels.replica) to recognize duplicates from HA Prometheus pairs and drop the extras, then returns a unified response. From the user's perspective it feels like a single PromQL engine; internally it is a fanned-out multi-source query with deduplication.</w:t>
      </w:r>
    </w:p>
    <w:p>
      <w:pPr>
        <w:spacing w:after="60" w:before="180"/>
      </w:pPr>
      <w:r>
        <w:rPr>
          <w:b/>
          <w:bCs/>
          <w:color w:val="1F4E78"/>
          <w:sz w:val="22"/>
          <w:szCs w:val="22"/>
        </w:rPr>
        <w:t xml:space="preserve">Q9. Describe the canonical additive migration from single-Prometheus to remote_write backend without data loss.</w:t>
      </w:r>
    </w:p>
    <w:p>
      <w:pPr>
        <w:spacing w:after="140" w:line="300"/>
        <w:jc w:val="both"/>
      </w:pPr>
      <w:r>
        <w:rPr>
          <w:sz w:val="22"/>
          <w:szCs w:val="22"/>
        </w:rPr>
        <w:t xml:space="preserve">A9. Four non-disruptive steps. (1) Deploy the backend (Mimir/VictoriaMetrics/Thanos Receiver) and confirm it is healthy. Do not touch Prometheus. (2) Add a remote_write block to prometheus.yml pointing at the backend. Prometheus now scrapes locally AND streams to the backend; monitor prometheus_remote_storage_samples_pending to confirm the queue is not backing up. (3) Point Grafana at the backend as the new default data source — users see the same PromQL but now executed against the larger, longer-retention store. (4) Once the backend has been proven stable for a week or more, shorten Prometheus's local retention (e.g., from 15d to 2d). The local copy is no longer authoritative — it only needs enough data to evaluate alerts and tolerate brief remote outages. No data is lost because the backend has everything.</w:t>
      </w:r>
    </w:p>
    <w:p>
      <w:pPr>
        <w:spacing w:after="80"/>
      </w:pPr>
      <w:r>
        <w:t xml:space="preserve"/>
      </w:r>
    </w:p>
    <w:p>
      <w:pPr>
        <w:spacing w:before="400"/>
        <w:jc w:val="center"/>
      </w:pPr>
      <w:r>
        <w:rPr>
          <w:i/>
          <w:iCs/>
          <w:color w:val="7F7F7F"/>
          <w:sz w:val="24"/>
          <w:szCs w:val="24"/>
        </w:rPr>
        <w:t xml:space="preserve">— End of Module 11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Long-Term Storage and Federation - Study Guide</dc:title>
  <dc:creator>Claude</dc:creator>
  <dc:description>Module 11: Complete in-depth study guide for long-term storage and federation</dc:description>
  <cp:lastModifiedBy>Un-named</cp:lastModifiedBy>
  <cp:revision>1</cp:revision>
  <dcterms:created xsi:type="dcterms:W3CDTF">2026-04-19T00:55:09.380Z</dcterms:created>
  <dcterms:modified xsi:type="dcterms:W3CDTF">2026-04-19T00:55:09.381Z</dcterms:modified>
</cp:coreProperties>
</file>

<file path=docProps/custom.xml><?xml version="1.0" encoding="utf-8"?>
<Properties xmlns="http://schemas.openxmlformats.org/officeDocument/2006/custom-properties" xmlns:vt="http://schemas.openxmlformats.org/officeDocument/2006/docPropsVTypes"/>
</file>