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b/>
          <w:bCs/>
          <w:color w:val="1F4E78"/>
          <w:sz w:val="96"/>
          <w:szCs w:val="96"/>
        </w:rPr>
        <w:t>TOGAF</w:t>
      </w:r>
    </w:p>
    <w:p>
      <w:pPr>
        <w:pStyle w:val="Normal"/>
        <w:spacing w:before="0" w:after="400"/>
        <w:jc w:val="center"/>
        <w:rPr/>
      </w:pPr>
      <w:r>
        <w:rPr>
          <w:b/>
          <w:bCs/>
          <w:color w:val="2E75B6"/>
          <w:sz w:val="44"/>
          <w:szCs w:val="44"/>
        </w:rPr>
        <w:t>Enterprise Architecture Study Guide</w:t>
      </w:r>
    </w:p>
    <w:p>
      <w:pPr>
        <w:pStyle w:val="Normal"/>
        <w:spacing w:before="0" w:after="1600"/>
        <w:jc w:val="center"/>
        <w:rPr/>
      </w:pPr>
      <w:r>
        <w:rPr>
          <w:i/>
          <w:iCs/>
          <w:color w:val="595959"/>
          <w:sz w:val="36"/>
          <w:szCs w:val="36"/>
        </w:rPr>
        <w:t>Module 2: The Four Architecture Domains (BDAT)</w:t>
      </w:r>
    </w:p>
    <w:p>
      <w:pPr>
        <w:pStyle w:val="Normal"/>
        <w:spacing w:before="0" w:after="200"/>
        <w:jc w:val="center"/>
        <w:rPr/>
      </w:pPr>
      <w:r>
        <w:rPr>
          <w:color w:val="595959"/>
          <w:sz w:val="28"/>
          <w:szCs w:val="28"/>
        </w:rPr>
        <w:t>Business · Data · Application · Technology</w:t>
      </w:r>
    </w:p>
    <w:p>
      <w:pPr>
        <w:pStyle w:val="Normal"/>
        <w:spacing w:before="0" w:after="200"/>
        <w:jc w:val="center"/>
        <w:rPr/>
      </w:pPr>
      <w:r>
        <w:rPr>
          <w:color w:val="808080"/>
          <w:sz w:val="24"/>
          <w:szCs w:val="24"/>
        </w:rPr>
        <w:t>Domain Definitions, Cascade &amp; Constraint Models, Artifacts, and Stakeholder Mapping</w:t>
      </w:r>
    </w:p>
    <w:p>
      <w:pPr>
        <w:pStyle w:val="Normal"/>
        <w:spacing w:before="2400" w:after="0"/>
        <w:jc w:val="center"/>
        <w:rPr/>
      </w:pPr>
      <w:r>
        <w:rPr>
          <w:i/>
          <w:iCs/>
          <w:color w:val="808080"/>
          <w:sz w:val="22"/>
          <w:szCs w:val="22"/>
        </w:rPr>
        <w:t>Aligned with TOGAF® Standard, 10th Edition (The Open Group)</w:t>
      </w:r>
    </w:p>
    <w:p>
      <w:pPr>
        <w:pStyle w:val="Normal"/>
        <w:rPr/>
      </w:pPr>
      <w:r>
        <w:rPr/>
      </w:r>
      <w:r>
        <w:br w:type="page"/>
      </w:r>
    </w:p>
    <w:p>
      <w:pPr>
        <w:pStyle w:val="Heading1"/>
        <w:spacing w:before="0" w:after="200"/>
        <w:rPr/>
      </w:pPr>
      <w:r>
        <w:rPr>
          <w:b/>
          <w:bCs/>
          <w:color w:val="1F4E78"/>
        </w:rPr>
        <w:t>Introduction to Module 2</w:t>
      </w:r>
    </w:p>
    <w:p>
      <w:pPr>
        <w:pStyle w:val="BodyText"/>
        <w:jc w:val="both"/>
        <w:rPr/>
      </w:pPr>
      <w:r>
        <w:rPr>
          <w:rFonts w:ascii="DejaVu Serif" w:hAnsi="DejaVu Serif"/>
        </w:rPr>
        <w:t>Module 1 established what TOGAF is, why it exists, and how it is structured. Module 2 enters the heart of the framework: the four architecture domains, collectively known as BDAT — Business, Data, Application, and Technology.</w:t>
      </w:r>
    </w:p>
    <w:p>
      <w:pPr>
        <w:pStyle w:val="BodyText"/>
        <w:jc w:val="both"/>
        <w:rPr/>
      </w:pPr>
      <w:r>
        <w:rPr>
          <w:rFonts w:ascii="DejaVu Serif" w:hAnsi="DejaVu Serif"/>
        </w:rPr>
        <w:t>These four domains are the most fundamental conceptual division in TOGAF. Every artefact you produce, every meeting you facilitate, every decision you record will sit in one of these four domains (or describe how two of them interact). The ADM phases B, C (with two sub-phases), and D each correspond to one of these domains. Understanding the domains is therefore the prerequisite to understanding the ADM in any depth.</w:t>
      </w:r>
    </w:p>
    <w:p>
      <w:pPr>
        <w:pStyle w:val="BodyText"/>
        <w:jc w:val="both"/>
        <w:rPr/>
      </w:pPr>
      <w:r>
        <w:rPr>
          <w:rFonts w:ascii="DejaVu Serif" w:hAnsi="DejaVu Serif"/>
        </w:rPr>
        <w:t>This module covers what each domain is, what it produces, who cares about it, and how the four domains depend on each other through two opposing flows of influence: the cascade of business requirements downward and the propagation of technology constraints upward. It then catalogues common patterns of misalignment, the artefacts produced in each domain, and which executive stakeholders own which concerns.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pPr>
            <w:r>
              <w:rPr>
                <w:rFonts w:ascii="DejaVu Serif" w:hAnsi="DejaVu Serif"/>
                <w:b/>
                <w:bCs/>
                <w:color w:val="1F4E78"/>
              </w:rPr>
              <w:t xml:space="preserve">🔑 </w:t>
            </w:r>
            <w:r>
              <w:rPr>
                <w:rFonts w:ascii="DejaVu Serif" w:hAnsi="DejaVu Serif"/>
                <w:b/>
                <w:bCs/>
                <w:color w:val="1F4E78"/>
              </w:rPr>
              <w:t xml:space="preserve">BDAT: </w:t>
            </w:r>
            <w:r>
              <w:rPr>
                <w:rFonts w:ascii="DejaVu Serif" w:hAnsi="DejaVu Serif"/>
              </w:rPr>
              <w:t>An acronym used throughout TOGAF for the four architecture domains: Business, Data, Application, and Technology. The Data and Application architectures are sometimes grouped together as the "Information Systems Architecture" because both are produced in Phase C of the ADM.</w:t>
            </w:r>
          </w:p>
        </w:tc>
      </w:tr>
    </w:tbl>
    <w:p>
      <w:pPr>
        <w:pStyle w:val="BodyText"/>
        <w:jc w:val="both"/>
        <w:rPr>
          <w:rFonts w:ascii="DejaVu Serif" w:hAnsi="DejaVu Serif"/>
        </w:rPr>
      </w:pPr>
      <w:r>
        <w:rPr>
          <w:rFonts w:ascii="DejaVu Serif" w:hAnsi="DejaVu Serif"/>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BodyText"/>
              <w:jc w:val="both"/>
              <w:rPr>
                <w:b/>
                <w:bCs/>
              </w:rPr>
            </w:pPr>
            <w:r>
              <w:rPr>
                <w:rFonts w:ascii="DejaVu Serif" w:hAnsi="DejaVu Serif"/>
                <w:b/>
                <w:bCs/>
              </w:rPr>
              <w:t>Domain vs Phase — Don't Confuse Them</w:t>
            </w:r>
          </w:p>
          <w:p>
            <w:pPr>
              <w:pStyle w:val="BodyText"/>
              <w:spacing w:before="0" w:after="140"/>
              <w:jc w:val="both"/>
              <w:rPr/>
            </w:pPr>
            <w:r>
              <w:rPr>
                <w:rFonts w:ascii="DejaVu Serif" w:hAnsi="DejaVu Serif"/>
              </w:rPr>
              <w:t>A domain is a category of architectural concern (Business, Data, Application, Technology). A phase is a step in the ADM (Preliminary, A, B, C, D, E, F, G, H). Each of the four BDAT domains has a phase that produces it: B → Business, C (first sub-phase) → Data, C (second sub-phase) → Application, D → Technology. The exam often tests whether you can distinguish these.</w:t>
            </w:r>
          </w:p>
        </w:tc>
      </w:tr>
    </w:tbl>
    <w:p>
      <w:pPr>
        <w:pStyle w:val="Heading1"/>
        <w:spacing w:before="0" w:after="200"/>
        <w:rPr/>
      </w:pPr>
      <w:r>
        <w:rPr>
          <w:b/>
          <w:bCs/>
          <w:color w:val="1F4E78"/>
        </w:rPr>
        <w:t>1. Business Architecture (Phase B)</w:t>
      </w:r>
    </w:p>
    <w:p>
      <w:pPr>
        <w:pStyle w:val="Heading2"/>
        <w:spacing w:before="280" w:after="160"/>
        <w:rPr/>
      </w:pPr>
      <w:r>
        <w:rPr>
          <w:b/>
          <w:bCs/>
          <w:color w:val="2E75B6"/>
        </w:rPr>
        <w:t>1.1 What Business Architecture Is</w:t>
      </w:r>
    </w:p>
    <w:p>
      <w:pPr>
        <w:pStyle w:val="BodyText"/>
        <w:jc w:val="both"/>
        <w:rPr>
          <w:rFonts w:ascii="DejaVu Serif" w:hAnsi="DejaVu Serif"/>
        </w:rPr>
      </w:pPr>
      <w:r>
        <w:rPr>
          <w:rFonts w:ascii="DejaVu Serif" w:hAnsi="DejaVu Serif"/>
        </w:rPr>
        <w:t>Business Architecture is the description of an enterprise's strategy, governance, organisation, and key business processes — and how these interrelate to create value. It is the bridge between the executive strategy of the organisation and the IT systems that execute it. Without Business Architecture, IT decisions are made without reference to business intent; with it, every technical choice can be traced back to a business capability.</w:t>
      </w:r>
    </w:p>
    <w:p>
      <w:pPr>
        <w:pStyle w:val="BodyText"/>
        <w:jc w:val="both"/>
        <w:rPr>
          <w:rFonts w:ascii="DejaVu Serif" w:hAnsi="DejaVu Serif"/>
        </w:rPr>
      </w:pPr>
      <w:r>
        <w:rPr>
          <w:rFonts w:ascii="DejaVu Serif" w:hAnsi="DejaVu Serif"/>
        </w:rPr>
        <w:t>Phase B of the ADM produces the Business Architecture. It comes immediately after Phase A (Architecture Vision) and before Phase C (Information Systems). The reason for this ordering is fundamental: Data and Application architectures must serve the business, so the business must be described first. This ordering encodes one of TOGAF's most important assumptions: business drives IT, not the reverse.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Business Architecture: </w:t>
            </w:r>
            <w:r>
              <w:rPr/>
              <w:t>The architectural domain that describes the enterprise's business strategy, governance, organisation, capabilities, value streams, and key business processes. It establishes WHY and WHAT the enterprise does, before the rest of the architecture describes HOW.</w:t>
            </w:r>
          </w:p>
        </w:tc>
      </w:tr>
    </w:tbl>
    <w:p>
      <w:pPr>
        <w:pStyle w:val="Heading2"/>
        <w:spacing w:before="280" w:after="160"/>
        <w:rPr/>
      </w:pPr>
      <w:r>
        <w:rPr>
          <w:b/>
          <w:bCs/>
          <w:color w:val="2E75B6"/>
        </w:rPr>
        <w:t>1.2 The Four Pillars of Business Architecture</w:t>
      </w:r>
    </w:p>
    <w:p>
      <w:pPr>
        <w:pStyle w:val="BodyText"/>
        <w:jc w:val="both"/>
        <w:rPr/>
      </w:pPr>
      <w:r>
        <w:rPr>
          <w:rFonts w:ascii="DejaVu Serif" w:hAnsi="DejaVu Serif"/>
        </w:rPr>
        <w:t>Four primary concepts form the core of any Business Architecture: capabilities, value streams, processes, and organisation.</w:t>
      </w:r>
      <w:r>
        <w:rPr/>
        <w:t xml:space="preserve"> </w:t>
      </w:r>
      <w:r>
        <w:rPr>
          <w:rFonts w:ascii="DejaVu Serif" w:hAnsi="DejaVu Serif"/>
        </w:rPr>
        <w:t>Understanding the difference between them is essential — they are easy to confuse but each answers a different question.</w:t>
      </w:r>
    </w:p>
    <w:p>
      <w:pPr>
        <w:pStyle w:val="Heading3"/>
        <w:spacing w:before="220" w:after="120"/>
        <w:rPr/>
      </w:pPr>
      <w:r>
        <w:rPr>
          <w:b/>
          <w:bCs/>
          <w:color w:val="404040"/>
        </w:rPr>
        <w:t>1.2.1 Business Capabilities</w:t>
      </w:r>
    </w:p>
    <w:p>
      <w:pPr>
        <w:pStyle w:val="BodyText"/>
        <w:jc w:val="both"/>
        <w:rPr/>
      </w:pPr>
      <w:r>
        <w:rPr>
          <w:rFonts w:ascii="DejaVu Serif" w:hAnsi="DejaVu Serif"/>
        </w:rPr>
        <w:t>A business capability is what an organisation can do, expressed at a level of abstraction that is stable over time.</w:t>
      </w:r>
      <w:r>
        <w:rPr/>
        <w:t xml:space="preserve"> </w:t>
      </w:r>
      <w:r>
        <w:rPr>
          <w:rFonts w:ascii="DejaVu Serif" w:hAnsi="DejaVu Serif"/>
        </w:rPr>
        <w:t>Capabilities are nouns or noun-phrases ("Customer Onboarding", "Claims Adjudication", "Inventory Replenishment").</w:t>
      </w:r>
      <w:r>
        <w:rPr/>
        <w:t xml:space="preserve"> </w:t>
      </w:r>
      <w:r>
        <w:rPr>
          <w:rFonts w:ascii="DejaVu Serif" w:hAnsi="DejaVu Serif"/>
        </w:rPr>
        <w:t>They are deliberately technology-agnostic and process-agnostic — a capability can be implemented in many ways and can be re-implemented over time without changing the capability itself.</w:t>
      </w:r>
    </w:p>
    <w:p>
      <w:pPr>
        <w:pStyle w:val="BodyText"/>
        <w:jc w:val="both"/>
        <w:rPr/>
      </w:pPr>
      <w:r>
        <w:rPr>
          <w:rFonts w:ascii="DejaVu Serif" w:hAnsi="DejaVu Serif"/>
        </w:rPr>
        <w:t>Capabilities are typically organised into a Capability Map, a hierarchical decomposition of two to four levels.</w:t>
      </w:r>
      <w:r>
        <w:rPr/>
        <w:t xml:space="preserve"> </w:t>
      </w:r>
      <w:r>
        <w:rPr>
          <w:rFonts w:ascii="DejaVu Serif" w:hAnsi="DejaVu Serif"/>
        </w:rPr>
        <w:t>The top level represents the major capability groups of the enterprise; lower levels represent finer-grained capabilities.</w:t>
      </w:r>
      <w:r>
        <w:rPr/>
        <w:t xml:space="preserve"> </w:t>
      </w:r>
      <w:r>
        <w:rPr>
          <w:rFonts w:ascii="DejaVu Serif" w:hAnsi="DejaVu Serif"/>
        </w:rPr>
        <w:t>A well-built capability map should change very little year to year, even as processes, technologies, and organisational structures change beneath it.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Business Capability: </w:t>
            </w:r>
            <w:r>
              <w:rPr/>
              <w:t>A particular ability or capacity that a business possesses or can develop to achieve a specific outcome. It is what the enterprise does, expressed independently of how, who, or with what technology.</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Capability Hierarchy: A Retail Bank</w:t>
            </w:r>
          </w:p>
          <w:p>
            <w:pPr>
              <w:pStyle w:val="Normal"/>
              <w:spacing w:lineRule="auto" w:line="281" w:before="0" w:after="60"/>
              <w:jc w:val="both"/>
              <w:rPr/>
            </w:pPr>
            <w:r>
              <w:rPr/>
              <w:t>Level 1: "Customer Management"</w:t>
            </w:r>
          </w:p>
          <w:p>
            <w:pPr>
              <w:pStyle w:val="Normal"/>
              <w:spacing w:lineRule="auto" w:line="281" w:before="0" w:after="60"/>
              <w:jc w:val="both"/>
              <w:rPr/>
            </w:pPr>
            <w:r>
              <w:rPr/>
              <w:t xml:space="preserve">  </w:t>
            </w:r>
            <w:r>
              <w:rPr/>
              <w:t>Level 2: "Customer Onboarding", "Customer Servicing", "Customer Retention"</w:t>
            </w:r>
          </w:p>
          <w:p>
            <w:pPr>
              <w:pStyle w:val="Normal"/>
              <w:spacing w:lineRule="auto" w:line="281" w:before="0" w:after="60"/>
              <w:jc w:val="both"/>
              <w:rPr/>
            </w:pPr>
            <w:r>
              <w:rPr/>
              <w:t xml:space="preserve">    </w:t>
            </w:r>
            <w:r>
              <w:rPr/>
              <w:t>Level 3 under Onboarding: "Identity Verification", "Credit Assessment", "Account Opening", "Welcome Communication"</w:t>
            </w:r>
          </w:p>
          <w:p>
            <w:pPr>
              <w:pStyle w:val="Normal"/>
              <w:spacing w:lineRule="auto" w:line="281" w:before="0" w:after="60"/>
              <w:jc w:val="both"/>
              <w:rPr/>
            </w:pPr>
            <w:r>
              <w:rPr/>
              <w:t>Note that none of these mention systems, channels, processes, or organisational units. The capability "Identity Verification" exists whether the bank does it manually in a branch, online via a video call, or through a third-party API. The capability is stable; the implementation may change every two years.</w:t>
            </w:r>
          </w:p>
        </w:tc>
      </w:tr>
    </w:tbl>
    <w:p>
      <w:pPr>
        <w:pStyle w:val="Heading3"/>
        <w:spacing w:before="220" w:after="120"/>
        <w:rPr/>
      </w:pPr>
      <w:r>
        <w:rPr>
          <w:b/>
          <w:bCs/>
          <w:color w:val="404040"/>
        </w:rPr>
        <w:t>1.2.2 Value Streams</w:t>
      </w:r>
    </w:p>
    <w:p>
      <w:pPr>
        <w:pStyle w:val="BodyText"/>
        <w:jc w:val="both"/>
        <w:rPr>
          <w:rFonts w:ascii="DejaVu Serif" w:hAnsi="DejaVu Serif"/>
        </w:rPr>
      </w:pPr>
      <w:r>
        <w:rPr>
          <w:rFonts w:ascii="DejaVu Serif" w:hAnsi="DejaVu Serif"/>
        </w:rPr>
        <w:t>A value stream is the end-to-end set of activities that delivers value to a stakeholder (typically a customer, but sometimes an employee, partner, or shareholder). Where a capability is a noun, a value stream is a verb sequence. It describes the journey from the trigger event to the value being received.</w:t>
      </w:r>
    </w:p>
    <w:p>
      <w:pPr>
        <w:pStyle w:val="BodyText"/>
        <w:jc w:val="both"/>
        <w:rPr>
          <w:rFonts w:ascii="DejaVu Serif" w:hAnsi="DejaVu Serif"/>
        </w:rPr>
      </w:pPr>
      <w:r>
        <w:rPr>
          <w:rFonts w:ascii="DejaVu Serif" w:hAnsi="DejaVu Serif"/>
        </w:rPr>
        <w:t>Value streams are typically composed of three to ten stages, each of which uses one or more business capabilities. A capability map shows what the enterprise can do; a value stream shows how those capabilities are sequenced to deliver outcomes. The two are designed to be combined: most modern Business Architecture practices use a Capability × Value Stream matrix to identify which capabilities are most critical to which customer journeys.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Value Stream: </w:t>
            </w:r>
            <w:r>
              <w:rPr/>
              <w:t>An end-to-end collection of value-adding activities that creates an overall result for a customer, stakeholder, or end-user. A value stream is a sequence; a capability is a building block used by that sequence.</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Value Stream: "Acquire a New Customer"</w:t>
            </w:r>
          </w:p>
          <w:p>
            <w:pPr>
              <w:pStyle w:val="Normal"/>
              <w:spacing w:lineRule="auto" w:line="281" w:before="0" w:after="60"/>
              <w:jc w:val="both"/>
              <w:rPr/>
            </w:pPr>
            <w:r>
              <w:rPr/>
              <w:t>Stages: Attract → Engage → Apply → Verify → Decide → Onboard → Welcome.</w:t>
            </w:r>
          </w:p>
          <w:p>
            <w:pPr>
              <w:pStyle w:val="Normal"/>
              <w:spacing w:lineRule="auto" w:line="281" w:before="0" w:after="60"/>
              <w:jc w:val="both"/>
              <w:rPr/>
            </w:pPr>
            <w:r>
              <w:rPr/>
              <w:t>Each stage consumes capabilities. "Verify" consumes Identity Verification, Credit Assessment, and Fraud Screening. "Decide" consumes Risk Scoring and Pricing. The same capabilities (e.g., Identity Verification) may also appear in another value stream ("Reactivate a Dormant Customer"). This is the entire reason capabilities and value streams are modelled separately: it allows reuse to be made visible.</w:t>
            </w:r>
          </w:p>
        </w:tc>
      </w:tr>
    </w:tbl>
    <w:p>
      <w:pPr>
        <w:pStyle w:val="Heading3"/>
        <w:spacing w:before="220" w:after="120"/>
        <w:rPr/>
      </w:pPr>
      <w:r>
        <w:rPr>
          <w:b/>
          <w:bCs/>
          <w:color w:val="404040"/>
        </w:rPr>
        <w:t>1.2.3 Business Processes</w:t>
      </w:r>
    </w:p>
    <w:p>
      <w:pPr>
        <w:pStyle w:val="BodyText"/>
        <w:jc w:val="both"/>
        <w:rPr>
          <w:rFonts w:ascii="DejaVu Serif" w:hAnsi="DejaVu Serif"/>
        </w:rPr>
      </w:pPr>
      <w:r>
        <w:rPr>
          <w:rFonts w:ascii="DejaVu Serif" w:hAnsi="DejaVu Serif"/>
        </w:rPr>
        <w:t>A business process is a specific, ordered series of activities, decisions, and events that implements one or more capabilities to achieve a defined outcome. Processes are more concrete than value streams — a single value stream stage will typically be implemented by one or more processes. Processes are detailed enough to be modelled in BPMN, executed by a workflow engine, or measured by KPIs.</w:t>
      </w:r>
    </w:p>
    <w:p>
      <w:pPr>
        <w:pStyle w:val="BodyText"/>
        <w:jc w:val="both"/>
        <w:rPr>
          <w:rFonts w:ascii="DejaVu Serif" w:hAnsi="DejaVu Serif"/>
        </w:rPr>
      </w:pPr>
      <w:r>
        <w:rPr>
          <w:rFonts w:ascii="DejaVu Serif" w:hAnsi="DejaVu Serif"/>
        </w:rPr>
        <w:t>In TOGAF terminology, processes sit beneath value streams in the level of detail. A value stream might say "Verify the applicant's identity"; the corresponding process names every step ("Receive document image", "Run OCR", "Cross-check sanctions list", "Score liveness", "Auto-approve or escalate").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Business Process: </w:t>
            </w:r>
            <w:r>
              <w:rPr/>
              <w:t>A defined, ordered sequence of activities, decisions, and events that produces a specific business outcome. Processes implement capabilities and realise stages of value streams.</w:t>
            </w:r>
          </w:p>
        </w:tc>
      </w:tr>
    </w:tbl>
    <w:p>
      <w:pPr>
        <w:pStyle w:val="Heading3"/>
        <w:spacing w:before="220" w:after="120"/>
        <w:rPr/>
      </w:pPr>
      <w:r>
        <w:rPr>
          <w:b/>
          <w:bCs/>
          <w:color w:val="404040"/>
        </w:rPr>
        <w:t>1.2.4 Organisation</w:t>
      </w:r>
    </w:p>
    <w:p>
      <w:pPr>
        <w:pStyle w:val="BodyText"/>
        <w:jc w:val="both"/>
        <w:rPr>
          <w:rFonts w:ascii="DejaVu Serif" w:hAnsi="DejaVu Serif"/>
        </w:rPr>
      </w:pPr>
      <w:r>
        <w:rPr>
          <w:rFonts w:ascii="DejaVu Serif" w:hAnsi="DejaVu Serif"/>
        </w:rPr>
        <w:t>Organisation describes the structure of business units, teams, and roles, and the relationships between them — including reporting lines, decision rights, and ownership of capabilities. The Organisation view answers the question "who does what?" and is essential because capability ownership must be assigned to humans for accountability.</w:t>
      </w:r>
    </w:p>
    <w:p>
      <w:pPr>
        <w:pStyle w:val="BodyText"/>
        <w:jc w:val="both"/>
        <w:rPr>
          <w:rFonts w:ascii="DejaVu Serif" w:hAnsi="DejaVu Serif"/>
        </w:rPr>
      </w:pPr>
      <w:r>
        <w:rPr>
          <w:rFonts w:ascii="DejaVu Serif" w:hAnsi="DejaVu Serif"/>
        </w:rPr>
        <w:t>In Business Architecture, organisation modelling typically includes: business units, locations, roles, and the linkage from each capability to the organisational unit that owns it. Without this linkage, capabilities float in the abstract and accountability evaporates.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Organisation Architecture: </w:t>
            </w:r>
            <w:r>
              <w:rPr/>
              <w:t>The structure of organisational units, locations, roles, and reporting relationships, mapped to the capabilities they own and the value streams they participate in.</w:t>
            </w:r>
          </w:p>
        </w:tc>
      </w:tr>
    </w:tbl>
    <w:p>
      <w:pPr>
        <w:pStyle w:val="Heading2"/>
        <w:spacing w:before="280" w:after="160"/>
        <w:rPr/>
      </w:pPr>
      <w:r>
        <w:rPr>
          <w:b/>
          <w:bCs/>
          <w:color w:val="2E75B6"/>
        </w:rPr>
        <w:t>1.3 How the Four Pillars Combine</w:t>
      </w:r>
    </w:p>
    <w:tbl>
      <w:tblPr>
        <w:tblW w:w="9360" w:type="dxa"/>
        <w:jc w:val="left"/>
        <w:tblInd w:w="0" w:type="dxa"/>
        <w:tblLayout w:type="fixed"/>
        <w:tblCellMar>
          <w:top w:w="100" w:type="dxa"/>
          <w:left w:w="120" w:type="dxa"/>
          <w:bottom w:w="100" w:type="dxa"/>
          <w:right w:w="120" w:type="dxa"/>
        </w:tblCellMar>
      </w:tblPr>
      <w:tblGrid>
        <w:gridCol w:w="1698"/>
        <w:gridCol w:w="2902"/>
        <w:gridCol w:w="2400"/>
        <w:gridCol w:w="2359"/>
      </w:tblGrid>
      <w:tr>
        <w:trPr>
          <w:tblHeader w:val="true"/>
        </w:trPr>
        <w:tc>
          <w:tcPr>
            <w:tcW w:w="1698" w:type="dxa"/>
            <w:tcBorders>
              <w:top w:val="single" w:sz="4" w:space="0" w:color="999999"/>
              <w:left w:val="single" w:sz="4" w:space="0" w:color="999999"/>
              <w:bottom w:val="single" w:sz="4" w:space="0" w:color="999999"/>
              <w:right w:val="single" w:sz="4" w:space="0" w:color="999999"/>
            </w:tcBorders>
            <w:shd w:fill="1F4E78" w:val="clear"/>
          </w:tcPr>
          <w:p>
            <w:pPr>
              <w:pStyle w:val="Normal"/>
              <w:jc w:val="left"/>
              <w:rPr>
                <w:rFonts w:ascii="DejaVu Serif" w:hAnsi="DejaVu Serif"/>
              </w:rPr>
            </w:pPr>
            <w:r>
              <w:rPr>
                <w:rFonts w:ascii="DejaVu Serif" w:hAnsi="DejaVu Serif"/>
                <w:b/>
                <w:bCs/>
                <w:color w:val="FFFFFF"/>
              </w:rPr>
              <w:t>Pillar</w:t>
            </w:r>
          </w:p>
        </w:tc>
        <w:tc>
          <w:tcPr>
            <w:tcW w:w="2902" w:type="dxa"/>
            <w:tcBorders>
              <w:top w:val="single" w:sz="4" w:space="0" w:color="999999"/>
              <w:left w:val="single" w:sz="4" w:space="0" w:color="999999"/>
              <w:bottom w:val="single" w:sz="4" w:space="0" w:color="999999"/>
              <w:right w:val="single" w:sz="4" w:space="0" w:color="999999"/>
            </w:tcBorders>
            <w:shd w:fill="1F4E78" w:val="clear"/>
          </w:tcPr>
          <w:p>
            <w:pPr>
              <w:pStyle w:val="Normal"/>
              <w:jc w:val="left"/>
              <w:rPr>
                <w:rFonts w:ascii="DejaVu Serif" w:hAnsi="DejaVu Serif"/>
              </w:rPr>
            </w:pPr>
            <w:r>
              <w:rPr>
                <w:rFonts w:ascii="DejaVu Serif" w:hAnsi="DejaVu Serif"/>
                <w:b/>
                <w:bCs/>
                <w:color w:val="FFFFFF"/>
              </w:rPr>
              <w:t>Question Answered</w:t>
            </w:r>
          </w:p>
        </w:tc>
        <w:tc>
          <w:tcPr>
            <w:tcW w:w="2400" w:type="dxa"/>
            <w:tcBorders>
              <w:top w:val="single" w:sz="4" w:space="0" w:color="999999"/>
              <w:left w:val="single" w:sz="4" w:space="0" w:color="999999"/>
              <w:bottom w:val="single" w:sz="4" w:space="0" w:color="999999"/>
              <w:right w:val="single" w:sz="4" w:space="0" w:color="999999"/>
            </w:tcBorders>
            <w:shd w:fill="1F4E78" w:val="clear"/>
          </w:tcPr>
          <w:p>
            <w:pPr>
              <w:pStyle w:val="Normal"/>
              <w:jc w:val="left"/>
              <w:rPr>
                <w:rFonts w:ascii="DejaVu Serif" w:hAnsi="DejaVu Serif"/>
              </w:rPr>
            </w:pPr>
            <w:r>
              <w:rPr>
                <w:rFonts w:ascii="DejaVu Serif" w:hAnsi="DejaVu Serif"/>
                <w:b/>
                <w:bCs/>
                <w:color w:val="FFFFFF"/>
              </w:rPr>
              <w:t>Form</w:t>
            </w:r>
          </w:p>
        </w:tc>
        <w:tc>
          <w:tcPr>
            <w:tcW w:w="2359" w:type="dxa"/>
            <w:tcBorders>
              <w:top w:val="single" w:sz="4" w:space="0" w:color="999999"/>
              <w:left w:val="single" w:sz="4" w:space="0" w:color="999999"/>
              <w:bottom w:val="single" w:sz="4" w:space="0" w:color="999999"/>
              <w:right w:val="single" w:sz="4" w:space="0" w:color="999999"/>
            </w:tcBorders>
            <w:shd w:fill="1F4E78" w:val="clear"/>
          </w:tcPr>
          <w:p>
            <w:pPr>
              <w:pStyle w:val="Normal"/>
              <w:jc w:val="left"/>
              <w:rPr>
                <w:rFonts w:ascii="DejaVu Serif" w:hAnsi="DejaVu Serif"/>
              </w:rPr>
            </w:pPr>
            <w:r>
              <w:rPr>
                <w:rFonts w:ascii="DejaVu Serif" w:hAnsi="DejaVu Serif"/>
                <w:b/>
                <w:bCs/>
                <w:color w:val="FFFFFF"/>
              </w:rPr>
              <w:t>Stability</w:t>
            </w:r>
          </w:p>
        </w:tc>
      </w:tr>
      <w:tr>
        <w:trPr/>
        <w:tc>
          <w:tcPr>
            <w:tcW w:w="16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Capability</w:t>
            </w:r>
          </w:p>
        </w:tc>
        <w:tc>
          <w:tcPr>
            <w:tcW w:w="290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What can the enterprise do?</w:t>
            </w:r>
          </w:p>
        </w:tc>
        <w:tc>
          <w:tcPr>
            <w:tcW w:w="24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Hierarchical noun-map</w:t>
            </w:r>
          </w:p>
        </w:tc>
        <w:tc>
          <w:tcPr>
            <w:tcW w:w="23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Highly stable (5–10 years)</w:t>
            </w:r>
          </w:p>
        </w:tc>
      </w:tr>
      <w:tr>
        <w:trPr/>
        <w:tc>
          <w:tcPr>
            <w:tcW w:w="16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Value Stream</w:t>
            </w:r>
          </w:p>
        </w:tc>
        <w:tc>
          <w:tcPr>
            <w:tcW w:w="290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How does value reach the customer?</w:t>
            </w:r>
          </w:p>
        </w:tc>
        <w:tc>
          <w:tcPr>
            <w:tcW w:w="24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End-to-end stage sequence</w:t>
            </w:r>
          </w:p>
        </w:tc>
        <w:tc>
          <w:tcPr>
            <w:tcW w:w="235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Stable (3–5 years)</w:t>
            </w:r>
          </w:p>
        </w:tc>
      </w:tr>
      <w:tr>
        <w:trPr/>
        <w:tc>
          <w:tcPr>
            <w:tcW w:w="16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Process</w:t>
            </w:r>
          </w:p>
        </w:tc>
        <w:tc>
          <w:tcPr>
            <w:tcW w:w="290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Exactly how is the work performed?</w:t>
            </w:r>
          </w:p>
        </w:tc>
        <w:tc>
          <w:tcPr>
            <w:tcW w:w="24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Detailed BPMN-style flow</w:t>
            </w:r>
          </w:p>
        </w:tc>
        <w:tc>
          <w:tcPr>
            <w:tcW w:w="235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Changes frequently</w:t>
            </w:r>
          </w:p>
        </w:tc>
      </w:tr>
      <w:tr>
        <w:trPr/>
        <w:tc>
          <w:tcPr>
            <w:tcW w:w="16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Organisation</w:t>
            </w:r>
          </w:p>
        </w:tc>
        <w:tc>
          <w:tcPr>
            <w:tcW w:w="290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Who is accountable for the work?</w:t>
            </w:r>
          </w:p>
        </w:tc>
        <w:tc>
          <w:tcPr>
            <w:tcW w:w="24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Org chart with role/unit links</w:t>
            </w:r>
          </w:p>
        </w:tc>
        <w:tc>
          <w:tcPr>
            <w:tcW w:w="235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jc w:val="left"/>
              <w:rPr>
                <w:rFonts w:ascii="DejaVu Serif" w:hAnsi="DejaVu Serif"/>
              </w:rPr>
            </w:pPr>
            <w:r>
              <w:rPr>
                <w:rFonts w:ascii="DejaVu Serif" w:hAnsi="DejaVu Serif"/>
              </w:rPr>
              <w:t>Changes with restructures</w:t>
            </w:r>
          </w:p>
        </w:tc>
      </w:tr>
    </w:tbl>
    <w:p>
      <w:pPr>
        <w:pStyle w:val="BodyText"/>
        <w:jc w:val="both"/>
        <w:rPr>
          <w:rFonts w:ascii="DejaVu Serif" w:hAnsi="DejaVu Serif"/>
        </w:rPr>
      </w:pPr>
      <w:r>
        <w:rPr>
          <w:rFonts w:ascii="DejaVu Serif" w:hAnsi="DejaVu Serif"/>
        </w:rPr>
        <w:t>A common mistake is to conflate these. Many "capability maps" produced in practice are actually thinly disguised org charts (a list of departments) or process inventories (a list of activities). A genuine capability map will not change when the enterprise reorganises and will not change when the bank migrates from one core-banking platform to another. If your capability map changes during such an event, it was not really a capability map.</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Common Pitfall: Capability ≠ Organisation Unit</w:t>
            </w:r>
          </w:p>
          <w:p>
            <w:pPr>
              <w:pStyle w:val="Normal"/>
              <w:spacing w:lineRule="auto" w:line="281" w:before="0" w:after="60"/>
              <w:jc w:val="both"/>
              <w:rPr/>
            </w:pPr>
            <w:r>
              <w:rPr/>
              <w:t>Treating capabilities as departments produces a map that is unstable and unhelpful. "IT Department" is not a capability. "Manage IT Service Operations" is.</w:t>
            </w:r>
          </w:p>
          <w:p>
            <w:pPr>
              <w:pStyle w:val="Normal"/>
              <w:spacing w:lineRule="auto" w:line="281" w:before="0" w:after="60"/>
              <w:jc w:val="both"/>
              <w:rPr/>
            </w:pPr>
            <w:r>
              <w:rPr/>
              <w:t>Test: ask whether the entry would change name if the enterprise restructured tomorrow. If yes, you have an org unit, not a capability.</w:t>
            </w:r>
          </w:p>
        </w:tc>
      </w:tr>
    </w:tbl>
    <w:p>
      <w:pPr>
        <w:pStyle w:val="Heading2"/>
        <w:spacing w:before="280" w:after="160"/>
        <w:rPr/>
      </w:pPr>
      <w:r>
        <w:rPr>
          <w:b/>
          <w:bCs/>
          <w:color w:val="2E75B6"/>
        </w:rPr>
        <w:t>1.4 Phase B Outputs</w:t>
      </w:r>
    </w:p>
    <w:p>
      <w:pPr>
        <w:pStyle w:val="Normal"/>
        <w:spacing w:lineRule="auto" w:line="300" w:before="0" w:after="120"/>
        <w:jc w:val="both"/>
        <w:rPr>
          <w:rFonts w:ascii="DejaVu Serif" w:hAnsi="DejaVu Serif"/>
        </w:rPr>
      </w:pPr>
      <w:r>
        <w:rPr>
          <w:rFonts w:ascii="DejaVu Serif" w:hAnsi="DejaVu Serif"/>
        </w:rPr>
        <w:t>Phase B of the ADM produces the following primary outputs, all of which are kept in the Architecture Repository and feed the later phases:</w:t>
      </w:r>
    </w:p>
    <w:p>
      <w:pPr>
        <w:pStyle w:val="ListParagraph"/>
        <w:numPr>
          <w:ilvl w:val="0"/>
          <w:numId w:val="7"/>
        </w:numPr>
        <w:spacing w:lineRule="auto" w:line="281" w:before="0" w:after="80"/>
        <w:rPr>
          <w:rFonts w:ascii="DejaVu Serif" w:hAnsi="DejaVu Serif"/>
        </w:rPr>
      </w:pPr>
      <w:r>
        <w:rPr>
          <w:rFonts w:ascii="DejaVu Serif" w:hAnsi="DejaVu Serif"/>
        </w:rPr>
        <w:t>Baseline Business Architecture — what the business looks like today.</w:t>
      </w:r>
    </w:p>
    <w:p>
      <w:pPr>
        <w:pStyle w:val="ListParagraph"/>
        <w:numPr>
          <w:ilvl w:val="0"/>
          <w:numId w:val="8"/>
        </w:numPr>
        <w:spacing w:lineRule="auto" w:line="281" w:before="0" w:after="80"/>
        <w:rPr>
          <w:rFonts w:ascii="DejaVu Serif" w:hAnsi="DejaVu Serif"/>
        </w:rPr>
      </w:pPr>
      <w:r>
        <w:rPr>
          <w:rFonts w:ascii="DejaVu Serif" w:hAnsi="DejaVu Serif"/>
        </w:rPr>
        <w:t>Target Business Architecture — what the business should look like in the defined future state.</w:t>
      </w:r>
    </w:p>
    <w:p>
      <w:pPr>
        <w:pStyle w:val="ListParagraph"/>
        <w:numPr>
          <w:ilvl w:val="0"/>
          <w:numId w:val="9"/>
        </w:numPr>
        <w:spacing w:lineRule="auto" w:line="281" w:before="0" w:after="80"/>
        <w:rPr>
          <w:rFonts w:ascii="DejaVu Serif" w:hAnsi="DejaVu Serif"/>
        </w:rPr>
      </w:pPr>
      <w:r>
        <w:rPr>
          <w:rFonts w:ascii="DejaVu Serif" w:hAnsi="DejaVu Serif"/>
        </w:rPr>
        <w:t>Gap Analysis between baseline and target — where the differences lie.</w:t>
      </w:r>
    </w:p>
    <w:p>
      <w:pPr>
        <w:pStyle w:val="ListParagraph"/>
        <w:numPr>
          <w:ilvl w:val="0"/>
          <w:numId w:val="10"/>
        </w:numPr>
        <w:spacing w:lineRule="auto" w:line="281" w:before="0" w:after="80"/>
        <w:rPr>
          <w:rFonts w:ascii="DejaVu Serif" w:hAnsi="DejaVu Serif"/>
        </w:rPr>
      </w:pPr>
      <w:r>
        <w:rPr>
          <w:rFonts w:ascii="DejaVu Serif" w:hAnsi="DejaVu Serif"/>
        </w:rPr>
        <w:t>Updated Architecture Definition Document — the consolidated document that grows through phases B, C, and D.</w:t>
      </w:r>
    </w:p>
    <w:p>
      <w:pPr>
        <w:pStyle w:val="ListParagraph"/>
        <w:numPr>
          <w:ilvl w:val="0"/>
          <w:numId w:val="11"/>
        </w:numPr>
        <w:spacing w:lineRule="auto" w:line="281" w:before="0" w:after="80"/>
        <w:rPr>
          <w:rFonts w:ascii="DejaVu Serif" w:hAnsi="DejaVu Serif"/>
        </w:rPr>
      </w:pPr>
      <w:r>
        <w:rPr>
          <w:rFonts w:ascii="DejaVu Serif" w:hAnsi="DejaVu Serif"/>
        </w:rPr>
        <w:t>Updated Architecture Requirements Specification — quantitative requirements derived from the business architecture.</w:t>
      </w:r>
    </w:p>
    <w:p>
      <w:pPr>
        <w:pStyle w:val="ListParagraph"/>
        <w:numPr>
          <w:ilvl w:val="0"/>
          <w:numId w:val="12"/>
        </w:numPr>
        <w:spacing w:lineRule="auto" w:line="281" w:before="0" w:after="80"/>
        <w:rPr>
          <w:rFonts w:ascii="DejaVu Serif" w:hAnsi="DejaVu Serif"/>
        </w:rPr>
      </w:pPr>
      <w:r>
        <w:rPr>
          <w:rFonts w:ascii="DejaVu Serif" w:hAnsi="DejaVu Serif"/>
        </w:rPr>
        <w:t>Business Architecture Roadmap components — the candidate work packages the business architecture implies.</w:t>
      </w:r>
    </w:p>
    <w:p>
      <w:pPr>
        <w:pStyle w:val="Heading1"/>
        <w:spacing w:before="0" w:after="200"/>
        <w:rPr/>
      </w:pPr>
      <w:r>
        <w:rPr>
          <w:b/>
          <w:bCs/>
          <w:color w:val="1F4E78"/>
        </w:rPr>
        <w:t>2. Data Architecture (Phase C, First Sub-Phase)</w:t>
      </w:r>
    </w:p>
    <w:p>
      <w:pPr>
        <w:pStyle w:val="Heading2"/>
        <w:spacing w:before="280" w:after="160"/>
        <w:rPr/>
      </w:pPr>
      <w:r>
        <w:rPr>
          <w:b/>
          <w:bCs/>
          <w:color w:val="2E75B6"/>
        </w:rPr>
        <w:t>2.1 What Data Architecture Is</w:t>
      </w:r>
    </w:p>
    <w:p>
      <w:pPr>
        <w:pStyle w:val="Normal"/>
        <w:spacing w:lineRule="auto" w:line="300" w:before="0" w:after="120"/>
        <w:jc w:val="both"/>
        <w:rPr>
          <w:rFonts w:ascii="DejaVu Serif" w:hAnsi="DejaVu Serif"/>
        </w:rPr>
      </w:pPr>
      <w:r>
        <w:rPr>
          <w:rFonts w:ascii="DejaVu Serif" w:hAnsi="DejaVu Serif"/>
        </w:rPr>
        <w:t>Data Architecture describes the structure of an organisation's logical and physical data assets and the data management resources that handle them. Where Business Architecture describes what the enterprise does, Data Architecture describes the information needed to do it — the entities, attributes, relationships, flows, ownership, and governance of data across the enterprise.</w:t>
      </w:r>
    </w:p>
    <w:p>
      <w:pPr>
        <w:pStyle w:val="Normal"/>
        <w:spacing w:lineRule="auto" w:line="300" w:before="0" w:after="120"/>
        <w:jc w:val="both"/>
        <w:rPr>
          <w:rFonts w:ascii="DejaVu Serif" w:hAnsi="DejaVu Serif"/>
        </w:rPr>
      </w:pPr>
      <w:r>
        <w:rPr>
          <w:rFonts w:ascii="DejaVu Serif" w:hAnsi="DejaVu Serif"/>
        </w:rPr>
        <w:t>In the ADM, Data Architecture is produced as the first sub-phase of Phase C. The order matters: Data is produced before Application because applications exist to manipulate data. If applications were designed first, the data structures would inevitably be shaped to fit the applications rather than to fit the business — and the same data would end up modelled differently in each application that touched it.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Data Architecture: </w:t>
            </w:r>
            <w:r>
              <w:rPr/>
              <w:t>The architectural domain describing the structure, location, ownership, governance, flow, and lifecycle of data within the enterprise. It includes data models, data flows, metadata, master data, and the management framework that governs them.</w:t>
            </w:r>
          </w:p>
        </w:tc>
      </w:tr>
    </w:tbl>
    <w:p>
      <w:pPr>
        <w:pStyle w:val="Heading2"/>
        <w:spacing w:before="280" w:after="160"/>
        <w:rPr/>
      </w:pPr>
      <w:r>
        <w:rPr>
          <w:b/>
          <w:bCs/>
          <w:color w:val="2E75B6"/>
        </w:rPr>
        <w:t>2.2 Core Concepts of Data Architecture</w:t>
      </w:r>
    </w:p>
    <w:p>
      <w:pPr>
        <w:pStyle w:val="Heading3"/>
        <w:spacing w:before="220" w:after="120"/>
        <w:rPr/>
      </w:pPr>
      <w:r>
        <w:rPr>
          <w:b/>
          <w:bCs/>
          <w:color w:val="404040"/>
        </w:rPr>
        <w:t>2.2.1 Data Entities</w:t>
      </w:r>
    </w:p>
    <w:p>
      <w:pPr>
        <w:pStyle w:val="Normal"/>
        <w:spacing w:lineRule="auto" w:line="300" w:before="0" w:after="120"/>
        <w:jc w:val="both"/>
        <w:rPr/>
      </w:pPr>
      <w:r>
        <w:rPr/>
        <w:t>A data entity is a logical thing about which the enterprise needs to store information. Entities are nouns and are usually capitalised: Customer, Product, Order, Account, Policy, Claim, Employee. Each entity has attributes (the pieces of information held about it) and relationships to other entities (Customer places Order; Order contains Product; Claim is filed against Policy).</w:t>
      </w:r>
    </w:p>
    <w:p>
      <w:pPr>
        <w:pStyle w:val="Normal"/>
        <w:spacing w:lineRule="auto" w:line="300" w:before="0" w:after="120"/>
        <w:jc w:val="both"/>
        <w:rPr/>
      </w:pPr>
      <w:r>
        <w:rPr/>
        <w:t>In Phase C, the architect produces an Entity Catalogue (a list of all enterprise-relevant data entities) and a logical data model showing how they relate. This is done at the enterprise level — not the level of any single system — because the same entities (especially core ones like Customer and Product) appear in many systems and must be reconciled.</w:t>
      </w:r>
    </w:p>
    <w:p>
      <w:pPr>
        <w:pStyle w:val="Heading3"/>
        <w:spacing w:before="220" w:after="120"/>
        <w:rPr/>
      </w:pPr>
      <w:r>
        <w:rPr>
          <w:b/>
          <w:bCs/>
          <w:color w:val="404040"/>
        </w:rPr>
        <w:t>2.2.2 Data Models</w:t>
      </w:r>
    </w:p>
    <w:p>
      <w:pPr>
        <w:pStyle w:val="Normal"/>
        <w:spacing w:lineRule="auto" w:line="300" w:before="0" w:after="120"/>
        <w:jc w:val="both"/>
        <w:rPr/>
      </w:pPr>
      <w:r>
        <w:rPr/>
        <w:t>A data model is a structured representation of data entities, their attributes, and their relationships. TOGAF distinguishes three levels of model:</w:t>
      </w:r>
    </w:p>
    <w:p>
      <w:pPr>
        <w:pStyle w:val="ListParagraph"/>
        <w:numPr>
          <w:ilvl w:val="0"/>
          <w:numId w:val="13"/>
        </w:numPr>
        <w:spacing w:lineRule="auto" w:line="281" w:before="0" w:after="80"/>
        <w:rPr/>
      </w:pPr>
      <w:r>
        <w:rPr/>
        <w:t>Conceptual data model — the highest level, business-facing. It names entities and relationships in business terms, with no implementation detail.</w:t>
      </w:r>
    </w:p>
    <w:p>
      <w:pPr>
        <w:pStyle w:val="ListParagraph"/>
        <w:numPr>
          <w:ilvl w:val="0"/>
          <w:numId w:val="14"/>
        </w:numPr>
        <w:spacing w:lineRule="auto" w:line="281" w:before="0" w:after="80"/>
        <w:rPr/>
      </w:pPr>
      <w:r>
        <w:rPr/>
        <w:t>Logical data model — adds attributes, primary and foreign keys, and normalisation. Still platform-independent but precise enough to drive design.</w:t>
      </w:r>
    </w:p>
    <w:p>
      <w:pPr>
        <w:pStyle w:val="ListParagraph"/>
        <w:numPr>
          <w:ilvl w:val="0"/>
          <w:numId w:val="15"/>
        </w:numPr>
        <w:spacing w:lineRule="auto" w:line="281" w:before="0" w:after="80"/>
        <w:rPr/>
      </w:pPr>
      <w:r>
        <w:rPr/>
        <w:t>Physical data model — the implementation in a specific database technology, with table names, indexes, partitioning, and storage details.</w:t>
      </w:r>
    </w:p>
    <w:p>
      <w:pPr>
        <w:pStyle w:val="Normal"/>
        <w:spacing w:lineRule="auto" w:line="300" w:before="0" w:after="120"/>
        <w:jc w:val="both"/>
        <w:rPr/>
      </w:pPr>
      <w:r>
        <w:rPr/>
        <w:t>Phase C is principally concerned with conceptual and logical models. Physical models are typically produced later in solution design, governed by the logical model from the architecture.</w:t>
      </w:r>
    </w:p>
    <w:p>
      <w:pPr>
        <w:pStyle w:val="Heading3"/>
        <w:spacing w:before="220" w:after="120"/>
        <w:rPr/>
      </w:pPr>
      <w:r>
        <w:rPr>
          <w:b/>
          <w:bCs/>
          <w:color w:val="404040"/>
        </w:rPr>
        <w:t>2.2.3 Data Flows</w:t>
      </w:r>
    </w:p>
    <w:p>
      <w:pPr>
        <w:pStyle w:val="Normal"/>
        <w:spacing w:lineRule="auto" w:line="300" w:before="0" w:after="120"/>
        <w:jc w:val="both"/>
        <w:rPr/>
      </w:pPr>
      <w:r>
        <w:rPr/>
        <w:t>A data flow describes how data moves between systems, processes, and locations. Data flows are critical because in any non-trivial enterprise, data is created in one place, transformed in another, consumed in a third, and reported in a fourth. A flaw in a flow — incorrect transformation, missing field, lost record — produces problems far from the source and is among the most expensive defects to fix.</w:t>
      </w:r>
    </w:p>
    <w:p>
      <w:pPr>
        <w:pStyle w:val="Normal"/>
        <w:spacing w:lineRule="auto" w:line="300" w:before="0" w:after="120"/>
        <w:jc w:val="both"/>
        <w:rPr/>
      </w:pPr>
      <w:r>
        <w:rPr/>
        <w:t>Data flow diagrams typically show source systems, target systems, the data entities being transferred, and the mode (batch, streaming, on-demand). They are essential inputs into integration design (in Application Architecture) and into security and compliance reviews.</w:t>
      </w:r>
    </w:p>
    <w:p>
      <w:pPr>
        <w:pStyle w:val="Heading3"/>
        <w:spacing w:before="220" w:after="120"/>
        <w:rPr/>
      </w:pPr>
      <w:r>
        <w:rPr>
          <w:b/>
          <w:bCs/>
          <w:color w:val="404040"/>
        </w:rPr>
        <w:t>2.2.4 Data Governance</w:t>
      </w:r>
    </w:p>
    <w:p>
      <w:pPr>
        <w:pStyle w:val="Normal"/>
        <w:spacing w:lineRule="auto" w:line="300" w:before="0" w:after="120"/>
        <w:jc w:val="both"/>
        <w:rPr/>
      </w:pPr>
      <w:r>
        <w:rPr/>
        <w:t>Data Governance is the framework of policies, roles, and processes that ensures data is fit for purpose: accurate, complete, timely, secure, and compliant with regulation. Data Governance defines who owns each data entity, who is allowed to change it, what quality standards apply, and how disputes about data are resolved.</w:t>
      </w:r>
    </w:p>
    <w:p>
      <w:pPr>
        <w:pStyle w:val="Normal"/>
        <w:spacing w:lineRule="auto" w:line="300" w:before="0" w:after="120"/>
        <w:jc w:val="both"/>
        <w:rPr/>
      </w:pPr>
      <w:r>
        <w:rPr/>
        <w:t>Common roles in Data Governance include: Data Owner (typically a business executive accountable for a data domain), Data Steward (operational responsibility for quality and definitions), and Data Custodian (typically IT, holding the data on behalf of the owner).</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Data Governance: </w:t>
            </w:r>
            <w:r>
              <w:rPr/>
              <w:t>The set of policies, roles, processes, and standards that ensures data is managed as an enterprise asset — defining ownership, quality criteria, access rights, lifecycle, and compliance treatment.</w:t>
            </w:r>
          </w:p>
        </w:tc>
      </w:tr>
    </w:tbl>
    <w:p>
      <w:pPr>
        <w:pStyle w:val="Heading3"/>
        <w:spacing w:before="220" w:after="120"/>
        <w:rPr/>
      </w:pPr>
      <w:r>
        <w:rPr>
          <w:b/>
          <w:bCs/>
          <w:color w:val="404040"/>
        </w:rPr>
        <w:t>2.2.5 Master Data Management (MDM)</w:t>
      </w:r>
    </w:p>
    <w:p>
      <w:pPr>
        <w:pStyle w:val="Normal"/>
        <w:spacing w:lineRule="auto" w:line="300" w:before="0" w:after="120"/>
        <w:jc w:val="both"/>
        <w:rPr/>
      </w:pPr>
      <w:r>
        <w:rPr/>
        <w:t>Master Data is the small set of data entities that describe the core nouns of the business — typically Customer, Product, Employee, Supplier, Location, Account. These entities tend to be referenced by almost every system, and inconsistencies between systems' versions of them are a primary source of enterprise pain.</w:t>
      </w:r>
    </w:p>
    <w:p>
      <w:pPr>
        <w:pStyle w:val="Normal"/>
        <w:spacing w:lineRule="auto" w:line="300" w:before="0" w:after="120"/>
        <w:jc w:val="both"/>
        <w:rPr/>
      </w:pPr>
      <w:r>
        <w:rPr/>
        <w:t>Master Data Management is the discipline of ensuring there is one authoritative version of each master data entity across the enterprise, with controlled processes for creating, updating, and retiring instances. MDM is implemented through dedicated platforms (e.g., Informatica MDM, Reltio, SAP Master Data Governance) or through architectural patterns (e.g., a designated system of record with synchronisation to consumers).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Master Data Management (MDM): </w:t>
            </w:r>
            <w:r>
              <w:rPr/>
              <w:t>The combination of architecture, governance, and tooling that establishes a single, authoritative source for the enterprise's most critical shared data entities (typically Customer, Product, Employee, Supplier, Location).</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MDM in Action: A Hospital Group</w:t>
            </w:r>
          </w:p>
          <w:p>
            <w:pPr>
              <w:pStyle w:val="Normal"/>
              <w:spacing w:lineRule="auto" w:line="281" w:before="0" w:after="60"/>
              <w:jc w:val="both"/>
              <w:rPr/>
            </w:pPr>
            <w:r>
              <w:rPr/>
              <w:t>A hospital group has 17 systems that hold patient records: the EMR, the lab system, the radiology PACS, the billing system, the patient portal, and so on. Each system has its own patient ID and its own definition of "patient". The same person admitted twice may appear as two different records in the EMR, and as a third record in billing.</w:t>
            </w:r>
          </w:p>
          <w:p>
            <w:pPr>
              <w:pStyle w:val="Normal"/>
              <w:spacing w:lineRule="auto" w:line="281" w:before="0" w:after="60"/>
              <w:jc w:val="both"/>
              <w:rPr/>
            </w:pPr>
            <w:r>
              <w:rPr/>
              <w:t>The group implements MDM: a single Patient Master holds the authoritative identifier and demographic profile for each patient. Every other system references the master ID. Data Stewards review match-merge candidates daily. Within 18 months, duplicate-record incidents fall by 85%, and the group can finally produce a defensible patient-volume report.</w:t>
            </w:r>
          </w:p>
        </w:tc>
      </w:tr>
    </w:tbl>
    <w:p>
      <w:pPr>
        <w:pStyle w:val="Heading2"/>
        <w:spacing w:before="280" w:after="160"/>
        <w:rPr/>
      </w:pPr>
      <w:r>
        <w:rPr>
          <w:b/>
          <w:bCs/>
          <w:color w:val="2E75B6"/>
        </w:rPr>
        <w:t>2.3 Phase C (Data) Outputs</w:t>
      </w:r>
    </w:p>
    <w:p>
      <w:pPr>
        <w:pStyle w:val="ListParagraph"/>
        <w:numPr>
          <w:ilvl w:val="0"/>
          <w:numId w:val="16"/>
        </w:numPr>
        <w:spacing w:lineRule="auto" w:line="281" w:before="0" w:after="80"/>
        <w:rPr/>
      </w:pPr>
      <w:r>
        <w:rPr/>
        <w:t>Baseline Data Architecture — current data entities, flows, ownership, and governance.</w:t>
      </w:r>
    </w:p>
    <w:p>
      <w:pPr>
        <w:pStyle w:val="ListParagraph"/>
        <w:numPr>
          <w:ilvl w:val="0"/>
          <w:numId w:val="17"/>
        </w:numPr>
        <w:spacing w:lineRule="auto" w:line="281" w:before="0" w:after="80"/>
        <w:rPr/>
      </w:pPr>
      <w:r>
        <w:rPr/>
        <w:t>Target Data Architecture — the desired future state.</w:t>
      </w:r>
    </w:p>
    <w:p>
      <w:pPr>
        <w:pStyle w:val="ListParagraph"/>
        <w:numPr>
          <w:ilvl w:val="0"/>
          <w:numId w:val="18"/>
        </w:numPr>
        <w:spacing w:lineRule="auto" w:line="281" w:before="0" w:after="80"/>
        <w:rPr/>
      </w:pPr>
      <w:r>
        <w:rPr/>
        <w:t>Data Entity / Data Component Catalogue.</w:t>
      </w:r>
    </w:p>
    <w:p>
      <w:pPr>
        <w:pStyle w:val="ListParagraph"/>
        <w:numPr>
          <w:ilvl w:val="0"/>
          <w:numId w:val="19"/>
        </w:numPr>
        <w:spacing w:lineRule="auto" w:line="281" w:before="0" w:after="80"/>
        <w:rPr/>
      </w:pPr>
      <w:r>
        <w:rPr/>
        <w:t>Data Entity / Business Function matrix (which functions use which entities).</w:t>
      </w:r>
    </w:p>
    <w:p>
      <w:pPr>
        <w:pStyle w:val="ListParagraph"/>
        <w:numPr>
          <w:ilvl w:val="0"/>
          <w:numId w:val="20"/>
        </w:numPr>
        <w:spacing w:lineRule="auto" w:line="281" w:before="0" w:after="80"/>
        <w:rPr/>
      </w:pPr>
      <w:r>
        <w:rPr/>
        <w:t>System / Data matrix (which systems hold which entities).</w:t>
      </w:r>
    </w:p>
    <w:p>
      <w:pPr>
        <w:pStyle w:val="ListParagraph"/>
        <w:numPr>
          <w:ilvl w:val="0"/>
          <w:numId w:val="21"/>
        </w:numPr>
        <w:spacing w:lineRule="auto" w:line="281" w:before="0" w:after="80"/>
        <w:rPr/>
      </w:pPr>
      <w:r>
        <w:rPr/>
        <w:t>Data Lifecycle Diagram and Data Migration Diagram.</w:t>
      </w:r>
    </w:p>
    <w:p>
      <w:pPr>
        <w:pStyle w:val="ListParagraph"/>
        <w:numPr>
          <w:ilvl w:val="0"/>
          <w:numId w:val="22"/>
        </w:numPr>
        <w:spacing w:lineRule="auto" w:line="281" w:before="0" w:after="80"/>
        <w:rPr/>
      </w:pPr>
      <w:r>
        <w:rPr/>
        <w:t>Updated Architecture Requirements Specification with data quality, retention, and privacy requirements.</w:t>
      </w:r>
    </w:p>
    <w:p>
      <w:pPr>
        <w:pStyle w:val="Heading1"/>
        <w:spacing w:before="0" w:after="200"/>
        <w:rPr/>
      </w:pPr>
      <w:r>
        <w:rPr>
          <w:b/>
          <w:bCs/>
          <w:color w:val="1F4E78"/>
        </w:rPr>
        <w:t>3. Application Architecture (Phase C, Second Sub-Phase)</w:t>
      </w:r>
    </w:p>
    <w:p>
      <w:pPr>
        <w:pStyle w:val="Heading2"/>
        <w:spacing w:before="280" w:after="160"/>
        <w:rPr/>
      </w:pPr>
      <w:r>
        <w:rPr>
          <w:b/>
          <w:bCs/>
          <w:color w:val="2E75B6"/>
        </w:rPr>
        <w:t>3.1 What Application Architecture Is</w:t>
      </w:r>
    </w:p>
    <w:p>
      <w:pPr>
        <w:pStyle w:val="Normal"/>
        <w:spacing w:lineRule="auto" w:line="300" w:before="0" w:after="120"/>
        <w:jc w:val="both"/>
        <w:rPr/>
      </w:pPr>
      <w:r>
        <w:rPr/>
        <w:t>Application Architecture describes the applications that the enterprise needs in order to process its data and support its business processes. It is concerned with what each application does (its function), how applications interact (integrations and APIs), and what interfaces are exposed to humans and to other systems.</w:t>
      </w:r>
    </w:p>
    <w:p>
      <w:pPr>
        <w:pStyle w:val="Normal"/>
        <w:spacing w:lineRule="auto" w:line="300" w:before="0" w:after="120"/>
        <w:jc w:val="both"/>
        <w:rPr/>
      </w:pPr>
      <w:r>
        <w:rPr/>
        <w:t>In Phase C of the ADM, Application Architecture is produced as the second sub-phase, after Data. The reason is that applications are largely defined by the data they manipulate, so the data must be understood first. (TOGAF allows the two sub-phases to be done in either order or in parallel, but the default and most common ordering is Data first.)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Application Architecture: </w:t>
            </w:r>
            <w:r>
              <w:rPr/>
              <w:t>The architectural domain describing the applications used by the enterprise, their functions, their interactions with each other, the interfaces they expose, and how they support business processes and use data assets.</w:t>
            </w:r>
          </w:p>
        </w:tc>
      </w:tr>
    </w:tbl>
    <w:p>
      <w:pPr>
        <w:pStyle w:val="Heading2"/>
        <w:spacing w:before="280" w:after="160"/>
        <w:rPr/>
      </w:pPr>
      <w:r>
        <w:rPr>
          <w:b/>
          <w:bCs/>
          <w:color w:val="2E75B6"/>
        </w:rPr>
        <w:t>3.2 Core Concepts of Application Architecture</w:t>
      </w:r>
    </w:p>
    <w:p>
      <w:pPr>
        <w:pStyle w:val="Heading3"/>
        <w:spacing w:before="220" w:after="120"/>
        <w:rPr/>
      </w:pPr>
      <w:r>
        <w:rPr>
          <w:b/>
          <w:bCs/>
          <w:color w:val="404040"/>
        </w:rPr>
        <w:t>3.2.1 Application Portfolio</w:t>
      </w:r>
    </w:p>
    <w:p>
      <w:pPr>
        <w:pStyle w:val="Normal"/>
        <w:spacing w:lineRule="auto" w:line="300" w:before="0" w:after="120"/>
        <w:jc w:val="both"/>
        <w:rPr/>
      </w:pPr>
      <w:r>
        <w:rPr/>
        <w:t>The application portfolio is the catalogue of all applications used by the enterprise, with their key attributes: name, business owner, business capabilities supported, technical platform, lifecycle stage, criticality, cost, user count, and integration footprint. The portfolio is the foundation on which all other Application Architecture work depends — without an accurate portfolio, every later analysis is built on guesses.</w:t>
      </w:r>
    </w:p>
    <w:p>
      <w:pPr>
        <w:pStyle w:val="Normal"/>
        <w:spacing w:lineRule="auto" w:line="300" w:before="0" w:after="120"/>
        <w:jc w:val="both"/>
        <w:rPr/>
      </w:pPr>
      <w:r>
        <w:rPr/>
        <w:t>Portfolios are typically classified using TIME analysis (Tolerate, Invest, Migrate, Eliminate) or a similar lifecycle scheme, allowing executives to see at a glance which applications are strategic, which are at end of life, and which should be retired.</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Application Portfolio: </w:t>
            </w:r>
            <w:r>
              <w:rPr/>
              <w:t>The full catalogue of applications used by the enterprise, with the metadata necessary to understand their business value, technical health, and lifecycle position.</w:t>
            </w:r>
          </w:p>
        </w:tc>
      </w:tr>
    </w:tbl>
    <w:p>
      <w:pPr>
        <w:pStyle w:val="Heading3"/>
        <w:spacing w:before="220" w:after="120"/>
        <w:rPr/>
      </w:pPr>
      <w:r>
        <w:rPr>
          <w:b/>
          <w:bCs/>
          <w:color w:val="404040"/>
        </w:rPr>
        <w:t>3.2.2 Integrations</w:t>
      </w:r>
    </w:p>
    <w:p>
      <w:pPr>
        <w:pStyle w:val="Normal"/>
        <w:spacing w:lineRule="auto" w:line="300" w:before="0" w:after="120"/>
        <w:jc w:val="both"/>
        <w:rPr/>
      </w:pPr>
      <w:r>
        <w:rPr/>
        <w:t>An integration is any mechanism by which two applications exchange information or trigger actions in each other. Integration is one of the most expensive and risky parts of any enterprise architecture: in a typical large enterprise, the number of integrations grows roughly with the square of the number of applications if no discipline is applied.</w:t>
      </w:r>
    </w:p>
    <w:p>
      <w:pPr>
        <w:pStyle w:val="Normal"/>
        <w:spacing w:lineRule="auto" w:line="300" w:before="0" w:after="120"/>
        <w:jc w:val="both"/>
        <w:rPr/>
      </w:pPr>
      <w:r>
        <w:rPr/>
        <w:t>TOGAF Application Architecture describes integration patterns at the enterprise level — for example, deciding that integrations should flow through a designated integration platform, or that all customer data flows must be event-driven, or that batch integrations are deprecated. These principles, set in architecture, prevent the typical decay into a tangled point-to-point integration mess.</w:t>
      </w:r>
    </w:p>
    <w:p>
      <w:pPr>
        <w:pStyle w:val="Heading3"/>
        <w:spacing w:before="220" w:after="120"/>
        <w:rPr/>
      </w:pPr>
      <w:r>
        <w:rPr>
          <w:b/>
          <w:bCs/>
          <w:color w:val="404040"/>
        </w:rPr>
        <w:t>3.2.3 APIs</w:t>
      </w:r>
    </w:p>
    <w:p>
      <w:pPr>
        <w:pStyle w:val="Normal"/>
        <w:spacing w:lineRule="auto" w:line="300" w:before="0" w:after="120"/>
        <w:jc w:val="both"/>
        <w:rPr/>
      </w:pPr>
      <w:r>
        <w:rPr/>
        <w:t>An API (Application Programming Interface) is a contract by which one piece of software calls another. In a modern Application Architecture, APIs are first-class citizens: they are designed deliberately, versioned, governed, monitored, and often productised ("API as a Product").</w:t>
      </w:r>
    </w:p>
    <w:p>
      <w:pPr>
        <w:pStyle w:val="Normal"/>
        <w:spacing w:lineRule="auto" w:line="300" w:before="0" w:after="120"/>
        <w:jc w:val="both"/>
        <w:rPr/>
      </w:pPr>
      <w:r>
        <w:rPr/>
        <w:t>TOGAF Application Architecture sets the API strategy — for example, deciding that all enterprise systems must expose a documented REST or GraphQL API; that an API gateway sits between consumers and providers; that APIs are versioned semantically and deprecated on a published schedule. These choices shape every later integration decision.</w:t>
      </w:r>
    </w:p>
    <w:p>
      <w:pPr>
        <w:pStyle w:val="Heading3"/>
        <w:spacing w:before="220" w:after="120"/>
        <w:rPr/>
      </w:pPr>
      <w:r>
        <w:rPr>
          <w:b/>
          <w:bCs/>
          <w:color w:val="404040"/>
        </w:rPr>
        <w:t>3.2.4 Interfaces</w:t>
      </w:r>
    </w:p>
    <w:p>
      <w:pPr>
        <w:pStyle w:val="Normal"/>
        <w:spacing w:lineRule="auto" w:line="300" w:before="0" w:after="120"/>
        <w:jc w:val="both"/>
        <w:rPr/>
      </w:pPr>
      <w:r>
        <w:rPr/>
        <w:t>Interfaces are the broader category of which APIs are one example. They include user interfaces (UIs presented to humans), file transfers, messaging endpoints, and system-to-system protocols. Application Architecture catalogues these interfaces because they are the surface area at which one application meets the rest of the world.</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Application Architecture Decision: Integration Platform</w:t>
            </w:r>
          </w:p>
          <w:p>
            <w:pPr>
              <w:pStyle w:val="Normal"/>
              <w:spacing w:lineRule="auto" w:line="281" w:before="0" w:after="60"/>
              <w:jc w:val="both"/>
              <w:rPr/>
            </w:pPr>
            <w:r>
              <w:rPr/>
              <w:t>A retailer's Application Architecture mandates that all integrations between core systems (ERP, e-commerce, POS, warehouse, CRM) must flow through a designated integration platform — they may not be built point-to-point.</w:t>
            </w:r>
          </w:p>
          <w:p>
            <w:pPr>
              <w:pStyle w:val="Normal"/>
              <w:spacing w:lineRule="auto" w:line="281" w:before="0" w:after="60"/>
              <w:jc w:val="both"/>
              <w:rPr/>
            </w:pPr>
            <w:r>
              <w:rPr/>
              <w:t>Result: when the retailer replaces its CRM, only the integrations between CRM and the platform need to change. The 17 downstream consumers are insulated. Without this architectural rule, a CRM replacement would require re-coding 17 separate integrations and re-testing every consumer system.</w:t>
            </w:r>
          </w:p>
          <w:p>
            <w:pPr>
              <w:pStyle w:val="Normal"/>
              <w:spacing w:lineRule="auto" w:line="281" w:before="0" w:after="60"/>
              <w:jc w:val="both"/>
              <w:rPr/>
            </w:pPr>
            <w:r>
              <w:rPr/>
              <w:t>This is what Application Architecture buys: future change is cheaper because the structure of integrations was thought through in advance.</w:t>
            </w:r>
          </w:p>
        </w:tc>
      </w:tr>
    </w:tbl>
    <w:p>
      <w:pPr>
        <w:pStyle w:val="Heading2"/>
        <w:spacing w:before="280" w:after="160"/>
        <w:rPr/>
      </w:pPr>
      <w:r>
        <w:rPr>
          <w:b/>
          <w:bCs/>
          <w:color w:val="2E75B6"/>
        </w:rPr>
        <w:t>3.3 Phase C (Application) Outputs</w:t>
      </w:r>
    </w:p>
    <w:p>
      <w:pPr>
        <w:pStyle w:val="ListParagraph"/>
        <w:numPr>
          <w:ilvl w:val="0"/>
          <w:numId w:val="23"/>
        </w:numPr>
        <w:spacing w:lineRule="auto" w:line="281" w:before="0" w:after="80"/>
        <w:rPr/>
      </w:pPr>
      <w:r>
        <w:rPr/>
        <w:t>Baseline Application Architecture — current portfolio, integrations, APIs.</w:t>
      </w:r>
    </w:p>
    <w:p>
      <w:pPr>
        <w:pStyle w:val="ListParagraph"/>
        <w:numPr>
          <w:ilvl w:val="0"/>
          <w:numId w:val="24"/>
        </w:numPr>
        <w:spacing w:lineRule="auto" w:line="281" w:before="0" w:after="80"/>
        <w:rPr/>
      </w:pPr>
      <w:r>
        <w:rPr/>
        <w:t>Target Application Architecture — desired future portfolio and interaction model.</w:t>
      </w:r>
    </w:p>
    <w:p>
      <w:pPr>
        <w:pStyle w:val="ListParagraph"/>
        <w:numPr>
          <w:ilvl w:val="0"/>
          <w:numId w:val="25"/>
        </w:numPr>
        <w:spacing w:lineRule="auto" w:line="281" w:before="0" w:after="80"/>
        <w:rPr/>
      </w:pPr>
      <w:r>
        <w:rPr/>
        <w:t>Application Portfolio Catalogue.</w:t>
      </w:r>
    </w:p>
    <w:p>
      <w:pPr>
        <w:pStyle w:val="ListParagraph"/>
        <w:numPr>
          <w:ilvl w:val="0"/>
          <w:numId w:val="26"/>
        </w:numPr>
        <w:spacing w:lineRule="auto" w:line="281" w:before="0" w:after="80"/>
        <w:rPr/>
      </w:pPr>
      <w:r>
        <w:rPr/>
        <w:t>Application / Function matrix and Application / Organization matrix.</w:t>
      </w:r>
    </w:p>
    <w:p>
      <w:pPr>
        <w:pStyle w:val="ListParagraph"/>
        <w:numPr>
          <w:ilvl w:val="0"/>
          <w:numId w:val="27"/>
        </w:numPr>
        <w:spacing w:lineRule="auto" w:line="281" w:before="0" w:after="80"/>
        <w:rPr/>
      </w:pPr>
      <w:r>
        <w:rPr/>
        <w:t>Application Communication Diagram (showing integrations).</w:t>
      </w:r>
    </w:p>
    <w:p>
      <w:pPr>
        <w:pStyle w:val="ListParagraph"/>
        <w:numPr>
          <w:ilvl w:val="0"/>
          <w:numId w:val="28"/>
        </w:numPr>
        <w:spacing w:lineRule="auto" w:line="281" w:before="0" w:after="80"/>
        <w:rPr/>
      </w:pPr>
      <w:r>
        <w:rPr/>
        <w:t>Application Use-Case Diagrams.</w:t>
      </w:r>
    </w:p>
    <w:p>
      <w:pPr>
        <w:pStyle w:val="ListParagraph"/>
        <w:numPr>
          <w:ilvl w:val="0"/>
          <w:numId w:val="29"/>
        </w:numPr>
        <w:spacing w:lineRule="auto" w:line="281" w:before="0" w:after="80"/>
        <w:rPr/>
      </w:pPr>
      <w:r>
        <w:rPr/>
        <w:t>API and Interface Catalogue.</w:t>
      </w:r>
    </w:p>
    <w:p>
      <w:pPr>
        <w:pStyle w:val="ListParagraph"/>
        <w:numPr>
          <w:ilvl w:val="0"/>
          <w:numId w:val="30"/>
        </w:numPr>
        <w:spacing w:lineRule="auto" w:line="281" w:before="0" w:after="80"/>
        <w:rPr/>
      </w:pPr>
      <w:r>
        <w:rPr/>
        <w:t>Integration patterns and standards (e.g., "event-driven by default").</w:t>
      </w:r>
    </w:p>
    <w:p>
      <w:pPr>
        <w:pStyle w:val="Heading1"/>
        <w:spacing w:before="0" w:after="200"/>
        <w:rPr/>
      </w:pPr>
      <w:r>
        <w:rPr>
          <w:b/>
          <w:bCs/>
          <w:color w:val="1F4E78"/>
        </w:rPr>
        <w:t>4. Technology Architecture (Phase D)</w:t>
      </w:r>
    </w:p>
    <w:p>
      <w:pPr>
        <w:pStyle w:val="Heading2"/>
        <w:spacing w:before="280" w:after="160"/>
        <w:rPr/>
      </w:pPr>
      <w:r>
        <w:rPr>
          <w:b/>
          <w:bCs/>
          <w:color w:val="2E75B6"/>
        </w:rPr>
        <w:t>4.1 What Technology Architecture Is</w:t>
      </w:r>
    </w:p>
    <w:p>
      <w:pPr>
        <w:pStyle w:val="Normal"/>
        <w:spacing w:lineRule="auto" w:line="300" w:before="0" w:after="120"/>
        <w:jc w:val="both"/>
        <w:rPr/>
      </w:pPr>
      <w:r>
        <w:rPr/>
        <w:t>Technology Architecture describes the hardware, software, and network infrastructure that supports the deployment of business, data, and application services. It is the bottom layer of the architecture stack — the foundation on which the other three domains run.</w:t>
      </w:r>
    </w:p>
    <w:p>
      <w:pPr>
        <w:pStyle w:val="Normal"/>
        <w:spacing w:lineRule="auto" w:line="300" w:before="0" w:after="120"/>
        <w:jc w:val="both"/>
        <w:rPr/>
      </w:pPr>
      <w:r>
        <w:rPr/>
        <w:t>Phase D of the ADM produces the Technology Architecture, after Phase C (Data and Application). The ordering is again deliberate: applications and data dictate technology requirements, not the other way around. An architect who designs the technology platform first and then tries to fit the applications and data on top of it has reversed the cascade and will produce a brittle, ill-fitting result.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Technology Architecture: </w:t>
            </w:r>
            <w:r>
              <w:rPr/>
              <w:t>The architectural domain describing the logical and physical software and hardware capabilities required to support the deployment of business, data, and application services. It includes infrastructure, platforms, networks, cloud services, and the security infrastructure that protects them.</w:t>
            </w:r>
          </w:p>
        </w:tc>
      </w:tr>
    </w:tbl>
    <w:p>
      <w:pPr>
        <w:pStyle w:val="Heading2"/>
        <w:spacing w:before="280" w:after="160"/>
        <w:rPr/>
      </w:pPr>
      <w:r>
        <w:rPr>
          <w:b/>
          <w:bCs/>
          <w:color w:val="2E75B6"/>
        </w:rPr>
        <w:t>4.2 Core Concepts of Technology Architecture</w:t>
      </w:r>
    </w:p>
    <w:p>
      <w:pPr>
        <w:pStyle w:val="Heading3"/>
        <w:spacing w:before="220" w:after="120"/>
        <w:rPr/>
      </w:pPr>
      <w:r>
        <w:rPr>
          <w:b/>
          <w:bCs/>
          <w:color w:val="404040"/>
        </w:rPr>
        <w:t>4.2.1 Infrastructure</w:t>
      </w:r>
    </w:p>
    <w:p>
      <w:pPr>
        <w:pStyle w:val="Normal"/>
        <w:spacing w:lineRule="auto" w:line="300" w:before="0" w:after="120"/>
        <w:jc w:val="both"/>
        <w:rPr/>
      </w:pPr>
      <w:r>
        <w:rPr/>
        <w:t>Infrastructure is the layer of physical and virtual compute, storage, and operating-system resources on which everything else runs. In modern enterprises, infrastructure is increasingly virtual or cloud-based, but the architectural concerns are unchanged: capacity, availability, performance, cost, and lifecycle.</w:t>
      </w:r>
    </w:p>
    <w:p>
      <w:pPr>
        <w:pStyle w:val="Heading3"/>
        <w:spacing w:before="220" w:after="120"/>
        <w:rPr/>
      </w:pPr>
      <w:r>
        <w:rPr>
          <w:b/>
          <w:bCs/>
          <w:color w:val="404040"/>
        </w:rPr>
        <w:t>4.2.2 Platforms</w:t>
      </w:r>
    </w:p>
    <w:p>
      <w:pPr>
        <w:pStyle w:val="Normal"/>
        <w:spacing w:lineRule="auto" w:line="300" w:before="0" w:after="120"/>
        <w:jc w:val="both"/>
        <w:rPr/>
      </w:pPr>
      <w:r>
        <w:rPr/>
        <w:t>A platform is a higher-level technology service that supports the running of applications without applications having to manage low-level infrastructure. Examples include database platforms, application server platforms, container orchestration platforms (Kubernetes), integration platforms, and data platforms (Snowflake, Databricks).</w:t>
      </w:r>
    </w:p>
    <w:p>
      <w:pPr>
        <w:pStyle w:val="Normal"/>
        <w:spacing w:lineRule="auto" w:line="300" w:before="0" w:after="120"/>
        <w:jc w:val="both"/>
        <w:rPr/>
      </w:pPr>
      <w:r>
        <w:rPr/>
        <w:t>Platforms are critical leverage points in Technology Architecture. A well-chosen platform reduces the cost of every application built on it; a poorly-chosen one taxes every application with its limitations.</w:t>
      </w:r>
    </w:p>
    <w:p>
      <w:pPr>
        <w:pStyle w:val="Heading3"/>
        <w:spacing w:before="220" w:after="120"/>
        <w:rPr/>
      </w:pPr>
      <w:r>
        <w:rPr>
          <w:b/>
          <w:bCs/>
          <w:color w:val="404040"/>
        </w:rPr>
        <w:t>4.2.3 Networks</w:t>
      </w:r>
    </w:p>
    <w:p>
      <w:pPr>
        <w:pStyle w:val="Normal"/>
        <w:spacing w:lineRule="auto" w:line="300" w:before="0" w:after="120"/>
        <w:jc w:val="both"/>
        <w:rPr/>
      </w:pPr>
      <w:r>
        <w:rPr/>
        <w:t>Networks are the connective tissue of the architecture. Network architecture defines how data centres, offices, cloud regions, partners, and end-user devices connect to each other; the segmentation between security zones; the bandwidth and latency characteristics required by applications; and the failover topology.</w:t>
      </w:r>
    </w:p>
    <w:p>
      <w:pPr>
        <w:pStyle w:val="Heading3"/>
        <w:spacing w:before="220" w:after="120"/>
        <w:rPr/>
      </w:pPr>
      <w:r>
        <w:rPr>
          <w:b/>
          <w:bCs/>
          <w:color w:val="404040"/>
        </w:rPr>
        <w:t>4.2.4 Cloud</w:t>
      </w:r>
    </w:p>
    <w:p>
      <w:pPr>
        <w:pStyle w:val="Normal"/>
        <w:spacing w:lineRule="auto" w:line="300" w:before="0" w:after="120"/>
        <w:jc w:val="both"/>
        <w:rPr/>
      </w:pPr>
      <w:r>
        <w:rPr/>
        <w:t>Cloud is no longer a separate technology — it is now a primary deployment model for most enterprises. Technology Architecture establishes the cloud strategy: which workloads run in which cloud (or on-premises), how multi-cloud and hybrid scenarios are managed, how shared services like identity and observability are provided across environments, and how cost and security are governed in cloud-native deployments.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Cloud Architecture: </w:t>
            </w:r>
            <w:r>
              <w:rPr/>
              <w:t>The portion of Technology Architecture that establishes the enterprise's strategy for using public, private, hybrid, and multi-cloud infrastructure — including workload placement criteria, cloud landing zones, shared services, security baselines, and cost governance.</w:t>
            </w:r>
          </w:p>
        </w:tc>
      </w:tr>
    </w:tbl>
    <w:p>
      <w:pPr>
        <w:pStyle w:val="Heading3"/>
        <w:spacing w:before="220" w:after="120"/>
        <w:rPr/>
      </w:pPr>
      <w:r>
        <w:rPr>
          <w:b/>
          <w:bCs/>
          <w:color w:val="404040"/>
        </w:rPr>
        <w:t>4.2.5 Security</w:t>
      </w:r>
    </w:p>
    <w:p>
      <w:pPr>
        <w:pStyle w:val="Normal"/>
        <w:spacing w:lineRule="auto" w:line="300" w:before="0" w:after="120"/>
        <w:jc w:val="both"/>
        <w:rPr/>
      </w:pPr>
      <w:r>
        <w:rPr/>
        <w:t>Security in TOGAF cuts across all four domains, but its physical and infrastructural implementation lives in Technology Architecture. This includes identity and access management infrastructure, network segmentation, encryption services, key management, security monitoring, and the underlying security operations capability.</w:t>
      </w:r>
    </w:p>
    <w:p>
      <w:pPr>
        <w:pStyle w:val="Normal"/>
        <w:spacing w:lineRule="auto" w:line="300" w:before="0" w:after="120"/>
        <w:jc w:val="both"/>
        <w:rPr/>
      </w:pPr>
      <w:r>
        <w:rPr/>
        <w:t>It is important to understand that Technology Architecture does not own all security concerns. Data classification belongs to Data Architecture; access policy at the application level belongs to Application Architecture; regulatory accountability often sits in Business Architecture. Technology Architecture owns the implementation of the controls — the firewalls, the IAM platform, the encryption infrastructure, the SIEM.</w:t>
      </w:r>
    </w:p>
    <w:p>
      <w:pPr>
        <w:pStyle w:val="Heading2"/>
        <w:spacing w:before="280" w:after="160"/>
        <w:rPr/>
      </w:pPr>
      <w:r>
        <w:rPr>
          <w:b/>
          <w:bCs/>
          <w:color w:val="2E75B6"/>
        </w:rPr>
        <w:t>4.3 Phase D Outputs</w:t>
      </w:r>
    </w:p>
    <w:p>
      <w:pPr>
        <w:pStyle w:val="ListParagraph"/>
        <w:numPr>
          <w:ilvl w:val="0"/>
          <w:numId w:val="31"/>
        </w:numPr>
        <w:spacing w:lineRule="auto" w:line="281" w:before="0" w:after="80"/>
        <w:rPr/>
      </w:pPr>
      <w:r>
        <w:rPr/>
        <w:t>Baseline Technology Architecture — current infrastructure, platforms, networks.</w:t>
      </w:r>
    </w:p>
    <w:p>
      <w:pPr>
        <w:pStyle w:val="ListParagraph"/>
        <w:numPr>
          <w:ilvl w:val="0"/>
          <w:numId w:val="32"/>
        </w:numPr>
        <w:spacing w:lineRule="auto" w:line="281" w:before="0" w:after="80"/>
        <w:rPr/>
      </w:pPr>
      <w:r>
        <w:rPr/>
        <w:t>Target Technology Architecture — desired state.</w:t>
      </w:r>
    </w:p>
    <w:p>
      <w:pPr>
        <w:pStyle w:val="ListParagraph"/>
        <w:numPr>
          <w:ilvl w:val="0"/>
          <w:numId w:val="33"/>
        </w:numPr>
        <w:spacing w:lineRule="auto" w:line="281" w:before="0" w:after="80"/>
        <w:rPr/>
      </w:pPr>
      <w:r>
        <w:rPr/>
        <w:t>Technology Portfolio Catalogue.</w:t>
      </w:r>
    </w:p>
    <w:p>
      <w:pPr>
        <w:pStyle w:val="ListParagraph"/>
        <w:numPr>
          <w:ilvl w:val="0"/>
          <w:numId w:val="34"/>
        </w:numPr>
        <w:spacing w:lineRule="auto" w:line="281" w:before="0" w:after="80"/>
        <w:rPr/>
      </w:pPr>
      <w:r>
        <w:rPr/>
        <w:t>Technology Standards Catalogue (e.g., approved database engines, language stacks, OS versions).</w:t>
      </w:r>
    </w:p>
    <w:p>
      <w:pPr>
        <w:pStyle w:val="ListParagraph"/>
        <w:numPr>
          <w:ilvl w:val="0"/>
          <w:numId w:val="35"/>
        </w:numPr>
        <w:spacing w:lineRule="auto" w:line="281" w:before="0" w:after="80"/>
        <w:rPr/>
      </w:pPr>
      <w:r>
        <w:rPr/>
        <w:t>Environments and Locations Diagram.</w:t>
      </w:r>
    </w:p>
    <w:p>
      <w:pPr>
        <w:pStyle w:val="ListParagraph"/>
        <w:numPr>
          <w:ilvl w:val="0"/>
          <w:numId w:val="36"/>
        </w:numPr>
        <w:spacing w:lineRule="auto" w:line="281" w:before="0" w:after="80"/>
        <w:rPr/>
      </w:pPr>
      <w:r>
        <w:rPr/>
        <w:t>Platform Decomposition Diagram.</w:t>
      </w:r>
    </w:p>
    <w:p>
      <w:pPr>
        <w:pStyle w:val="ListParagraph"/>
        <w:numPr>
          <w:ilvl w:val="0"/>
          <w:numId w:val="37"/>
        </w:numPr>
        <w:spacing w:lineRule="auto" w:line="281" w:before="0" w:after="80"/>
        <w:rPr/>
      </w:pPr>
      <w:r>
        <w:rPr/>
        <w:t>Network Computing Hardware Diagram.</w:t>
      </w:r>
    </w:p>
    <w:p>
      <w:pPr>
        <w:pStyle w:val="ListParagraph"/>
        <w:numPr>
          <w:ilvl w:val="0"/>
          <w:numId w:val="38"/>
        </w:numPr>
        <w:spacing w:lineRule="auto" w:line="281" w:before="0" w:after="80"/>
        <w:rPr/>
      </w:pPr>
      <w:r>
        <w:rPr/>
        <w:t>Updated Architecture Requirements Specification with non-functional requirements (performance, availability, recovery).</w:t>
      </w:r>
    </w:p>
    <w:p>
      <w:pPr>
        <w:pStyle w:val="Heading1"/>
        <w:spacing w:before="0" w:after="200"/>
        <w:rPr/>
      </w:pPr>
      <w:r>
        <w:rPr>
          <w:b/>
          <w:bCs/>
          <w:color w:val="1F4E78"/>
        </w:rPr>
        <w:t>5. Cascade Model vs Constraint Propagation</w:t>
      </w:r>
    </w:p>
    <w:p>
      <w:pPr>
        <w:pStyle w:val="Normal"/>
        <w:spacing w:lineRule="auto" w:line="300" w:before="0" w:after="120"/>
        <w:jc w:val="both"/>
        <w:rPr/>
      </w:pPr>
      <w:r>
        <w:rPr/>
        <w:t>The four BDAT domains do not stand alone. They influence each other through two opposing flows. The cascade flows downward from Business through Data and Application to Technology — each upper domain places requirements on the one below. The constraint flow runs in the opposite direction — physical and technical realities push back upward and limit what the upper domains can plausibly demand. A mature architecture practice manages both.</w:t>
      </w:r>
    </w:p>
    <w:p>
      <w:pPr>
        <w:pStyle w:val="Heading2"/>
        <w:spacing w:before="280" w:after="160"/>
        <w:rPr/>
      </w:pPr>
      <w:r>
        <w:rPr>
          <w:b/>
          <w:bCs/>
          <w:color w:val="2E75B6"/>
        </w:rPr>
        <w:t>5.1 The Cascade Model (Top-Down Requirements)</w:t>
      </w:r>
    </w:p>
    <w:p>
      <w:pPr>
        <w:pStyle w:val="Normal"/>
        <w:spacing w:lineRule="auto" w:line="300" w:before="0" w:after="120"/>
        <w:jc w:val="both"/>
        <w:rPr/>
      </w:pPr>
      <w:r>
        <w:rPr/>
        <w:t>The cascade model expresses the principle that business drives IT. Requirements originate in the business; they cascade down to data; data requirements cascade to applications; application requirements cascade to technology. Each downward step adds detail and concreteness while preserving the intent of the level above.</w:t>
      </w:r>
    </w:p>
    <w:p>
      <w:pPr>
        <w:pStyle w:val="Heading3"/>
        <w:spacing w:before="220" w:after="120"/>
        <w:rPr/>
      </w:pPr>
      <w:r>
        <w:rPr>
          <w:b/>
          <w:bCs/>
          <w:color w:val="404040"/>
        </w:rPr>
        <w:t>How the Cascade Works in Practice</w:t>
      </w:r>
    </w:p>
    <w:p>
      <w:pPr>
        <w:pStyle w:val="ListParagraph"/>
        <w:numPr>
          <w:ilvl w:val="0"/>
          <w:numId w:val="39"/>
        </w:numPr>
        <w:spacing w:lineRule="auto" w:line="281" w:before="0" w:after="80"/>
        <w:rPr/>
      </w:pPr>
      <w:r>
        <w:rPr/>
        <w:t>Business Architecture defines a capability, e.g., "Real-time fraud detection on every payment."</w:t>
      </w:r>
    </w:p>
    <w:p>
      <w:pPr>
        <w:pStyle w:val="ListParagraph"/>
        <w:numPr>
          <w:ilvl w:val="0"/>
          <w:numId w:val="40"/>
        </w:numPr>
        <w:spacing w:lineRule="auto" w:line="281" w:before="0" w:after="80"/>
        <w:rPr/>
      </w:pPr>
      <w:r>
        <w:rPr/>
        <w:t>Data Architecture identifies the data needed to support the capability: customer profile, transaction history, device fingerprint, geolocation, merchant risk score — and the latency requirements for each.</w:t>
      </w:r>
    </w:p>
    <w:p>
      <w:pPr>
        <w:pStyle w:val="ListParagraph"/>
        <w:numPr>
          <w:ilvl w:val="0"/>
          <w:numId w:val="41"/>
        </w:numPr>
        <w:spacing w:lineRule="auto" w:line="281" w:before="0" w:after="80"/>
        <w:rPr/>
      </w:pPr>
      <w:r>
        <w:rPr/>
        <w:t>Application Architecture identifies the applications and services needed: a streaming fraud-scoring service, a rules engine, a case-management application — and the integrations between them.</w:t>
      </w:r>
    </w:p>
    <w:p>
      <w:pPr>
        <w:pStyle w:val="ListParagraph"/>
        <w:numPr>
          <w:ilvl w:val="0"/>
          <w:numId w:val="42"/>
        </w:numPr>
        <w:spacing w:lineRule="auto" w:line="281" w:before="0" w:after="80"/>
        <w:rPr/>
      </w:pPr>
      <w:r>
        <w:rPr/>
        <w:t>Technology Architecture identifies the platforms required: a low-latency event-streaming platform, a real-time database, a high-availability compute environment, and the security infrastructure to protect customer data.</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Cascade Model: </w:t>
            </w:r>
            <w:r>
              <w:rPr/>
              <w:t>The top-down flow of requirements from Business through Data and Application to Technology. Each domain takes the level above as input, adds detail appropriate to its concerns, and produces requirements for the level below.</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Cascade Example: Mobile Cheque Deposit</w:t>
            </w:r>
          </w:p>
          <w:p>
            <w:pPr>
              <w:pStyle w:val="Normal"/>
              <w:spacing w:lineRule="auto" w:line="281" w:before="0" w:after="60"/>
              <w:jc w:val="both"/>
              <w:rPr/>
            </w:pPr>
            <w:r>
              <w:rPr/>
              <w:t>Business: "customers must be able to deposit cheques from their phone, with funds available within minutes."</w:t>
            </w:r>
          </w:p>
          <w:p>
            <w:pPr>
              <w:pStyle w:val="Normal"/>
              <w:spacing w:lineRule="auto" w:line="281" w:before="0" w:after="60"/>
              <w:jc w:val="both"/>
              <w:rPr/>
            </w:pPr>
            <w:r>
              <w:rPr/>
              <w:t>Data: image data for cheque front and back, OCR-extracted fields (amount, payee, date, signature), customer ID, account ID, fraud signals — all retained for seven years for regulatory reasons.</w:t>
            </w:r>
          </w:p>
          <w:p>
            <w:pPr>
              <w:pStyle w:val="Normal"/>
              <w:spacing w:lineRule="auto" w:line="281" w:before="0" w:after="60"/>
              <w:jc w:val="both"/>
              <w:rPr/>
            </w:pPr>
            <w:r>
              <w:rPr/>
              <w:t>Application: a mobile app component, an image-processing service, an OCR service, a fraud-screening service, an integration to the core banking ledger.</w:t>
            </w:r>
          </w:p>
          <w:p>
            <w:pPr>
              <w:pStyle w:val="Normal"/>
              <w:spacing w:lineRule="auto" w:line="281" w:before="0" w:after="60"/>
              <w:jc w:val="both"/>
              <w:rPr/>
            </w:pPr>
            <w:r>
              <w:rPr/>
              <w:t>Technology: cloud-based image storage with regional replication, GPU-equipped compute for OCR/ML, a low-latency messaging backbone, IAM federation between mobile and back-end systems.</w:t>
            </w:r>
          </w:p>
          <w:p>
            <w:pPr>
              <w:pStyle w:val="Normal"/>
              <w:spacing w:lineRule="auto" w:line="281" w:before="0" w:after="60"/>
              <w:jc w:val="both"/>
              <w:rPr/>
            </w:pPr>
            <w:r>
              <w:rPr/>
              <w:t>Notice how each level translates the level above into terms appropriate to its own concerns. The business never specifies GPU or messaging — those are technology answers to the cascading requirement.</w:t>
            </w:r>
          </w:p>
        </w:tc>
      </w:tr>
    </w:tbl>
    <w:p>
      <w:pPr>
        <w:pStyle w:val="Heading2"/>
        <w:spacing w:before="280" w:after="160"/>
        <w:rPr/>
      </w:pPr>
      <w:r>
        <w:rPr>
          <w:b/>
          <w:bCs/>
          <w:color w:val="2E75B6"/>
        </w:rPr>
        <w:t>5.2 Constraint Propagation (Bottom-Up Reality)</w:t>
      </w:r>
    </w:p>
    <w:p>
      <w:pPr>
        <w:pStyle w:val="Normal"/>
        <w:spacing w:lineRule="auto" w:line="300" w:before="0" w:after="120"/>
        <w:jc w:val="both"/>
        <w:rPr/>
      </w:pPr>
      <w:r>
        <w:rPr/>
        <w:t>The cascade model is necessary but not sufficient. In any real architecture, the lower layers impose constraints on what the upper layers can do. Some constraints are absolute (the speed of light limits cross-continent latency); others are economic (the chosen database cannot scale beyond a certain point without disproportionate cost); others are organisational (the operations team only supports certain technologies).</w:t>
      </w:r>
    </w:p>
    <w:p>
      <w:pPr>
        <w:pStyle w:val="Normal"/>
        <w:spacing w:lineRule="auto" w:line="300" w:before="0" w:after="120"/>
        <w:jc w:val="both"/>
        <w:rPr/>
      </w:pPr>
      <w:r>
        <w:rPr/>
        <w:t>Constraints propagate upward: a technology limitation affects what the application can promise; an application limitation shapes what data can be made available; a data limitation shapes what business capability is feasible. A mature architect listens to constraints as carefully as to requirements, because pretending they don't exist produces architectures that look elegant on paper and fail in practice.</w:t>
      </w:r>
    </w:p>
    <w:p>
      <w:pPr>
        <w:pStyle w:val="Heading3"/>
        <w:spacing w:before="220" w:after="120"/>
        <w:rPr/>
      </w:pPr>
      <w:r>
        <w:rPr>
          <w:b/>
          <w:bCs/>
          <w:color w:val="404040"/>
        </w:rPr>
        <w:t>How Constraint Propagation Works in Practice</w:t>
      </w:r>
    </w:p>
    <w:p>
      <w:pPr>
        <w:pStyle w:val="ListParagraph"/>
        <w:numPr>
          <w:ilvl w:val="0"/>
          <w:numId w:val="43"/>
        </w:numPr>
        <w:spacing w:lineRule="auto" w:line="281" w:before="0" w:after="80"/>
        <w:rPr/>
      </w:pPr>
      <w:r>
        <w:rPr/>
        <w:t>Technology reality: the existing data centre's network has 50ms minimum latency to the company's primary cloud region.</w:t>
      </w:r>
    </w:p>
    <w:p>
      <w:pPr>
        <w:pStyle w:val="ListParagraph"/>
        <w:numPr>
          <w:ilvl w:val="0"/>
          <w:numId w:val="44"/>
        </w:numPr>
        <w:spacing w:lineRule="auto" w:line="281" w:before="0" w:after="80"/>
        <w:rPr/>
      </w:pPr>
      <w:r>
        <w:rPr/>
        <w:t>Application impact: any application requiring sub-50ms response cannot be built on the standard pattern; it requires either edge deployment or local caching.</w:t>
      </w:r>
    </w:p>
    <w:p>
      <w:pPr>
        <w:pStyle w:val="ListParagraph"/>
        <w:numPr>
          <w:ilvl w:val="0"/>
          <w:numId w:val="45"/>
        </w:numPr>
        <w:spacing w:lineRule="auto" w:line="281" w:before="0" w:after="80"/>
        <w:rPr/>
      </w:pPr>
      <w:r>
        <w:rPr/>
        <w:t>Data impact: data needed at sub-50ms must be replicated locally, raising consistency and synchronisation challenges.</w:t>
      </w:r>
    </w:p>
    <w:p>
      <w:pPr>
        <w:pStyle w:val="ListParagraph"/>
        <w:numPr>
          <w:ilvl w:val="0"/>
          <w:numId w:val="46"/>
        </w:numPr>
        <w:spacing w:lineRule="auto" w:line="281" w:before="0" w:after="80"/>
        <w:rPr/>
      </w:pPr>
      <w:r>
        <w:rPr/>
        <w:t>Business impact: the proposed "real-time personalisation" capability either accepts a 100ms+ user experience or requires a significantly larger investment in edge infrastructure.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Constraint Propagation: </w:t>
            </w:r>
            <w:r>
              <w:rPr/>
              <w:t>The bottom-up flow of physical, technical, economic, and organisational constraints from Technology through Application and Data to Business. The upper domains must adjust their ambitions or invest specifically to overcome the constraint.</w:t>
            </w:r>
          </w:p>
        </w:tc>
      </w:tr>
    </w:tbl>
    <w:p>
      <w:pPr>
        <w:pStyle w:val="Heading2"/>
        <w:spacing w:before="280" w:after="160"/>
        <w:rPr/>
      </w:pPr>
      <w:r>
        <w:rPr>
          <w:b/>
          <w:bCs/>
          <w:color w:val="2E75B6"/>
        </w:rPr>
        <w:t>5.3 Cascade and Constraint Together</w:t>
      </w:r>
    </w:p>
    <w:p>
      <w:pPr>
        <w:pStyle w:val="Normal"/>
        <w:spacing w:lineRule="auto" w:line="300" w:before="0" w:after="120"/>
        <w:jc w:val="both"/>
        <w:rPr/>
      </w:pPr>
      <w:r>
        <w:rPr/>
        <w:t>Cascade and constraint are two halves of the same cycle. A good architecture engagement runs both flows iteratively:</w:t>
      </w:r>
    </w:p>
    <w:p>
      <w:pPr>
        <w:pStyle w:val="ListParagraph"/>
        <w:numPr>
          <w:ilvl w:val="0"/>
          <w:numId w:val="47"/>
        </w:numPr>
        <w:spacing w:lineRule="auto" w:line="281" w:before="0" w:after="80"/>
        <w:rPr/>
      </w:pPr>
      <w:r>
        <w:rPr/>
        <w:t>First-pass cascade: business defines requirements; lower domains design to meet them.</w:t>
      </w:r>
    </w:p>
    <w:p>
      <w:pPr>
        <w:pStyle w:val="ListParagraph"/>
        <w:numPr>
          <w:ilvl w:val="0"/>
          <w:numId w:val="48"/>
        </w:numPr>
        <w:spacing w:lineRule="auto" w:line="281" w:before="0" w:after="80"/>
        <w:rPr/>
      </w:pPr>
      <w:r>
        <w:rPr/>
        <w:t>Constraint check: lower domains identify what is hard, expensive, or impossible.</w:t>
      </w:r>
    </w:p>
    <w:p>
      <w:pPr>
        <w:pStyle w:val="ListParagraph"/>
        <w:numPr>
          <w:ilvl w:val="0"/>
          <w:numId w:val="49"/>
        </w:numPr>
        <w:spacing w:lineRule="auto" w:line="281" w:before="0" w:after="80"/>
        <w:rPr/>
      </w:pPr>
      <w:r>
        <w:rPr/>
        <w:t>Negotiation: business priorities are re-examined against constraints; some requirements relax, others receive additional investment.</w:t>
      </w:r>
    </w:p>
    <w:p>
      <w:pPr>
        <w:pStyle w:val="ListParagraph"/>
        <w:numPr>
          <w:ilvl w:val="0"/>
          <w:numId w:val="50"/>
        </w:numPr>
        <w:spacing w:lineRule="auto" w:line="281" w:before="0" w:after="80"/>
        <w:rPr/>
      </w:pPr>
      <w:r>
        <w:rPr/>
        <w:t>Refined cascade: a revised requirement set is cascaded again, this time achievable.</w:t>
      </w:r>
    </w:p>
    <w:p>
      <w:pPr>
        <w:pStyle w:val="ListParagraph"/>
        <w:numPr>
          <w:ilvl w:val="0"/>
          <w:numId w:val="51"/>
        </w:numPr>
        <w:spacing w:lineRule="auto" w:line="281" w:before="0" w:after="80"/>
        <w:rPr/>
      </w:pPr>
      <w:r>
        <w:rPr/>
        <w:t>Iteration continues until requirements and constraints are mutually consistent.</w:t>
      </w:r>
    </w:p>
    <w:tbl>
      <w:tblPr>
        <w:tblW w:w="9360" w:type="dxa"/>
        <w:jc w:val="left"/>
        <w:tblInd w:w="0" w:type="dxa"/>
        <w:tblLayout w:type="fixed"/>
        <w:tblCellMar>
          <w:top w:w="100" w:type="dxa"/>
          <w:left w:w="120" w:type="dxa"/>
          <w:bottom w:w="100" w:type="dxa"/>
          <w:right w:w="120" w:type="dxa"/>
        </w:tblCellMar>
      </w:tblPr>
      <w:tblGrid>
        <w:gridCol w:w="1500"/>
        <w:gridCol w:w="3898"/>
        <w:gridCol w:w="3962"/>
      </w:tblGrid>
      <w:tr>
        <w:trPr>
          <w:tblHeader w:val="true"/>
        </w:trPr>
        <w:tc>
          <w:tcPr>
            <w:tcW w:w="15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Aspect</w:t>
            </w:r>
          </w:p>
        </w:tc>
        <w:tc>
          <w:tcPr>
            <w:tcW w:w="3898"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Cascade (Top-Down)</w:t>
            </w:r>
          </w:p>
        </w:tc>
        <w:tc>
          <w:tcPr>
            <w:tcW w:w="3962"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Constraint (Bottom-Up)</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Direction</w:t>
            </w:r>
          </w:p>
        </w:tc>
        <w:tc>
          <w:tcPr>
            <w:tcW w:w="38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 → Data → Application → Technology</w:t>
            </w:r>
          </w:p>
        </w:tc>
        <w:tc>
          <w:tcPr>
            <w:tcW w:w="3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Technology → Application → Data → Business</w:t>
            </w:r>
          </w:p>
        </w:tc>
      </w:tr>
      <w:tr>
        <w:trPr/>
        <w:tc>
          <w:tcPr>
            <w:tcW w:w="1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Carries</w:t>
            </w:r>
          </w:p>
        </w:tc>
        <w:tc>
          <w:tcPr>
            <w:tcW w:w="38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Requirements, intent, ambition</w:t>
            </w:r>
          </w:p>
        </w:tc>
        <w:tc>
          <w:tcPr>
            <w:tcW w:w="39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Limitations, costs, physical reality</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Question asked</w:t>
            </w:r>
          </w:p>
        </w:tc>
        <w:tc>
          <w:tcPr>
            <w:tcW w:w="38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What do we need the lower layer to do?</w:t>
            </w:r>
          </w:p>
        </w:tc>
        <w:tc>
          <w:tcPr>
            <w:tcW w:w="3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What can the upper layer not assume the lower layer will do?</w:t>
            </w:r>
          </w:p>
        </w:tc>
      </w:tr>
      <w:tr>
        <w:trPr/>
        <w:tc>
          <w:tcPr>
            <w:tcW w:w="1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Risk if ignored</w:t>
            </w:r>
          </w:p>
        </w:tc>
        <w:tc>
          <w:tcPr>
            <w:tcW w:w="38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Technology built without business purpose</w:t>
            </w:r>
          </w:p>
        </w:tc>
        <w:tc>
          <w:tcPr>
            <w:tcW w:w="39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Architecture that cannot be built or operated</w:t>
            </w:r>
          </w:p>
        </w:tc>
      </w:tr>
      <w:tr>
        <w:trPr/>
        <w:tc>
          <w:tcPr>
            <w:tcW w:w="1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Owner</w:t>
            </w:r>
          </w:p>
        </w:tc>
        <w:tc>
          <w:tcPr>
            <w:tcW w:w="38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 and Enterprise Architects</w:t>
            </w:r>
          </w:p>
        </w:tc>
        <w:tc>
          <w:tcPr>
            <w:tcW w:w="3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Domain architects, engineers, operations</w:t>
            </w:r>
          </w:p>
        </w:tc>
      </w:tr>
      <w:tr>
        <w:trPr/>
        <w:tc>
          <w:tcPr>
            <w:tcW w:w="9360" w:type="dxa"/>
            <w:gridSpan w:val="3"/>
            <w:tcBorders>
              <w:top w:val="single" w:sz="8" w:space="0" w:color="C9A227"/>
              <w:left w:val="single" w:sz="24" w:space="0" w:color="C9A227"/>
              <w:bottom w:val="single" w:sz="8" w:space="0" w:color="C9A227"/>
              <w:right w:val="single" w:sz="4" w:space="0" w:color="C9A227"/>
            </w:tcBorders>
            <w:shd w:fill="FFF4CE" w:val="clear"/>
            <w:tcMar>
              <w:top w:w="160" w:type="dxa"/>
              <w:left w:w="200" w:type="dxa"/>
              <w:bottom w:w="160" w:type="dxa"/>
              <w:right w:w="200" w:type="dxa"/>
            </w:tcMar>
          </w:tcPr>
          <w:p>
            <w:pPr>
              <w:pStyle w:val="Normal"/>
              <w:spacing w:before="0" w:after="80"/>
              <w:rPr/>
            </w:pPr>
            <w:r>
              <w:rPr>
                <w:b/>
                <w:bCs/>
                <w:color w:val="7C5800"/>
              </w:rPr>
              <w:t>Why Both Flows Matter</w:t>
            </w:r>
          </w:p>
          <w:p>
            <w:pPr>
              <w:pStyle w:val="Normal"/>
              <w:spacing w:lineRule="auto" w:line="281" w:before="0" w:after="60"/>
              <w:jc w:val="both"/>
              <w:rPr/>
            </w:pPr>
            <w:r>
              <w:rPr/>
              <w:t>An architecture practice that only cascades produces beautiful PowerPoint and unbuildable systems. An architecture practice that only listens to constraints produces incremental tactical patches with no strategic direction. The discipline is to do both, in continuous iteration, and to record the negotiated outcomes as decisions in the Architecture Repository.</w:t>
            </w:r>
          </w:p>
        </w:tc>
      </w:tr>
    </w:tbl>
    <w:p>
      <w:pPr>
        <w:pStyle w:val="Normal"/>
        <w:rPr/>
      </w:pPr>
      <w:r>
        <w:rPr/>
      </w:r>
      <w:r>
        <w:br w:type="page"/>
      </w:r>
    </w:p>
    <w:p>
      <w:pPr>
        <w:pStyle w:val="Heading1"/>
        <w:spacing w:before="0" w:after="200"/>
        <w:rPr/>
      </w:pPr>
      <w:r>
        <w:rPr>
          <w:b/>
          <w:bCs/>
          <w:color w:val="1F4E78"/>
        </w:rPr>
        <w:t>6. Domain Misalignment Patterns</w:t>
      </w:r>
    </w:p>
    <w:p>
      <w:pPr>
        <w:pStyle w:val="Normal"/>
        <w:spacing w:lineRule="auto" w:line="300" w:before="0" w:after="120"/>
        <w:jc w:val="both"/>
        <w:rPr/>
      </w:pPr>
      <w:r>
        <w:rPr/>
        <w:t>When the four domains are not aligned, recognisable failure patterns emerge. Each pattern has a root cause and a typical remediation. Recognising the pattern lets the architect diagnose what is wrong rather than treating symptoms.</w:t>
      </w:r>
    </w:p>
    <w:p>
      <w:pPr>
        <w:pStyle w:val="Heading2"/>
        <w:spacing w:before="280" w:after="160"/>
        <w:rPr/>
      </w:pPr>
      <w:r>
        <w:rPr>
          <w:b/>
          <w:bCs/>
          <w:color w:val="2E75B6"/>
        </w:rPr>
        <w:t>6.1 Technology-Driven Architecture</w:t>
      </w:r>
    </w:p>
    <w:p>
      <w:pPr>
        <w:pStyle w:val="Normal"/>
        <w:spacing w:lineRule="auto" w:line="300" w:before="0" w:after="120"/>
        <w:jc w:val="both"/>
        <w:rPr/>
      </w:pPr>
      <w:r>
        <w:rPr/>
        <w:t>Technology choices are made first (often by infrastructure or vendor preference) and the upper domains are bent to fit. The result is applications that struggle to support real business processes and data structures shaped by database technology rather than by business meaning.</w:t>
      </w:r>
    </w:p>
    <w:p>
      <w:pPr>
        <w:pStyle w:val="Normal"/>
        <w:spacing w:lineRule="auto" w:line="300" w:before="0" w:after="120"/>
        <w:jc w:val="both"/>
        <w:rPr/>
      </w:pPr>
      <w:r>
        <w:rPr>
          <w:b/>
          <w:bCs/>
        </w:rPr>
        <w:t xml:space="preserve">Root cause: </w:t>
      </w:r>
      <w:r>
        <w:rPr/>
        <w:t>Phase D is started before B and C are mature, or business stakeholders are absent from architecture conversations.</w:t>
      </w:r>
    </w:p>
    <w:p>
      <w:pPr>
        <w:pStyle w:val="Normal"/>
        <w:spacing w:lineRule="auto" w:line="300" w:before="0" w:after="120"/>
        <w:jc w:val="both"/>
        <w:rPr/>
      </w:pPr>
      <w:r>
        <w:rPr>
          <w:b/>
          <w:bCs/>
        </w:rPr>
        <w:t xml:space="preserve">Remediation: </w:t>
      </w:r>
      <w:r>
        <w:rPr/>
        <w:t>Restart the cascade from Phase B. Document the unmet business requirements explicitly and use them to challenge existing technology decisions.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company adopts a new ERP and forces every business unit to redesign its processes to match the ERP's standard model — even where the existing process is a competitive differentiator. Strategic capability is lost in pursuit of technical conformity.</w:t>
            </w:r>
          </w:p>
        </w:tc>
      </w:tr>
    </w:tbl>
    <w:p>
      <w:pPr>
        <w:pStyle w:val="Heading2"/>
        <w:spacing w:before="280" w:after="160"/>
        <w:rPr/>
      </w:pPr>
      <w:r>
        <w:rPr>
          <w:b/>
          <w:bCs/>
          <w:color w:val="2E75B6"/>
        </w:rPr>
        <w:t>6.2 Data Silos with Strong Apps</w:t>
      </w:r>
    </w:p>
    <w:p>
      <w:pPr>
        <w:pStyle w:val="Normal"/>
        <w:spacing w:lineRule="auto" w:line="300" w:before="0" w:after="120"/>
        <w:jc w:val="both"/>
        <w:rPr/>
      </w:pPr>
      <w:r>
        <w:rPr/>
        <w:t>Each business unit has well-built applications, but each application owns its own copy of customer, product, or other shared data. Reports across units are impossible without manual reconciliation. Customer experience is inconsistent because each app sees a different version of the customer.</w:t>
      </w:r>
    </w:p>
    <w:p>
      <w:pPr>
        <w:pStyle w:val="Normal"/>
        <w:spacing w:lineRule="auto" w:line="300" w:before="0" w:after="120"/>
        <w:jc w:val="both"/>
        <w:rPr/>
      </w:pPr>
      <w:r>
        <w:rPr>
          <w:b/>
          <w:bCs/>
        </w:rPr>
        <w:t xml:space="preserve">Root cause: </w:t>
      </w:r>
      <w:r>
        <w:rPr/>
        <w:t>Application Architecture has been done domain by domain without an enterprise Data Architecture. There is no MDM strategy and no shared data ownership model.</w:t>
      </w:r>
    </w:p>
    <w:p>
      <w:pPr>
        <w:pStyle w:val="Normal"/>
        <w:spacing w:lineRule="auto" w:line="300" w:before="0" w:after="120"/>
        <w:jc w:val="both"/>
        <w:rPr/>
      </w:pPr>
      <w:r>
        <w:rPr>
          <w:b/>
          <w:bCs/>
        </w:rPr>
        <w:t xml:space="preserve">Remediation: </w:t>
      </w:r>
      <w:r>
        <w:rPr/>
        <w:t>Run an enterprise Data Architecture exercise; identify master data entities; establish ownership and an MDM roadmap; renegotiate which application is the system of record for each entity.</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healthcare provider has excellent clinical and billing systems, but a patient changing address must update it in seven systems. After an MDM programme, the patient updates it once and the change propagates.</w:t>
            </w:r>
          </w:p>
        </w:tc>
      </w:tr>
    </w:tbl>
    <w:p>
      <w:pPr>
        <w:pStyle w:val="Heading2"/>
        <w:spacing w:before="280" w:after="160"/>
        <w:rPr/>
      </w:pPr>
      <w:r>
        <w:rPr>
          <w:b/>
          <w:bCs/>
          <w:color w:val="2E75B6"/>
        </w:rPr>
        <w:t>6.3 Capability-Process Confusion</w:t>
      </w:r>
    </w:p>
    <w:p>
      <w:pPr>
        <w:pStyle w:val="Normal"/>
        <w:spacing w:lineRule="auto" w:line="300" w:before="0" w:after="120"/>
        <w:jc w:val="both"/>
        <w:rPr/>
      </w:pPr>
      <w:r>
        <w:rPr/>
        <w:t>The capability map looks suspiciously like a list of departments or processes. It changes whenever the company restructures. Investment decisions are debated in terms of departmental budgets rather than capabilities, and the same capability is funded twice in two units without anyone noticing.</w:t>
      </w:r>
    </w:p>
    <w:p>
      <w:pPr>
        <w:pStyle w:val="Normal"/>
        <w:spacing w:lineRule="auto" w:line="300" w:before="0" w:after="120"/>
        <w:jc w:val="both"/>
        <w:rPr/>
      </w:pPr>
      <w:r>
        <w:rPr>
          <w:b/>
          <w:bCs/>
        </w:rPr>
        <w:t xml:space="preserve">Root cause: </w:t>
      </w:r>
      <w:r>
        <w:rPr/>
        <w:t>Business Architecture has been treated as documentation of the existing org rather than a stable, technology- and process-agnostic capability model.</w:t>
      </w:r>
    </w:p>
    <w:p>
      <w:pPr>
        <w:pStyle w:val="Normal"/>
        <w:spacing w:lineRule="auto" w:line="300" w:before="0" w:after="120"/>
        <w:jc w:val="both"/>
        <w:rPr/>
      </w:pPr>
      <w:r>
        <w:rPr>
          <w:b/>
          <w:bCs/>
        </w:rPr>
        <w:t xml:space="preserve">Remediation: </w:t>
      </w:r>
      <w:r>
        <w:rPr/>
        <w:t>Rebuild the capability map using the test "would this change in name if we restructured tomorrow?" Where capabilities are duplicated across org units, surface this to executives.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bank's "capability map" has separate entries for "Retail Onboarding" and "Wealth Onboarding". After rework, both are folded into "Customer Onboarding" with two contexts. Five duplicate KYC platforms become candidates for consolidation.</w:t>
            </w:r>
          </w:p>
        </w:tc>
      </w:tr>
    </w:tbl>
    <w:p>
      <w:pPr>
        <w:pStyle w:val="Heading2"/>
        <w:spacing w:before="280" w:after="160"/>
        <w:rPr/>
      </w:pPr>
      <w:r>
        <w:rPr>
          <w:b/>
          <w:bCs/>
          <w:color w:val="2E75B6"/>
        </w:rPr>
        <w:t>6.4 Strategy / Architecture Drift</w:t>
      </w:r>
    </w:p>
    <w:p>
      <w:pPr>
        <w:pStyle w:val="Normal"/>
        <w:spacing w:lineRule="auto" w:line="300" w:before="0" w:after="120"/>
        <w:jc w:val="both"/>
        <w:rPr/>
      </w:pPr>
      <w:r>
        <w:rPr/>
        <w:t>The board has approved a new strategy, but the technology investment continues to flow into legacy systems. The IT roadmap has not been updated to reflect the new direction, and Phase B has not been re-run.</w:t>
      </w:r>
    </w:p>
    <w:p>
      <w:pPr>
        <w:pStyle w:val="Normal"/>
        <w:spacing w:lineRule="auto" w:line="300" w:before="0" w:after="120"/>
        <w:jc w:val="both"/>
        <w:rPr/>
      </w:pPr>
      <w:r>
        <w:rPr>
          <w:b/>
          <w:bCs/>
        </w:rPr>
        <w:t xml:space="preserve">Root cause: </w:t>
      </w:r>
      <w:r>
        <w:rPr/>
        <w:t>Architecture is treated as a one-time exercise. Phase H (Architecture Change Management) is weak or absent; the ADM does not cycle when strategy changes.</w:t>
      </w:r>
    </w:p>
    <w:p>
      <w:pPr>
        <w:pStyle w:val="Normal"/>
        <w:spacing w:lineRule="auto" w:line="300" w:before="0" w:after="120"/>
        <w:jc w:val="both"/>
        <w:rPr/>
      </w:pPr>
      <w:r>
        <w:rPr>
          <w:b/>
          <w:bCs/>
        </w:rPr>
        <w:t xml:space="preserve">Remediation: </w:t>
      </w:r>
      <w:r>
        <w:rPr/>
        <w:t>Re-run Phase A and B against the new strategy. Update the Architecture Definition Document. Re-prioritise the portfolio against the revised target architecture.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retailer announces a "digital-first" strategy, but two years later 80% of IT spend remains on point-of-sale upgrades. Restarting Phase B reveals that the target Business Architecture was never updated, so no investment redirection was triggered.</w:t>
            </w:r>
          </w:p>
        </w:tc>
      </w:tr>
    </w:tbl>
    <w:p>
      <w:pPr>
        <w:pStyle w:val="Heading2"/>
        <w:spacing w:before="280" w:after="160"/>
        <w:rPr/>
      </w:pPr>
      <w:r>
        <w:rPr>
          <w:b/>
          <w:bCs/>
          <w:color w:val="2E75B6"/>
        </w:rPr>
        <w:t>6.5 Shadow IT</w:t>
      </w:r>
    </w:p>
    <w:p>
      <w:pPr>
        <w:pStyle w:val="Normal"/>
        <w:spacing w:lineRule="auto" w:line="300" w:before="0" w:after="120"/>
        <w:jc w:val="both"/>
        <w:rPr/>
      </w:pPr>
      <w:r>
        <w:rPr/>
        <w:t>Business units, frustrated with the slow pace or limited capability of central IT, procure their own SaaS tools without architecture review. Over time, these tools accumulate critical data and become impossible to ignore. Application and Data Architectures have hidden footprints that no one can see.</w:t>
      </w:r>
    </w:p>
    <w:p>
      <w:pPr>
        <w:pStyle w:val="Normal"/>
        <w:spacing w:lineRule="auto" w:line="300" w:before="0" w:after="120"/>
        <w:jc w:val="both"/>
        <w:rPr/>
      </w:pPr>
      <w:r>
        <w:rPr>
          <w:b/>
          <w:bCs/>
        </w:rPr>
        <w:t xml:space="preserve">Root cause: </w:t>
      </w:r>
      <w:r>
        <w:rPr/>
        <w:t>The architecture practice is too slow, too prescriptive, or too distant from the business; the Architecture Capability Framework has failed to provide responsive engagement.</w:t>
      </w:r>
    </w:p>
    <w:p>
      <w:pPr>
        <w:pStyle w:val="Normal"/>
        <w:spacing w:lineRule="auto" w:line="300" w:before="0" w:after="120"/>
        <w:jc w:val="both"/>
        <w:rPr/>
      </w:pPr>
      <w:r>
        <w:rPr>
          <w:b/>
          <w:bCs/>
        </w:rPr>
        <w:t xml:space="preserve">Remediation: </w:t>
      </w:r>
      <w:r>
        <w:rPr/>
        <w:t>Survey shadow IT and bring it into the portfolio. Reform the architecture intake process to be faster and more responsive. Provide pre-approved patterns for common SaaS scenarios.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marketing department has been using six SaaS tools for two years. Three hold customer PII. None went through security review. Bringing them into the portfolio reveals two GDPR-relevant gaps and triggers a fast-track remediation.</w:t>
            </w:r>
          </w:p>
        </w:tc>
      </w:tr>
    </w:tbl>
    <w:p>
      <w:pPr>
        <w:pStyle w:val="Heading2"/>
        <w:spacing w:before="280" w:after="160"/>
        <w:rPr/>
      </w:pPr>
      <w:r>
        <w:rPr>
          <w:b/>
          <w:bCs/>
          <w:color w:val="2E75B6"/>
        </w:rPr>
        <w:t>6.6 Integration Spaghetti</w:t>
      </w:r>
    </w:p>
    <w:p>
      <w:pPr>
        <w:pStyle w:val="Normal"/>
        <w:spacing w:lineRule="auto" w:line="300" w:before="0" w:after="120"/>
        <w:jc w:val="both"/>
        <w:rPr/>
      </w:pPr>
      <w:r>
        <w:rPr/>
        <w:t>The Application Architecture has decayed into hundreds of point-to-point integrations. Replacing any system requires rewriting dozens of integrations. New integrations are added because no one knows whether an existing one already does the job.</w:t>
      </w:r>
    </w:p>
    <w:p>
      <w:pPr>
        <w:pStyle w:val="Normal"/>
        <w:spacing w:lineRule="auto" w:line="300" w:before="0" w:after="120"/>
        <w:jc w:val="both"/>
        <w:rPr/>
      </w:pPr>
      <w:r>
        <w:rPr>
          <w:b/>
          <w:bCs/>
        </w:rPr>
        <w:t xml:space="preserve">Root cause: </w:t>
      </w:r>
      <w:r>
        <w:rPr/>
        <w:t>No Application Architecture standards on integration patterns; no integration platform strategy; APIs are not catalogued or governed.</w:t>
      </w:r>
    </w:p>
    <w:p>
      <w:pPr>
        <w:pStyle w:val="Normal"/>
        <w:spacing w:lineRule="auto" w:line="300" w:before="0" w:after="120"/>
        <w:jc w:val="both"/>
        <w:rPr/>
      </w:pPr>
      <w:r>
        <w:rPr>
          <w:b/>
          <w:bCs/>
        </w:rPr>
        <w:t xml:space="preserve">Remediation: </w:t>
      </w:r>
      <w:r>
        <w:rPr/>
        <w:t>Establish integration patterns at the architecture level; mandate use of an integration platform; build an API catalogue; deprecate undocumented integrations.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telco discovers it has 1,400 integrations between 200 systems. After three years of deliberate API-first rationalisation, integrations drop to 600 and replacement of a major billing system goes from a five-year fear to an 18-month plan.</w:t>
            </w:r>
          </w:p>
        </w:tc>
      </w:tr>
    </w:tbl>
    <w:p>
      <w:pPr>
        <w:pStyle w:val="Heading1"/>
        <w:spacing w:before="0" w:after="200"/>
        <w:rPr/>
      </w:pPr>
      <w:r>
        <w:rPr>
          <w:b/>
          <w:bCs/>
          <w:color w:val="1F4E78"/>
        </w:rPr>
        <w:t>7. Key Artifacts per Domain</w:t>
      </w:r>
    </w:p>
    <w:p>
      <w:pPr>
        <w:pStyle w:val="Normal"/>
        <w:spacing w:lineRule="auto" w:line="300" w:before="0" w:after="120"/>
        <w:jc w:val="both"/>
        <w:rPr/>
      </w:pPr>
      <w:r>
        <w:rPr/>
        <w:t>Each architecture domain produces a characteristic set of artefacts. Three or more per domain are listed here, with a description of what each is for. These are the work products that you will most often be asked to produce, review, or reference.</w:t>
      </w:r>
    </w:p>
    <w:p>
      <w:pPr>
        <w:pStyle w:val="Heading2"/>
        <w:spacing w:before="280" w:after="160"/>
        <w:rPr/>
      </w:pPr>
      <w:r>
        <w:rPr>
          <w:b/>
          <w:bCs/>
          <w:color w:val="2E75B6"/>
        </w:rPr>
        <w:t>7.1 Business Architecture Artifacts</w:t>
      </w:r>
    </w:p>
    <w:p>
      <w:pPr>
        <w:pStyle w:val="Heading3"/>
        <w:spacing w:before="220" w:after="120"/>
        <w:rPr/>
      </w:pPr>
      <w:r>
        <w:rPr>
          <w:b/>
          <w:bCs/>
          <w:color w:val="404040"/>
        </w:rPr>
        <w:t>Capability Map</w:t>
      </w:r>
    </w:p>
    <w:p>
      <w:pPr>
        <w:pStyle w:val="Normal"/>
        <w:spacing w:lineRule="auto" w:line="300" w:before="0" w:after="120"/>
        <w:jc w:val="both"/>
        <w:rPr/>
      </w:pPr>
      <w:r>
        <w:rPr/>
        <w:t>A hierarchical decomposition of business capabilities, typically two to four levels deep. The level-1 capabilities sit at the top of one page; lower levels are revealed by drill-down. The capability map is the foundational reference for almost every other Business Architecture artefact and is the artefact most likely to remain useful unchanged for years.</w:t>
      </w:r>
    </w:p>
    <w:p>
      <w:pPr>
        <w:pStyle w:val="Heading3"/>
        <w:spacing w:before="220" w:after="120"/>
        <w:rPr/>
      </w:pPr>
      <w:r>
        <w:rPr>
          <w:b/>
          <w:bCs/>
          <w:color w:val="404040"/>
        </w:rPr>
        <w:t>Value Stream Map</w:t>
      </w:r>
    </w:p>
    <w:p>
      <w:pPr>
        <w:pStyle w:val="Normal"/>
        <w:spacing w:lineRule="auto" w:line="300" w:before="0" w:after="120"/>
        <w:jc w:val="both"/>
        <w:rPr/>
      </w:pPr>
      <w:r>
        <w:rPr/>
        <w:t>An end-to-end depiction of a value stream, with stages and the trigger and outcome events. Each stage is annotated with the capabilities it consumes and the stakeholder receiving value. The value stream map is the principal artefact for understanding where value is added — and, by inference, where it is most likely being lost.</w:t>
      </w:r>
    </w:p>
    <w:p>
      <w:pPr>
        <w:pStyle w:val="Heading3"/>
        <w:spacing w:before="220" w:after="120"/>
        <w:rPr/>
      </w:pPr>
      <w:r>
        <w:rPr>
          <w:b/>
          <w:bCs/>
          <w:color w:val="404040"/>
        </w:rPr>
        <w:t>Business Process Model (BPMN)</w:t>
      </w:r>
    </w:p>
    <w:p>
      <w:pPr>
        <w:pStyle w:val="Normal"/>
        <w:spacing w:lineRule="auto" w:line="300" w:before="0" w:after="120"/>
        <w:jc w:val="both"/>
        <w:rPr/>
      </w:pPr>
      <w:r>
        <w:rPr/>
        <w:t>A formal model of a specific business process, showing tasks, decisions, events, swimlanes (responsible roles), and data flows. BPMN is the most widely-used notation. Process models support detailed analysis, automation, and KPI definition.</w:t>
      </w:r>
    </w:p>
    <w:p>
      <w:pPr>
        <w:pStyle w:val="Heading3"/>
        <w:spacing w:before="220" w:after="120"/>
        <w:rPr/>
      </w:pPr>
      <w:r>
        <w:rPr>
          <w:b/>
          <w:bCs/>
          <w:color w:val="404040"/>
        </w:rPr>
        <w:t>Organisation Map / Stakeholder Map</w:t>
      </w:r>
    </w:p>
    <w:p>
      <w:pPr>
        <w:pStyle w:val="Normal"/>
        <w:spacing w:lineRule="auto" w:line="300" w:before="0" w:after="120"/>
        <w:jc w:val="both"/>
        <w:rPr/>
      </w:pPr>
      <w:r>
        <w:rPr/>
        <w:t>A diagram or matrix showing the organisational units, their relationships, and the stakeholders involved in or affected by the architecture work. It supports the linkage from capabilities and processes to accountable people.</w:t>
      </w:r>
    </w:p>
    <w:p>
      <w:pPr>
        <w:pStyle w:val="Heading3"/>
        <w:spacing w:before="220" w:after="120"/>
        <w:rPr/>
      </w:pPr>
      <w:r>
        <w:rPr>
          <w:b/>
          <w:bCs/>
          <w:color w:val="404040"/>
        </w:rPr>
        <w:t>Business Capability / Value Stream Heat Map</w:t>
      </w:r>
    </w:p>
    <w:p>
      <w:pPr>
        <w:pStyle w:val="Normal"/>
        <w:spacing w:lineRule="auto" w:line="300" w:before="0" w:after="120"/>
        <w:jc w:val="both"/>
        <w:rPr/>
      </w:pPr>
      <w:r>
        <w:rPr/>
        <w:t>A matrix of capabilities (rows) by value streams (columns) coloured by performance, importance, or investment level. This is the most powerful single artefact for executive conversations because it focuses attention on capabilities that matter most to the most important value streams.</w:t>
      </w:r>
    </w:p>
    <w:p>
      <w:pPr>
        <w:pStyle w:val="Heading2"/>
        <w:spacing w:before="280" w:after="160"/>
        <w:rPr/>
      </w:pPr>
      <w:r>
        <w:rPr>
          <w:b/>
          <w:bCs/>
          <w:color w:val="2E75B6"/>
        </w:rPr>
        <w:t>7.2 Data Architecture Artifacts</w:t>
      </w:r>
    </w:p>
    <w:p>
      <w:pPr>
        <w:pStyle w:val="Heading3"/>
        <w:spacing w:before="220" w:after="120"/>
        <w:rPr/>
      </w:pPr>
      <w:r>
        <w:rPr>
          <w:b/>
          <w:bCs/>
          <w:color w:val="404040"/>
        </w:rPr>
        <w:t>Data Entity Catalogue</w:t>
      </w:r>
    </w:p>
    <w:p>
      <w:pPr>
        <w:pStyle w:val="Normal"/>
        <w:spacing w:lineRule="auto" w:line="300" w:before="0" w:after="120"/>
        <w:jc w:val="both"/>
        <w:rPr/>
      </w:pPr>
      <w:r>
        <w:rPr/>
        <w:t>A list of all enterprise-relevant data entities with their definitions, owners, classification (e.g., personal, sensitive, public), and source-of-truth system. This catalogue is referenced by everything from MDM to compliance.</w:t>
      </w:r>
    </w:p>
    <w:p>
      <w:pPr>
        <w:pStyle w:val="Heading3"/>
        <w:spacing w:before="220" w:after="120"/>
        <w:rPr/>
      </w:pPr>
      <w:r>
        <w:rPr>
          <w:b/>
          <w:bCs/>
          <w:color w:val="404040"/>
        </w:rPr>
        <w:t>Conceptual / Logical Data Model</w:t>
      </w:r>
    </w:p>
    <w:p>
      <w:pPr>
        <w:pStyle w:val="Normal"/>
        <w:spacing w:lineRule="auto" w:line="300" w:before="0" w:after="120"/>
        <w:jc w:val="both"/>
        <w:rPr/>
      </w:pPr>
      <w:r>
        <w:rPr/>
        <w:t>A diagram (typically ER-style) showing entities, relationships, and key attributes at the enterprise level. The conceptual model uses business language; the logical model adds keys and normalisation but stays platform-independent.</w:t>
      </w:r>
    </w:p>
    <w:p>
      <w:pPr>
        <w:pStyle w:val="Heading3"/>
        <w:spacing w:before="220" w:after="120"/>
        <w:rPr/>
      </w:pPr>
      <w:r>
        <w:rPr>
          <w:b/>
          <w:bCs/>
          <w:color w:val="404040"/>
        </w:rPr>
        <w:t>Data Flow Diagram</w:t>
      </w:r>
    </w:p>
    <w:p>
      <w:pPr>
        <w:pStyle w:val="Normal"/>
        <w:spacing w:lineRule="auto" w:line="300" w:before="0" w:after="120"/>
        <w:jc w:val="both"/>
        <w:rPr/>
      </w:pPr>
      <w:r>
        <w:rPr/>
        <w:t>A diagram showing the movement of data between systems and processes, including the entities being moved, the direction, and the mode (batch, real-time, on-demand). It is essential for integration design and compliance review.</w:t>
      </w:r>
    </w:p>
    <w:p>
      <w:pPr>
        <w:pStyle w:val="Heading3"/>
        <w:spacing w:before="220" w:after="120"/>
        <w:rPr/>
      </w:pPr>
      <w:r>
        <w:rPr>
          <w:b/>
          <w:bCs/>
          <w:color w:val="404040"/>
        </w:rPr>
        <w:t>System / Data Matrix</w:t>
      </w:r>
    </w:p>
    <w:p>
      <w:pPr>
        <w:pStyle w:val="Normal"/>
        <w:spacing w:lineRule="auto" w:line="300" w:before="0" w:after="120"/>
        <w:jc w:val="both"/>
        <w:rPr/>
      </w:pPr>
      <w:r>
        <w:rPr/>
        <w:t>A matrix of systems (rows) by data entities (columns), marked with the role each system plays for each entity (system of record, consumer, replica, etc.). It is the master view of where data lives and is essential for MDM planning.</w:t>
      </w:r>
    </w:p>
    <w:p>
      <w:pPr>
        <w:pStyle w:val="Heading3"/>
        <w:spacing w:before="220" w:after="120"/>
        <w:rPr/>
      </w:pPr>
      <w:r>
        <w:rPr>
          <w:b/>
          <w:bCs/>
          <w:color w:val="404040"/>
        </w:rPr>
        <w:t>Data Lifecycle Diagram</w:t>
      </w:r>
    </w:p>
    <w:p>
      <w:pPr>
        <w:pStyle w:val="Normal"/>
        <w:spacing w:lineRule="auto" w:line="300" w:before="0" w:after="120"/>
        <w:jc w:val="both"/>
        <w:rPr/>
      </w:pPr>
      <w:r>
        <w:rPr/>
        <w:t>A description of the lifecycle of a data entity from creation through use, archive, and deletion, including the controls applied at each stage. Critical for retention, privacy, and regulatory compliance.</w:t>
      </w:r>
    </w:p>
    <w:p>
      <w:pPr>
        <w:pStyle w:val="Heading2"/>
        <w:spacing w:before="280" w:after="160"/>
        <w:rPr/>
      </w:pPr>
      <w:r>
        <w:rPr>
          <w:b/>
          <w:bCs/>
          <w:color w:val="2E75B6"/>
        </w:rPr>
        <w:t>7.3 Application Architecture Artifacts</w:t>
      </w:r>
    </w:p>
    <w:p>
      <w:pPr>
        <w:pStyle w:val="Heading3"/>
        <w:spacing w:before="220" w:after="120"/>
        <w:rPr/>
      </w:pPr>
      <w:r>
        <w:rPr>
          <w:b/>
          <w:bCs/>
          <w:color w:val="404040"/>
        </w:rPr>
        <w:t>Application Portfolio Catalogue</w:t>
      </w:r>
    </w:p>
    <w:p>
      <w:pPr>
        <w:pStyle w:val="Normal"/>
        <w:spacing w:lineRule="auto" w:line="300" w:before="0" w:after="120"/>
        <w:jc w:val="both"/>
        <w:rPr/>
      </w:pPr>
      <w:r>
        <w:rPr/>
        <w:t>The catalogue of all applications with the metadata necessary for portfolio management. The single most-referenced artefact in the architecture practice; without it almost nothing else can be done well.</w:t>
      </w:r>
    </w:p>
    <w:p>
      <w:pPr>
        <w:pStyle w:val="Heading3"/>
        <w:spacing w:before="220" w:after="120"/>
        <w:rPr/>
      </w:pPr>
      <w:r>
        <w:rPr>
          <w:b/>
          <w:bCs/>
          <w:color w:val="404040"/>
        </w:rPr>
        <w:t>Application Communication Diagram</w:t>
      </w:r>
    </w:p>
    <w:p>
      <w:pPr>
        <w:pStyle w:val="Normal"/>
        <w:spacing w:lineRule="auto" w:line="300" w:before="0" w:after="120"/>
        <w:jc w:val="both"/>
        <w:rPr/>
      </w:pPr>
      <w:r>
        <w:rPr/>
        <w:t>A diagram of the integrations and information flows between applications. The diagram should show systems, the integrations between them, and the data entities flowing across each integration. It is the principal map of how the application landscape actually hangs together.</w:t>
      </w:r>
    </w:p>
    <w:p>
      <w:pPr>
        <w:pStyle w:val="Heading3"/>
        <w:spacing w:before="220" w:after="120"/>
        <w:rPr/>
      </w:pPr>
      <w:r>
        <w:rPr>
          <w:b/>
          <w:bCs/>
          <w:color w:val="404040"/>
        </w:rPr>
        <w:t>Application / Function Matrix</w:t>
      </w:r>
    </w:p>
    <w:p>
      <w:pPr>
        <w:pStyle w:val="Normal"/>
        <w:spacing w:lineRule="auto" w:line="300" w:before="0" w:after="120"/>
        <w:jc w:val="both"/>
        <w:rPr/>
      </w:pPr>
      <w:r>
        <w:rPr/>
        <w:t>A matrix showing which applications support which business functions or capabilities. This is the artefact that exposes both gaps (capabilities with no supporting application) and overlaps (multiple applications doing the same job).</w:t>
      </w:r>
    </w:p>
    <w:p>
      <w:pPr>
        <w:pStyle w:val="Heading3"/>
        <w:spacing w:before="220" w:after="120"/>
        <w:rPr/>
      </w:pPr>
      <w:r>
        <w:rPr>
          <w:b/>
          <w:bCs/>
          <w:color w:val="404040"/>
        </w:rPr>
        <w:t>API and Interface Catalogue</w:t>
      </w:r>
    </w:p>
    <w:p>
      <w:pPr>
        <w:pStyle w:val="Normal"/>
        <w:spacing w:lineRule="auto" w:line="300" w:before="0" w:after="120"/>
        <w:jc w:val="both"/>
        <w:rPr/>
      </w:pPr>
      <w:r>
        <w:rPr/>
        <w:t>A list of every API and interface exposed by enterprise applications, with version, owner, consumer list, lifecycle status, and contract. The API catalogue is the substrate of any modern integration strategy.</w:t>
      </w:r>
    </w:p>
    <w:p>
      <w:pPr>
        <w:pStyle w:val="Heading3"/>
        <w:spacing w:before="220" w:after="120"/>
        <w:rPr/>
      </w:pPr>
      <w:r>
        <w:rPr>
          <w:b/>
          <w:bCs/>
          <w:color w:val="404040"/>
        </w:rPr>
        <w:t>Application Use-Case Diagram</w:t>
      </w:r>
    </w:p>
    <w:p>
      <w:pPr>
        <w:pStyle w:val="Normal"/>
        <w:spacing w:lineRule="auto" w:line="300" w:before="0" w:after="120"/>
        <w:jc w:val="both"/>
        <w:rPr/>
      </w:pPr>
      <w:r>
        <w:rPr/>
        <w:t>A view of the major use cases an application supports, mapping users (actors) to functions. Useful for design conversations and for impact analysis when an application is changed or replaced.</w:t>
      </w:r>
    </w:p>
    <w:p>
      <w:pPr>
        <w:pStyle w:val="Heading2"/>
        <w:spacing w:before="280" w:after="160"/>
        <w:rPr/>
      </w:pPr>
      <w:r>
        <w:rPr>
          <w:b/>
          <w:bCs/>
          <w:color w:val="2E75B6"/>
        </w:rPr>
        <w:t>7.4 Technology Architecture Artifacts</w:t>
      </w:r>
    </w:p>
    <w:p>
      <w:pPr>
        <w:pStyle w:val="Heading3"/>
        <w:spacing w:before="220" w:after="120"/>
        <w:rPr/>
      </w:pPr>
      <w:r>
        <w:rPr>
          <w:b/>
          <w:bCs/>
          <w:color w:val="404040"/>
        </w:rPr>
        <w:t>Technology Standards Catalogue</w:t>
      </w:r>
    </w:p>
    <w:p>
      <w:pPr>
        <w:pStyle w:val="Normal"/>
        <w:spacing w:lineRule="auto" w:line="300" w:before="0" w:after="120"/>
        <w:jc w:val="both"/>
        <w:rPr/>
      </w:pPr>
      <w:r>
        <w:rPr/>
        <w:t>The catalogue of approved (and deprecated) technologies — for example, approved database engines, language runtimes, OS versions, container platforms. The Standards Catalogue is what governance enforces against; without it, technology proliferation is inevitable.</w:t>
      </w:r>
    </w:p>
    <w:p>
      <w:pPr>
        <w:pStyle w:val="Heading3"/>
        <w:spacing w:before="220" w:after="120"/>
        <w:rPr/>
      </w:pPr>
      <w:r>
        <w:rPr>
          <w:b/>
          <w:bCs/>
          <w:color w:val="404040"/>
        </w:rPr>
        <w:t>Technology Portfolio Catalogue</w:t>
      </w:r>
    </w:p>
    <w:p>
      <w:pPr>
        <w:pStyle w:val="Normal"/>
        <w:spacing w:lineRule="auto" w:line="300" w:before="0" w:after="120"/>
        <w:jc w:val="both"/>
        <w:rPr/>
      </w:pPr>
      <w:r>
        <w:rPr/>
        <w:t>A list of all in-use technology components and their lifecycle stage. Distinct from the Standards Catalogue (which lists what is allowed), this lists what is actually deployed.</w:t>
      </w:r>
    </w:p>
    <w:p>
      <w:pPr>
        <w:pStyle w:val="Heading3"/>
        <w:spacing w:before="220" w:after="120"/>
        <w:rPr/>
      </w:pPr>
      <w:r>
        <w:rPr>
          <w:b/>
          <w:bCs/>
          <w:color w:val="404040"/>
        </w:rPr>
        <w:t>Environments and Locations Diagram</w:t>
      </w:r>
    </w:p>
    <w:p>
      <w:pPr>
        <w:pStyle w:val="Normal"/>
        <w:spacing w:lineRule="auto" w:line="300" w:before="0" w:after="120"/>
        <w:jc w:val="both"/>
        <w:rPr/>
      </w:pPr>
      <w:r>
        <w:rPr/>
        <w:t>A diagram showing the data centres, cloud regions, and other environments in which the enterprise's technology runs, plus the network connections between them. It is the geographic map of the technology estate.</w:t>
      </w:r>
    </w:p>
    <w:p>
      <w:pPr>
        <w:pStyle w:val="Heading3"/>
        <w:spacing w:before="220" w:after="120"/>
        <w:rPr/>
      </w:pPr>
      <w:r>
        <w:rPr>
          <w:b/>
          <w:bCs/>
          <w:color w:val="404040"/>
        </w:rPr>
        <w:t>Platform Decomposition Diagram</w:t>
      </w:r>
    </w:p>
    <w:p>
      <w:pPr>
        <w:pStyle w:val="Normal"/>
        <w:spacing w:lineRule="auto" w:line="300" w:before="0" w:after="120"/>
        <w:jc w:val="both"/>
        <w:rPr/>
      </w:pPr>
      <w:r>
        <w:rPr/>
        <w:t>A diagram showing how platforms (databases, integration, application servers, container orchestration) are layered to support applications. Essential for capacity, resilience, and licensing analysis.</w:t>
      </w:r>
    </w:p>
    <w:p>
      <w:pPr>
        <w:pStyle w:val="Heading3"/>
        <w:spacing w:before="220" w:after="120"/>
        <w:rPr/>
      </w:pPr>
      <w:r>
        <w:rPr>
          <w:b/>
          <w:bCs/>
          <w:color w:val="404040"/>
        </w:rPr>
        <w:t>Network Computing Hardware Diagram</w:t>
      </w:r>
    </w:p>
    <w:p>
      <w:pPr>
        <w:pStyle w:val="Normal"/>
        <w:spacing w:lineRule="auto" w:line="300" w:before="0" w:after="120"/>
        <w:jc w:val="both"/>
        <w:rPr/>
      </w:pPr>
      <w:r>
        <w:rPr/>
        <w:t>A view of the physical and virtual network topology, including security zones, ingress/egress points, and connectivity to external partners and clouds. Foundational for security and resilience reviews.</w:t>
      </w:r>
    </w:p>
    <w:p>
      <w:pPr>
        <w:pStyle w:val="Heading1"/>
        <w:spacing w:before="0" w:after="200"/>
        <w:rPr/>
      </w:pPr>
      <w:r>
        <w:rPr>
          <w:b/>
          <w:bCs/>
          <w:color w:val="1F4E78"/>
        </w:rPr>
        <w:t>8. Stakeholder Mapping per Domain</w:t>
      </w:r>
    </w:p>
    <w:p>
      <w:pPr>
        <w:pStyle w:val="Normal"/>
        <w:spacing w:lineRule="auto" w:line="300" w:before="0" w:after="120"/>
        <w:jc w:val="both"/>
        <w:rPr/>
      </w:pPr>
      <w:r>
        <w:rPr/>
        <w:t>Each architecture domain has a primary executive stakeholder — typically a C-level officer — whose accountability and concerns most directly align with that domain. Knowing who cares about what allows the architect to communicate in the right vocabulary, escalate to the right person, and identify the right approver for each decision.</w:t>
      </w:r>
    </w:p>
    <w:p>
      <w:pPr>
        <w:pStyle w:val="Heading2"/>
        <w:spacing w:before="280" w:after="160"/>
        <w:rPr/>
      </w:pPr>
      <w:r>
        <w:rPr>
          <w:b/>
          <w:bCs/>
          <w:color w:val="2E75B6"/>
        </w:rPr>
        <w:t>8.1 The Five Executive Stakeholders</w:t>
      </w:r>
    </w:p>
    <w:p>
      <w:pPr>
        <w:pStyle w:val="Heading3"/>
        <w:spacing w:before="220" w:after="120"/>
        <w:rPr/>
      </w:pPr>
      <w:r>
        <w:rPr>
          <w:b/>
          <w:bCs/>
          <w:color w:val="404040"/>
        </w:rPr>
        <w:t>Chief Executive Officer (CEO)</w:t>
      </w:r>
    </w:p>
    <w:p>
      <w:pPr>
        <w:pStyle w:val="Normal"/>
        <w:spacing w:lineRule="auto" w:line="300" w:before="0" w:after="120"/>
        <w:jc w:val="both"/>
        <w:rPr/>
      </w:pPr>
      <w:r>
        <w:rPr/>
        <w:t>The CEO is accountable for the overall performance of the enterprise: strategy, growth, profitability, market position, and shareholder value. The CEO does not typically engage with architecture detail, but every architecture decision should ultimately trace back to a strategic priority owned by the CEO. The CEO is the principal stakeholder of Business Architecture at the highest level.</w:t>
      </w:r>
    </w:p>
    <w:p>
      <w:pPr>
        <w:pStyle w:val="Heading3"/>
        <w:spacing w:before="220" w:after="120"/>
        <w:rPr/>
      </w:pPr>
      <w:r>
        <w:rPr>
          <w:b/>
          <w:bCs/>
          <w:color w:val="404040"/>
        </w:rPr>
        <w:t>Chief Data Officer (CDO)</w:t>
      </w:r>
    </w:p>
    <w:p>
      <w:pPr>
        <w:pStyle w:val="Normal"/>
        <w:spacing w:lineRule="auto" w:line="300" w:before="0" w:after="120"/>
        <w:jc w:val="both"/>
        <w:rPr/>
      </w:pPr>
      <w:r>
        <w:rPr/>
        <w:t>The CDO is accountable for the enterprise's data assets — their accuracy, governance, value extraction, and compliance. The CDO is the principal stakeholder of Data Architecture. In organisations without a CDO, this accountability is usually shared between the CIO, the Chief Privacy Officer, and the heads of business units.</w:t>
      </w:r>
    </w:p>
    <w:p>
      <w:pPr>
        <w:pStyle w:val="Heading3"/>
        <w:spacing w:before="220" w:after="120"/>
        <w:rPr/>
      </w:pPr>
      <w:r>
        <w:rPr>
          <w:b/>
          <w:bCs/>
          <w:color w:val="404040"/>
        </w:rPr>
        <w:t>Chief Information Officer (CIO)</w:t>
      </w:r>
    </w:p>
    <w:p>
      <w:pPr>
        <w:pStyle w:val="Normal"/>
        <w:spacing w:lineRule="auto" w:line="300" w:before="0" w:after="120"/>
        <w:jc w:val="both"/>
        <w:rPr/>
      </w:pPr>
      <w:r>
        <w:rPr/>
        <w:t>The CIO is accountable for the enterprise's applications and overall IT service. The CIO is the principal stakeholder of Application Architecture, and is also the most common executive sponsor of the architecture practice itself. The CIO typically owns the IT budget, the portfolio of projects, and the relationship between IT and the business units.</w:t>
      </w:r>
    </w:p>
    <w:p>
      <w:pPr>
        <w:pStyle w:val="Heading3"/>
        <w:spacing w:before="220" w:after="120"/>
        <w:rPr/>
      </w:pPr>
      <w:r>
        <w:rPr>
          <w:b/>
          <w:bCs/>
          <w:color w:val="404040"/>
        </w:rPr>
        <w:t>Chief Technology Officer (CTO)</w:t>
      </w:r>
    </w:p>
    <w:p>
      <w:pPr>
        <w:pStyle w:val="Normal"/>
        <w:spacing w:lineRule="auto" w:line="300" w:before="0" w:after="120"/>
        <w:jc w:val="both"/>
        <w:rPr/>
      </w:pPr>
      <w:r>
        <w:rPr/>
        <w:t>The CTO is accountable for the technology platforms, infrastructure, and engineering practices. The CTO is the principal stakeholder of Technology Architecture. In some enterprises the CTO and CIO roles are merged; in others they are deliberately separated, with the CTO focused on technology decisions and the CIO on business-IT relationship and service delivery.</w:t>
      </w:r>
    </w:p>
    <w:p>
      <w:pPr>
        <w:pStyle w:val="Heading3"/>
        <w:spacing w:before="220" w:after="120"/>
        <w:rPr/>
      </w:pPr>
      <w:r>
        <w:rPr>
          <w:b/>
          <w:bCs/>
          <w:color w:val="404040"/>
        </w:rPr>
        <w:t>Chief Information Security Officer (CISO)</w:t>
      </w:r>
    </w:p>
    <w:p>
      <w:pPr>
        <w:pStyle w:val="Normal"/>
        <w:spacing w:lineRule="auto" w:line="300" w:before="0" w:after="120"/>
        <w:jc w:val="both"/>
        <w:rPr/>
      </w:pPr>
      <w:r>
        <w:rPr/>
        <w:t>The CISO is accountable for the security of information and systems across the enterprise. Security is a cross-cutting concern that touches every domain: data classification, application access, infrastructure controls, and business risk all involve the CISO. The CISO is therefore not the principal stakeholder of any single domain but is a critical co-stakeholder of all four.</w:t>
      </w:r>
    </w:p>
    <w:p>
      <w:pPr>
        <w:pStyle w:val="Heading2"/>
        <w:spacing w:before="280" w:after="160"/>
        <w:rPr/>
      </w:pPr>
      <w:r>
        <w:rPr>
          <w:b/>
          <w:bCs/>
          <w:color w:val="2E75B6"/>
        </w:rPr>
        <w:t>8.2 Stakeholder–Domain Mapping Matrix</w:t>
      </w:r>
    </w:p>
    <w:tbl>
      <w:tblPr>
        <w:tblW w:w="9360" w:type="dxa"/>
        <w:jc w:val="left"/>
        <w:tblInd w:w="0" w:type="dxa"/>
        <w:tblLayout w:type="fixed"/>
        <w:tblCellMar>
          <w:top w:w="100" w:type="dxa"/>
          <w:left w:w="120" w:type="dxa"/>
          <w:bottom w:w="100" w:type="dxa"/>
          <w:right w:w="120" w:type="dxa"/>
        </w:tblCellMar>
      </w:tblPr>
      <w:tblGrid>
        <w:gridCol w:w="1650"/>
        <w:gridCol w:w="1620"/>
        <w:gridCol w:w="2360"/>
        <w:gridCol w:w="1863"/>
        <w:gridCol w:w="1867"/>
      </w:tblGrid>
      <w:tr>
        <w:trPr>
          <w:tblHeader w:val="true"/>
        </w:trPr>
        <w:tc>
          <w:tcPr>
            <w:tcW w:w="165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Stakeholder</w:t>
            </w:r>
          </w:p>
        </w:tc>
        <w:tc>
          <w:tcPr>
            <w:tcW w:w="162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Business</w:t>
            </w:r>
          </w:p>
        </w:tc>
        <w:tc>
          <w:tcPr>
            <w:tcW w:w="23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Data</w:t>
            </w:r>
          </w:p>
        </w:tc>
        <w:tc>
          <w:tcPr>
            <w:tcW w:w="1863"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Application</w:t>
            </w:r>
          </w:p>
        </w:tc>
        <w:tc>
          <w:tcPr>
            <w:tcW w:w="1867"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Technology</w:t>
            </w:r>
          </w:p>
        </w:tc>
      </w:tr>
      <w:tr>
        <w:trPr/>
        <w:tc>
          <w:tcPr>
            <w:tcW w:w="16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CEO</w:t>
            </w:r>
          </w:p>
        </w:tc>
        <w:tc>
          <w:tcPr>
            <w:tcW w:w="162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Primary</w:t>
            </w:r>
          </w:p>
        </w:tc>
        <w:tc>
          <w:tcPr>
            <w:tcW w:w="23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186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Aware</w:t>
            </w:r>
          </w:p>
        </w:tc>
        <w:tc>
          <w:tcPr>
            <w:tcW w:w="1867"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Aware</w:t>
            </w:r>
          </w:p>
        </w:tc>
      </w:tr>
      <w:tr>
        <w:trPr/>
        <w:tc>
          <w:tcPr>
            <w:tcW w:w="165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CDO</w:t>
            </w:r>
          </w:p>
        </w:tc>
        <w:tc>
          <w:tcPr>
            <w:tcW w:w="162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23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Primary</w:t>
            </w:r>
          </w:p>
        </w:tc>
        <w:tc>
          <w:tcPr>
            <w:tcW w:w="186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1867"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Aware</w:t>
            </w:r>
          </w:p>
        </w:tc>
      </w:tr>
      <w:tr>
        <w:trPr/>
        <w:tc>
          <w:tcPr>
            <w:tcW w:w="16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CIO</w:t>
            </w:r>
          </w:p>
        </w:tc>
        <w:tc>
          <w:tcPr>
            <w:tcW w:w="162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23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186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Primary</w:t>
            </w:r>
          </w:p>
        </w:tc>
        <w:tc>
          <w:tcPr>
            <w:tcW w:w="1867"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r>
      <w:tr>
        <w:trPr/>
        <w:tc>
          <w:tcPr>
            <w:tcW w:w="165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CTO</w:t>
            </w:r>
          </w:p>
        </w:tc>
        <w:tc>
          <w:tcPr>
            <w:tcW w:w="162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Aware</w:t>
            </w:r>
          </w:p>
        </w:tc>
        <w:tc>
          <w:tcPr>
            <w:tcW w:w="23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186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w:t>
            </w:r>
          </w:p>
        </w:tc>
        <w:tc>
          <w:tcPr>
            <w:tcW w:w="1867"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Primary</w:t>
            </w:r>
          </w:p>
        </w:tc>
      </w:tr>
      <w:tr>
        <w:trPr/>
        <w:tc>
          <w:tcPr>
            <w:tcW w:w="16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CISO</w:t>
            </w:r>
          </w:p>
        </w:tc>
        <w:tc>
          <w:tcPr>
            <w:tcW w:w="162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 (risk)</w:t>
            </w:r>
          </w:p>
        </w:tc>
        <w:tc>
          <w:tcPr>
            <w:tcW w:w="23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 (privacy/security)</w:t>
            </w:r>
          </w:p>
        </w:tc>
        <w:tc>
          <w:tcPr>
            <w:tcW w:w="186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 (access)</w:t>
            </w:r>
          </w:p>
        </w:tc>
        <w:tc>
          <w:tcPr>
            <w:tcW w:w="1867"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Secondary (controls)</w:t>
            </w:r>
          </w:p>
        </w:tc>
      </w:tr>
    </w:tbl>
    <w:p>
      <w:pPr>
        <w:pStyle w:val="BodyText"/>
        <w:rPr>
          <w:rFonts w:ascii="DejaVu Serif" w:hAnsi="DejaVu Serif"/>
        </w:rPr>
      </w:pPr>
      <w:r>
        <w:rPr>
          <w:rFonts w:ascii="DejaVu Serif" w:hAnsi="DejaVu Serif"/>
        </w:rPr>
        <w:t>"Primary" means the stakeholder is the principal owner and approver for the domain. "Secondary" means significant interest and involvement, often as a co-decision-maker. "Aware" means the stakeholder needs to be kept informed but is not a decision-maker on the detail.</w:t>
      </w:r>
    </w:p>
    <w:p>
      <w:pPr>
        <w:pStyle w:val="Heading2"/>
        <w:spacing w:before="280" w:after="160"/>
        <w:rPr/>
      </w:pPr>
      <w:r>
        <w:rPr>
          <w:b/>
          <w:bCs/>
          <w:color w:val="2E75B6"/>
        </w:rPr>
        <w:t>8.3 Concerns by Stakeholder</w:t>
      </w:r>
    </w:p>
    <w:tbl>
      <w:tblPr>
        <w:tblW w:w="9360" w:type="dxa"/>
        <w:jc w:val="left"/>
        <w:tblInd w:w="0" w:type="dxa"/>
        <w:tblLayout w:type="fixed"/>
        <w:tblCellMar>
          <w:top w:w="100" w:type="dxa"/>
          <w:left w:w="120" w:type="dxa"/>
          <w:bottom w:w="100" w:type="dxa"/>
          <w:right w:w="120" w:type="dxa"/>
        </w:tblCellMar>
      </w:tblPr>
      <w:tblGrid>
        <w:gridCol w:w="1560"/>
        <w:gridCol w:w="7799"/>
      </w:tblGrid>
      <w:tr>
        <w:trPr>
          <w:tblHeader w:val="true"/>
        </w:trPr>
        <w:tc>
          <w:tcPr>
            <w:tcW w:w="15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Stakeholder</w:t>
            </w:r>
          </w:p>
        </w:tc>
        <w:tc>
          <w:tcPr>
            <w:tcW w:w="779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Typical Concerns</w:t>
            </w:r>
          </w:p>
        </w:tc>
      </w:tr>
      <w:tr>
        <w:trPr/>
        <w:tc>
          <w:tcPr>
            <w:tcW w:w="1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CEO</w:t>
            </w:r>
          </w:p>
        </w:tc>
        <w:tc>
          <w:tcPr>
            <w:tcW w:w="77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Strategy alignment; growth; profitability; capability differentiation; major risk; M&amp;A integration; regulatory standing.</w:t>
            </w:r>
          </w:p>
        </w:tc>
      </w:tr>
      <w:tr>
        <w:trPr/>
        <w:tc>
          <w:tcPr>
            <w:tcW w:w="1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CDO</w:t>
            </w:r>
          </w:p>
        </w:tc>
        <w:tc>
          <w:tcPr>
            <w:tcW w:w="77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Data quality; master data integrity; analytics and insight; data privacy and compliance; data ethics; monetisation of data.</w:t>
            </w:r>
          </w:p>
        </w:tc>
      </w:tr>
      <w:tr>
        <w:trPr/>
        <w:tc>
          <w:tcPr>
            <w:tcW w:w="1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CIO</w:t>
            </w:r>
          </w:p>
        </w:tc>
        <w:tc>
          <w:tcPr>
            <w:tcW w:w="77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Service availability; project portfolio delivery; IT cost; vendor management; business unit satisfaction; IT staff capability.</w:t>
            </w:r>
          </w:p>
        </w:tc>
      </w:tr>
      <w:tr>
        <w:trPr/>
        <w:tc>
          <w:tcPr>
            <w:tcW w:w="1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CTO</w:t>
            </w:r>
          </w:p>
        </w:tc>
        <w:tc>
          <w:tcPr>
            <w:tcW w:w="77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Platform choice and lifecycle; technical debt; engineering productivity; cloud strategy; performance and scale; resilience.</w:t>
            </w:r>
          </w:p>
        </w:tc>
      </w:tr>
      <w:tr>
        <w:trPr/>
        <w:tc>
          <w:tcPr>
            <w:tcW w:w="1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CISO</w:t>
            </w:r>
          </w:p>
        </w:tc>
        <w:tc>
          <w:tcPr>
            <w:tcW w:w="77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Threat landscape; control coverage; incident response readiness; regulatory compliance (e.g., NIS2, DORA, HIPAA, PCI-DSS); third-party risk; identity and access management.</w:t>
            </w:r>
          </w:p>
        </w:tc>
      </w:tr>
      <w:tr>
        <w:trPr/>
        <w:tc>
          <w:tcPr>
            <w:tcW w:w="9359" w:type="dxa"/>
            <w:gridSpan w:val="2"/>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Stakeholder Engagement in a Real Engagement</w:t>
            </w:r>
          </w:p>
          <w:p>
            <w:pPr>
              <w:pStyle w:val="Normal"/>
              <w:spacing w:lineRule="auto" w:line="281" w:before="0" w:after="60"/>
              <w:jc w:val="both"/>
              <w:rPr/>
            </w:pPr>
            <w:r>
              <w:rPr/>
              <w:t>An insurer is designing a target architecture for fraud detection. A skilled architect tailors each conversation to the right stakeholder:</w:t>
            </w:r>
          </w:p>
          <w:p>
            <w:pPr>
              <w:pStyle w:val="Normal"/>
              <w:spacing w:lineRule="auto" w:line="281" w:before="0" w:after="60"/>
              <w:jc w:val="both"/>
              <w:rPr/>
            </w:pPr>
            <w:r>
              <w:rPr/>
              <w:t>With the CEO: strategic outcomes — "reduces fraud loss by £40m annually, supports growth in motor insurance."</w:t>
            </w:r>
          </w:p>
          <w:p>
            <w:pPr>
              <w:pStyle w:val="Normal"/>
              <w:spacing w:lineRule="auto" w:line="281" w:before="0" w:after="60"/>
              <w:jc w:val="both"/>
              <w:rPr/>
            </w:pPr>
            <w:r>
              <w:rPr/>
              <w:t>With the CDO: data — "unifies fraud signals from claims, payments, and behavioural data; meets GDPR purpose limitation."</w:t>
            </w:r>
          </w:p>
          <w:p>
            <w:pPr>
              <w:pStyle w:val="Normal"/>
              <w:spacing w:lineRule="auto" w:line="281" w:before="0" w:after="60"/>
              <w:jc w:val="both"/>
              <w:rPr/>
            </w:pPr>
            <w:r>
              <w:rPr/>
              <w:t>With the CIO: applications and delivery — "replaces three legacy fraud tools with one platform; integrates via the existing API gateway; deliverable in 14 months."</w:t>
            </w:r>
          </w:p>
          <w:p>
            <w:pPr>
              <w:pStyle w:val="Normal"/>
              <w:spacing w:lineRule="auto" w:line="281" w:before="0" w:after="60"/>
              <w:jc w:val="both"/>
              <w:rPr/>
            </w:pPr>
            <w:r>
              <w:rPr/>
              <w:t>With the CTO: technology — "runs on the cloud landing zone; uses approved ML platform; horizontal-scale design."</w:t>
            </w:r>
          </w:p>
          <w:p>
            <w:pPr>
              <w:pStyle w:val="Normal"/>
              <w:spacing w:lineRule="auto" w:line="281" w:before="0" w:after="60"/>
              <w:jc w:val="both"/>
              <w:rPr/>
            </w:pPr>
            <w:r>
              <w:rPr/>
              <w:t>With the CISO: risk and controls — "all PII tokenised in transit; analyst access via SSO with step-up MFA; audit trail integrated with the SIEM."</w:t>
            </w:r>
          </w:p>
          <w:p>
            <w:pPr>
              <w:pStyle w:val="Normal"/>
              <w:spacing w:lineRule="auto" w:line="281" w:before="0" w:after="60"/>
              <w:jc w:val="both"/>
              <w:rPr/>
            </w:pPr>
            <w:r>
              <w:rPr/>
              <w:t>Same architecture; five different conversations. This is what stakeholder mapping enables.</w:t>
            </w:r>
          </w:p>
        </w:tc>
      </w:tr>
    </w:tbl>
    <w:p>
      <w:pPr>
        <w:pStyle w:val="Normal"/>
        <w:rPr/>
      </w:pPr>
      <w:r>
        <w:rPr/>
      </w:r>
      <w:r>
        <w:br w:type="page"/>
      </w:r>
    </w:p>
    <w:p>
      <w:pPr>
        <w:pStyle w:val="Heading1"/>
        <w:spacing w:before="0" w:after="200"/>
        <w:rPr/>
      </w:pPr>
      <w:r>
        <w:rPr>
          <w:b/>
          <w:bCs/>
          <w:color w:val="1F4E78"/>
        </w:rPr>
        <w:t>9. Summary and Review</w:t>
      </w:r>
    </w:p>
    <w:p>
      <w:pPr>
        <w:pStyle w:val="Heading2"/>
        <w:spacing w:before="280" w:after="160"/>
        <w:rPr/>
      </w:pPr>
      <w:r>
        <w:rPr>
          <w:b/>
          <w:bCs/>
          <w:color w:val="2E75B6"/>
        </w:rPr>
        <w:t>9.1 The Big Picture</w:t>
      </w:r>
    </w:p>
    <w:p>
      <w:pPr>
        <w:pStyle w:val="Normal"/>
        <w:spacing w:lineRule="auto" w:line="300" w:before="0" w:after="120"/>
        <w:jc w:val="both"/>
        <w:rPr/>
      </w:pPr>
      <w:r>
        <w:rPr/>
        <w:t>The four BDAT domains are TOGAF's most fundamental organising scheme. Business Architecture defines what the enterprise does; Data Architecture defines the information needed to do it; Application Architecture defines the systems that manipulate the information; Technology Architecture defines the platform on which those systems run. Requirements cascade downward; constraints propagate upward; the discipline of architecture is to keep both flows in continuous balance.</w:t>
      </w:r>
    </w:p>
    <w:p>
      <w:pPr>
        <w:pStyle w:val="Heading2"/>
        <w:spacing w:before="280" w:after="160"/>
        <w:rPr/>
      </w:pPr>
      <w:r>
        <w:rPr>
          <w:b/>
          <w:bCs/>
          <w:color w:val="2E75B6"/>
        </w:rPr>
        <w:t>9.2 Quick-Reference Summary</w:t>
      </w:r>
    </w:p>
    <w:tbl>
      <w:tblPr>
        <w:tblW w:w="9360" w:type="dxa"/>
        <w:jc w:val="left"/>
        <w:tblInd w:w="0" w:type="dxa"/>
        <w:tblLayout w:type="fixed"/>
        <w:tblCellMar>
          <w:top w:w="100" w:type="dxa"/>
          <w:left w:w="120" w:type="dxa"/>
          <w:bottom w:w="100" w:type="dxa"/>
          <w:right w:w="120" w:type="dxa"/>
        </w:tblCellMar>
      </w:tblPr>
      <w:tblGrid>
        <w:gridCol w:w="2398"/>
        <w:gridCol w:w="6961"/>
      </w:tblGrid>
      <w:tr>
        <w:trPr>
          <w:tblHeader w:val="true"/>
        </w:trPr>
        <w:tc>
          <w:tcPr>
            <w:tcW w:w="2398"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Topic</w:t>
            </w:r>
          </w:p>
        </w:tc>
        <w:tc>
          <w:tcPr>
            <w:tcW w:w="696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Takeaway</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B / Business</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What the enterprise does. Capabilities (stable nouns), Value Streams (verb sequences), Processes (detailed flows), Organisation (accountability).</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C / Data</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Information needed. Entities, conceptual/logical/physical models, flows, governance, MDM.</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C / Application</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Systems that act on data. Portfolio, integrations, APIs, interfaces.</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Phase D / Technology</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Foundation. Infrastructure, platforms, networks, cloud, security.</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Cascade Model</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Top-down requirements: Business → Data → Application → Technology.</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Constraint Propagation</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Bottom-up reality: Technology → Application → Data → Business.</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Misalignment Patterns</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Tech-driven, data silos, capability/process confusion, strategy drift, shadow IT, integration spaghetti.</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Business Artifacts</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Capability Map, Value Stream Map, BPMN, Org Map, Capability Heat Map.</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Data Artifacts</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Entity Catalogue, Logical Data Model, Data Flow Diagram, System/Data Matrix, Lifecycle Diagram.</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Application Artifacts</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Portfolio Catalogue, Communication Diagram, App/Function Matrix, API Catalogue, Use-Case Diagram.</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Technology Artifacts</w:t>
            </w:r>
          </w:p>
        </w:tc>
        <w:tc>
          <w:tcPr>
            <w:tcW w:w="6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Standards Catalogue, Portfolio Catalogue, Environments Diagram, Platform Decomposition, Network Diagram.</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Stakeholders</w:t>
            </w:r>
          </w:p>
        </w:tc>
        <w:tc>
          <w:tcPr>
            <w:tcW w:w="6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CEO=Business; CDO=Data; CIO=Application; CTO=Technology; CISO=cross-cutting on all four.</w:t>
            </w:r>
          </w:p>
        </w:tc>
      </w:tr>
    </w:tbl>
    <w:p>
      <w:pPr>
        <w:pStyle w:val="Heading2"/>
        <w:spacing w:before="280" w:after="160"/>
        <w:rPr/>
      </w:pPr>
      <w:r>
        <w:rPr>
          <w:b/>
          <w:bCs/>
          <w:color w:val="2E75B6"/>
        </w:rPr>
        <w:t>9.3 Self-Test Questions</w:t>
      </w:r>
    </w:p>
    <w:p>
      <w:pPr>
        <w:pStyle w:val="ListParagraph"/>
        <w:numPr>
          <w:ilvl w:val="0"/>
          <w:numId w:val="6"/>
        </w:numPr>
        <w:spacing w:lineRule="auto" w:line="281" w:before="0" w:after="80"/>
        <w:rPr>
          <w:rFonts w:ascii="DejaVu Serif" w:hAnsi="DejaVu Serif"/>
        </w:rPr>
      </w:pPr>
      <w:r>
        <w:rPr>
          <w:rFonts w:ascii="DejaVu Serif" w:hAnsi="DejaVu Serif"/>
        </w:rPr>
        <w:t>Define each of the four BDAT domains in one sentence each.</w:t>
      </w:r>
    </w:p>
    <w:p>
      <w:pPr>
        <w:pStyle w:val="ListParagraph"/>
        <w:numPr>
          <w:ilvl w:val="0"/>
          <w:numId w:val="6"/>
        </w:numPr>
        <w:spacing w:lineRule="auto" w:line="281" w:before="0" w:after="80"/>
        <w:rPr>
          <w:rFonts w:ascii="DejaVu Serif" w:hAnsi="DejaVu Serif"/>
        </w:rPr>
      </w:pPr>
      <w:r>
        <w:rPr>
          <w:rFonts w:ascii="DejaVu Serif" w:hAnsi="DejaVu Serif"/>
        </w:rPr>
        <w:t>In which ADM phase is each domain produced? Which phase has two sub-phases and why?</w:t>
      </w:r>
    </w:p>
    <w:p>
      <w:pPr>
        <w:pStyle w:val="ListParagraph"/>
        <w:numPr>
          <w:ilvl w:val="0"/>
          <w:numId w:val="6"/>
        </w:numPr>
        <w:spacing w:lineRule="auto" w:line="281" w:before="0" w:after="80"/>
        <w:rPr>
          <w:rFonts w:ascii="DejaVu Serif" w:hAnsi="DejaVu Serif"/>
        </w:rPr>
      </w:pPr>
      <w:r>
        <w:rPr>
          <w:rFonts w:ascii="DejaVu Serif" w:hAnsi="DejaVu Serif"/>
        </w:rPr>
        <w:t>Distinguish capability, value stream, process, and organisation, and give one test for each.</w:t>
      </w:r>
    </w:p>
    <w:p>
      <w:pPr>
        <w:pStyle w:val="ListParagraph"/>
        <w:numPr>
          <w:ilvl w:val="0"/>
          <w:numId w:val="6"/>
        </w:numPr>
        <w:spacing w:lineRule="auto" w:line="281" w:before="0" w:after="80"/>
        <w:rPr>
          <w:rFonts w:ascii="DejaVu Serif" w:hAnsi="DejaVu Serif"/>
        </w:rPr>
      </w:pPr>
      <w:r>
        <w:rPr>
          <w:rFonts w:ascii="DejaVu Serif" w:hAnsi="DejaVu Serif"/>
        </w:rPr>
        <w:t>Why is Data Architecture done before Application Architecture in Phase C?</w:t>
      </w:r>
    </w:p>
    <w:p>
      <w:pPr>
        <w:pStyle w:val="ListParagraph"/>
        <w:numPr>
          <w:ilvl w:val="0"/>
          <w:numId w:val="6"/>
        </w:numPr>
        <w:spacing w:lineRule="auto" w:line="281" w:before="0" w:after="80"/>
        <w:rPr>
          <w:rFonts w:ascii="DejaVu Serif" w:hAnsi="DejaVu Serif"/>
        </w:rPr>
      </w:pPr>
      <w:r>
        <w:rPr>
          <w:rFonts w:ascii="DejaVu Serif" w:hAnsi="DejaVu Serif"/>
        </w:rPr>
        <w:t>List three artifacts produced in each domain.</w:t>
      </w:r>
    </w:p>
    <w:p>
      <w:pPr>
        <w:pStyle w:val="ListParagraph"/>
        <w:numPr>
          <w:ilvl w:val="0"/>
          <w:numId w:val="6"/>
        </w:numPr>
        <w:spacing w:lineRule="auto" w:line="281" w:before="0" w:after="80"/>
        <w:rPr>
          <w:rFonts w:ascii="DejaVu Serif" w:hAnsi="DejaVu Serif"/>
        </w:rPr>
      </w:pPr>
      <w:r>
        <w:rPr>
          <w:rFonts w:ascii="DejaVu Serif" w:hAnsi="DejaVu Serif"/>
        </w:rPr>
        <w:t>Define cascade and constraint propagation; describe why both are needed.</w:t>
      </w:r>
    </w:p>
    <w:p>
      <w:pPr>
        <w:pStyle w:val="ListParagraph"/>
        <w:numPr>
          <w:ilvl w:val="0"/>
          <w:numId w:val="6"/>
        </w:numPr>
        <w:spacing w:lineRule="auto" w:line="281" w:before="0" w:after="80"/>
        <w:rPr>
          <w:rFonts w:ascii="DejaVu Serif" w:hAnsi="DejaVu Serif"/>
        </w:rPr>
      </w:pPr>
      <w:r>
        <w:rPr>
          <w:rFonts w:ascii="DejaVu Serif" w:hAnsi="DejaVu Serif"/>
        </w:rPr>
        <w:t>Name six domain misalignment patterns and the root cause of each.</w:t>
      </w:r>
    </w:p>
    <w:p>
      <w:pPr>
        <w:pStyle w:val="ListParagraph"/>
        <w:numPr>
          <w:ilvl w:val="0"/>
          <w:numId w:val="6"/>
        </w:numPr>
        <w:spacing w:lineRule="auto" w:line="281" w:before="0" w:after="80"/>
        <w:rPr>
          <w:rFonts w:ascii="DejaVu Serif" w:hAnsi="DejaVu Serif"/>
        </w:rPr>
      </w:pPr>
      <w:r>
        <w:rPr>
          <w:rFonts w:ascii="DejaVu Serif" w:hAnsi="DejaVu Serif"/>
        </w:rPr>
        <w:t>Match each domain to its primary executive stakeholder. Why is the CISO not primary for any single domain?</w:t>
      </w:r>
    </w:p>
    <w:p>
      <w:pPr>
        <w:pStyle w:val="ListParagraph"/>
        <w:numPr>
          <w:ilvl w:val="0"/>
          <w:numId w:val="6"/>
        </w:numPr>
        <w:spacing w:lineRule="auto" w:line="281" w:before="0" w:after="80"/>
        <w:rPr>
          <w:rFonts w:ascii="DejaVu Serif" w:hAnsi="DejaVu Serif"/>
        </w:rPr>
      </w:pPr>
      <w:r>
        <w:rPr>
          <w:rFonts w:ascii="DejaVu Serif" w:hAnsi="DejaVu Serif"/>
        </w:rPr>
        <w:t>In an MDM scenario, which domain owns the master entity definitions, and which owns the platform that hosts MDM?</w:t>
      </w:r>
    </w:p>
    <w:p>
      <w:pPr>
        <w:pStyle w:val="ListParagraph"/>
        <w:numPr>
          <w:ilvl w:val="0"/>
          <w:numId w:val="6"/>
        </w:numPr>
        <w:spacing w:lineRule="auto" w:line="281" w:before="0" w:after="80"/>
        <w:rPr>
          <w:rFonts w:ascii="DejaVu Serif" w:hAnsi="DejaVu Serif"/>
        </w:rPr>
      </w:pPr>
      <w:r>
        <w:rPr>
          <w:rFonts w:ascii="DejaVu Serif" w:hAnsi="DejaVu Serif"/>
        </w:rPr>
        <w:t>If a CTO insists on a technology choice that constrains a planned business capability, what does the architect do?</w:t>
      </w:r>
    </w:p>
    <w:p>
      <w:pPr>
        <w:pStyle w:val="Heading2"/>
        <w:spacing w:before="280" w:after="160"/>
        <w:rPr/>
      </w:pPr>
      <w:r>
        <w:rPr>
          <w:b/>
          <w:bCs/>
          <w:color w:val="2E75B6"/>
        </w:rPr>
        <w:t>9.4 Closing Note</w:t>
      </w:r>
    </w:p>
    <w:p>
      <w:pPr>
        <w:pStyle w:val="BodyText"/>
        <w:jc w:val="both"/>
        <w:rPr>
          <w:rFonts w:ascii="DejaVu Serif" w:hAnsi="DejaVu Serif"/>
        </w:rPr>
      </w:pPr>
      <w:r>
        <w:rPr>
          <w:rFonts w:ascii="DejaVu Serif" w:hAnsi="DejaVu Serif"/>
        </w:rPr>
        <w:t>Modules 1 and 2 together establish the conceptual map. Module 1 gave you the framework as a whole; Module 2 has populated the four domains and shown how they relate. From here, the rest of the syllabus drills into the ADM phases that produce these domains, the artefacts the Content Framework prescribes, and the governance that keeps them aligned. Make sure you can explain BDAT, the cascade and constraint flows, and the stakeholder mapping fluently before moving to the next module.</w:t>
      </w:r>
    </w:p>
    <w:p>
      <w:pPr>
        <w:pStyle w:val="Normal"/>
        <w:spacing w:before="0" w:after="120"/>
        <w:rPr/>
      </w:pPr>
      <w:r>
        <w:rPr/>
      </w:r>
    </w:p>
    <w:p>
      <w:pPr>
        <w:pStyle w:val="Normal"/>
        <w:spacing w:before="400" w:after="0"/>
        <w:jc w:val="center"/>
        <w:rPr/>
      </w:pPr>
      <w:r>
        <w:rPr>
          <w:i/>
          <w:iCs/>
          <w:color w:val="808080"/>
        </w:rPr>
        <w:t xml:space="preserve">— </w:t>
      </w:r>
      <w:r>
        <w:rPr>
          <w:i/>
          <w:iCs/>
          <w:color w:val="808080"/>
        </w:rPr>
        <w:t>End of Module 2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erif">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24</w:t>
    </w:r>
    <w:r>
      <w:rPr/>
      <w:fldChar w:fldCharType="end"/>
    </w:r>
    <w:r>
      <w:rPr>
        <w:color w:val="808080"/>
        <w:sz w:val="18"/>
        <w:szCs w:val="18"/>
      </w:rPr>
      <w:t xml:space="preserve"> of </w:t>
    </w:r>
    <w:r>
      <w:rPr/>
      <w:fldChar w:fldCharType="begin"/>
    </w:r>
    <w:r>
      <w:rPr/>
      <w:instrText xml:space="preserve"> NUMPAGES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24</w:t>
    </w:r>
    <w:r>
      <w:rPr/>
      <w:fldChar w:fldCharType="end"/>
    </w:r>
    <w:r>
      <w:rPr>
        <w:color w:val="808080"/>
        <w:sz w:val="18"/>
        <w:szCs w:val="18"/>
      </w:rPr>
      <w:t xml:space="preserve"> of </w:t>
    </w:r>
    <w:r>
      <w:rPr/>
      <w:fldChar w:fldCharType="begin"/>
    </w:r>
    <w:r>
      <w:rPr/>
      <w:instrText xml:space="preserve"> NUMPAGES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2: BDAT — The Four Architecture Domains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2: BDAT — The Four Architecture Domains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5"/>
    <w:lvlOverride w:ilvl="0">
      <w:startOverride w:val="1"/>
    </w:lvlOverride>
  </w:num>
  <w:num w:numId="40">
    <w:abstractNumId w:val="5"/>
  </w:num>
  <w:num w:numId="41">
    <w:abstractNumId w:val="5"/>
  </w:num>
  <w:num w:numId="42">
    <w:abstractNumId w:val="5"/>
  </w:num>
  <w:num w:numId="43">
    <w:abstractNumId w:val="5"/>
  </w:num>
  <w:num w:numId="44">
    <w:abstractNumId w:val="5"/>
  </w:num>
  <w:num w:numId="45">
    <w:abstractNumId w:val="5"/>
  </w:num>
  <w:num w:numId="46">
    <w:abstractNumId w:val="5"/>
  </w:num>
  <w:num w:numId="47">
    <w:abstractNumId w:val="4"/>
  </w:num>
  <w:num w:numId="48">
    <w:abstractNumId w:val="4"/>
  </w:num>
  <w:num w:numId="49">
    <w:abstractNumId w:val="4"/>
  </w:num>
  <w:num w:numId="50">
    <w:abstractNumId w:val="4"/>
  </w:num>
  <w:num w:numId="51">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4E78"/>
      <w:sz w:val="36"/>
      <w:szCs w:val="36"/>
    </w:rPr>
  </w:style>
  <w:style w:type="paragraph" w:styleId="Heading2">
    <w:name w:val="heading 2"/>
    <w:basedOn w:val="Heading"/>
    <w:qFormat/>
    <w:pPr>
      <w:spacing w:before="280" w:after="160"/>
      <w:outlineLvl w:val="1"/>
    </w:pPr>
    <w:rPr>
      <w:rFonts w:ascii="Calibri" w:hAnsi="Calibri" w:eastAsia="Calibri" w:cs="Calibri"/>
      <w:b/>
      <w:bCs/>
      <w:color w:val="2E75B6"/>
      <w:sz w:val="30"/>
      <w:szCs w:val="30"/>
    </w:rPr>
  </w:style>
  <w:style w:type="paragraph" w:styleId="Heading3">
    <w:name w:val="heading 3"/>
    <w:basedOn w:val="Heading"/>
    <w:qFormat/>
    <w:pPr>
      <w:spacing w:before="220" w:after="120"/>
      <w:outlineLvl w:val="2"/>
    </w:pPr>
    <w:rPr>
      <w:rFonts w:ascii="Calibri" w:hAnsi="Calibri" w:eastAsia="Calibri" w:cs="Calibri"/>
      <w:b/>
      <w:bCs/>
      <w:color w:val="404040"/>
      <w:sz w:val="26"/>
      <w:szCs w:val="26"/>
    </w:rPr>
  </w:style>
  <w:style w:type="paragraph" w:styleId="Heading4">
    <w:name w:val="heading 4"/>
    <w:basedOn w:val="Heading"/>
    <w:qFormat/>
    <w:pPr>
      <w:spacing w:before="160" w:after="80"/>
      <w:outlineLvl w:val="3"/>
    </w:pPr>
    <w:rPr>
      <w:rFonts w:ascii="Calibri" w:hAnsi="Calibri" w:eastAsia="Calibri" w:cs="Calibri"/>
      <w:b/>
      <w:bCs/>
      <w:i/>
      <w:iCs/>
      <w:color w:val="595959"/>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LibreOffice/25.2.1.2$Linux_X86_64 LibreOffice_project/d3abf4aee5fd705e4a92bba33a32f40bc4e56f49</Application>
  <AppVersion>15.0000</AppVersion>
  <Pages>25</Pages>
  <Words>7348</Words>
  <Characters>44109</Characters>
  <CharactersWithSpaces>51041</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2026-05-02T02:15:36Z</dcterms:created>
  <dc:creator>Claude</dc:creator>
  <dc:description>Comprehensive in-depth study guide for the Four Architecture Domains (BDAT)</dc:description>
  <dc:language>en-US</dc:language>
  <cp:lastModifiedBy/>
  <dcterms:modified xsi:type="dcterms:W3CDTF">2026-05-05T15:37:43Z</dcterms:modified>
  <cp:revision>18</cp:revision>
  <dc:subject/>
  <dc:title>TOGAF Module 2 Study Guide</dc:title>
</cp:coreProperties>
</file>

<file path=docProps/custom.xml><?xml version="1.0" encoding="utf-8"?>
<Properties xmlns="http://schemas.openxmlformats.org/officeDocument/2006/custom-properties" xmlns:vt="http://schemas.openxmlformats.org/officeDocument/2006/docPropsVTypes"/>
</file>