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400"/>
        <w:jc w:val="center"/>
        <w:rPr/>
      </w:pPr>
      <w:r>
        <w:rPr>
          <w:b/>
          <w:bCs/>
          <w:color w:val="1F4E78"/>
          <w:sz w:val="96"/>
          <w:szCs w:val="96"/>
        </w:rPr>
        <w:t>TOGAF</w:t>
      </w:r>
    </w:p>
    <w:p>
      <w:pPr>
        <w:pStyle w:val="Normal"/>
        <w:spacing w:before="0" w:after="400"/>
        <w:jc w:val="center"/>
        <w:rPr/>
      </w:pPr>
      <w:r>
        <w:rPr>
          <w:b/>
          <w:bCs/>
          <w:color w:val="2E75B6"/>
          <w:sz w:val="44"/>
          <w:szCs w:val="44"/>
        </w:rPr>
        <w:t>Enterprise Architecture Study Guide</w:t>
      </w:r>
    </w:p>
    <w:p>
      <w:pPr>
        <w:pStyle w:val="Normal"/>
        <w:spacing w:before="0" w:after="1600"/>
        <w:jc w:val="center"/>
        <w:rPr/>
      </w:pPr>
      <w:r>
        <w:rPr>
          <w:i/>
          <w:iCs/>
          <w:color w:val="595959"/>
          <w:sz w:val="36"/>
          <w:szCs w:val="36"/>
        </w:rPr>
        <w:t>Module 3: Architecture Views &amp; Viewpoints</w:t>
      </w:r>
    </w:p>
    <w:p>
      <w:pPr>
        <w:pStyle w:val="Normal"/>
        <w:spacing w:before="0" w:after="200"/>
        <w:jc w:val="center"/>
        <w:rPr/>
      </w:pPr>
      <w:r>
        <w:rPr>
          <w:color w:val="595959"/>
          <w:sz w:val="28"/>
          <w:szCs w:val="28"/>
        </w:rPr>
        <w:t>Stakeholder · Concern · Viewpoint · View</w:t>
      </w:r>
    </w:p>
    <w:p>
      <w:pPr>
        <w:pStyle w:val="Normal"/>
        <w:spacing w:before="0" w:after="200"/>
        <w:jc w:val="center"/>
        <w:rPr/>
      </w:pPr>
      <w:r>
        <w:rPr>
          <w:color w:val="808080"/>
          <w:sz w:val="24"/>
          <w:szCs w:val="24"/>
        </w:rPr>
        <w:t>Aligned with ISO/IEC/IEEE 42010 and the TOGAF Standard, 10th Edition</w:t>
      </w:r>
    </w:p>
    <w:p>
      <w:pPr>
        <w:pStyle w:val="Normal"/>
        <w:spacing w:before="2400" w:after="0"/>
        <w:jc w:val="center"/>
        <w:rPr/>
      </w:pPr>
      <w:r>
        <w:rPr>
          <w:i/>
          <w:iCs/>
          <w:color w:val="808080"/>
          <w:sz w:val="22"/>
          <w:szCs w:val="22"/>
        </w:rPr>
        <w:t>How architects communicate architecture to the people who matter</w:t>
      </w:r>
    </w:p>
    <w:p>
      <w:pPr>
        <w:pStyle w:val="Normal"/>
        <w:rPr/>
      </w:pPr>
      <w:r>
        <w:rPr/>
      </w:r>
      <w:r>
        <w:br w:type="page"/>
      </w:r>
    </w:p>
    <w:p>
      <w:pPr>
        <w:pStyle w:val="Heading1"/>
        <w:spacing w:before="0" w:after="200"/>
        <w:rPr/>
      </w:pPr>
      <w:r>
        <w:rPr>
          <w:b/>
          <w:bCs/>
          <w:color w:val="1F4E78"/>
        </w:rPr>
        <w:t>Introduction to Module 3</w:t>
      </w:r>
    </w:p>
    <w:p>
      <w:pPr>
        <w:pStyle w:val="BodyText"/>
        <w:jc w:val="both"/>
        <w:rPr>
          <w:rFonts w:ascii="DejaVu Serif" w:hAnsi="DejaVu Serif"/>
        </w:rPr>
      </w:pPr>
      <w:r>
        <w:rPr>
          <w:rFonts w:ascii="DejaVu Serif" w:hAnsi="DejaVu Serif"/>
        </w:rPr>
        <w:t>Modules 1 and 2 covered what TOGAF is and what the four architecture domains contain. Module 3 turns to a question that, on the surface, looks simple but in practice trips up most newcomers to architecture: how do architects communicate architecture to different audiences without producing a single overwhelming "god diagram" that no one understands?</w:t>
      </w:r>
    </w:p>
    <w:p>
      <w:pPr>
        <w:pStyle w:val="BodyText"/>
        <w:jc w:val="both"/>
        <w:rPr>
          <w:rFonts w:ascii="DejaVu Serif" w:hAnsi="DejaVu Serif"/>
        </w:rPr>
      </w:pPr>
      <w:r>
        <w:rPr>
          <w:rFonts w:ascii="DejaVu Serif" w:hAnsi="DejaVu Serif"/>
        </w:rPr>
        <w:t>The answer is the views-and-viewpoints model formalised in ISO/IEC/IEEE 42010 (the international standard for architecture description) and adopted directly by TOGAF. The model is built around a four-link chain: every stakeholder has concerns; every concern is addressed by a viewpoint; every viewpoint is realised as a view. Once this chain is internalised, communicating architecture becomes systematic rather than improvised.</w:t>
      </w:r>
    </w:p>
    <w:p>
      <w:pPr>
        <w:pStyle w:val="BodyText"/>
        <w:jc w:val="both"/>
        <w:rPr>
          <w:rFonts w:ascii="DejaVu Serif" w:hAnsi="DejaVu Serif"/>
        </w:rPr>
      </w:pPr>
      <w:r>
        <w:rPr>
          <w:rFonts w:ascii="DejaVu Serif" w:hAnsi="DejaVu Serif"/>
        </w:rPr>
        <w:t>This module covers the chain, the critical distinction between viewpoint and view, the five-step process for constructing a stakeholder-specific view, the most common viewpoints across the four domains, and the anti-pattern that most architects must consciously avoid: showing the same wall-of-rectangles diagram to every audience.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BodyText"/>
              <w:spacing w:before="0" w:after="140"/>
              <w:jc w:val="both"/>
              <w:rPr>
                <w:rFonts w:ascii="DejaVu Serif" w:hAnsi="DejaVu Serif"/>
              </w:rPr>
            </w:pPr>
            <w:r>
              <w:rPr>
                <w:rFonts w:ascii="DejaVu Serif" w:hAnsi="DejaVu Serif"/>
                <w:b/>
                <w:bCs/>
                <w:color w:val="1F4E78"/>
              </w:rPr>
              <w:t xml:space="preserve">🔑 </w:t>
            </w:r>
            <w:r>
              <w:rPr>
                <w:rFonts w:ascii="DejaVu Serif" w:hAnsi="DejaVu Serif"/>
                <w:b/>
                <w:bCs/>
                <w:color w:val="1F4E78"/>
              </w:rPr>
              <w:t xml:space="preserve">ISO/IEC/IEEE 42010: </w:t>
            </w:r>
            <w:r>
              <w:rPr>
                <w:rFonts w:ascii="DejaVu Serif" w:hAnsi="DejaVu Serif"/>
              </w:rPr>
              <w:t>The international standard for architecture description (originally IEEE 1471, revised as ISO 42010 in 2011 and updated in 2022). It defines the conceptual model for describing architectures, including the formal definitions of architecture, concern, stakeholder, viewpoint, and view that TOGAF uses.</w:t>
            </w:r>
          </w:p>
        </w:tc>
      </w:tr>
    </w:tbl>
    <w:p>
      <w:pPr>
        <w:pStyle w:val="BodyText"/>
        <w:jc w:val="both"/>
        <w:rPr>
          <w:rFonts w:ascii="DejaVu Serif" w:hAnsi="DejaVu Serif"/>
        </w:rPr>
      </w:pPr>
      <w:r>
        <w:rPr>
          <w:rFonts w:ascii="DejaVu Serif" w:hAnsi="DejaVu Serif"/>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9A227"/>
              <w:left w:val="single" w:sz="24" w:space="0" w:color="C9A227"/>
              <w:bottom w:val="single" w:sz="8" w:space="0" w:color="C9A227"/>
              <w:right w:val="single" w:sz="4" w:space="0" w:color="C9A227"/>
            </w:tcBorders>
            <w:shd w:fill="FFF4CE" w:val="clear"/>
          </w:tcPr>
          <w:p>
            <w:pPr>
              <w:pStyle w:val="BodyText"/>
              <w:jc w:val="both"/>
              <w:rPr>
                <w:rFonts w:ascii="DejaVu Serif" w:hAnsi="DejaVu Serif"/>
              </w:rPr>
            </w:pPr>
            <w:r>
              <w:rPr>
                <w:rFonts w:ascii="DejaVu Serif" w:hAnsi="DejaVu Serif"/>
              </w:rPr>
              <w:t>Why This Module Matters</w:t>
            </w:r>
          </w:p>
          <w:p>
            <w:pPr>
              <w:pStyle w:val="BodyText"/>
              <w:spacing w:before="0" w:after="140"/>
              <w:jc w:val="both"/>
              <w:rPr>
                <w:rFonts w:ascii="DejaVu Serif" w:hAnsi="DejaVu Serif"/>
              </w:rPr>
            </w:pPr>
            <w:r>
              <w:rPr>
                <w:rFonts w:ascii="DejaVu Serif" w:hAnsi="DejaVu Serif"/>
              </w:rPr>
              <w:t>The single most common cause of architecture failure is not bad design — it is bad communication. An architect who cannot show the right view to the right stakeholder cannot get approval, cannot drive change, and cannot govern delivery. The view/viewpoint discipline is the antidote. It is also one of the most tested topics on the TOGAF certification exam.</w:t>
            </w:r>
          </w:p>
        </w:tc>
      </w:tr>
    </w:tbl>
    <w:p>
      <w:pPr>
        <w:pStyle w:val="BodyText"/>
        <w:jc w:val="both"/>
        <w:rPr>
          <w:rFonts w:ascii="DejaVu Serif" w:hAnsi="DejaVu Serif"/>
        </w:rPr>
      </w:pPr>
      <w:r>
        <w:rPr>
          <w:rFonts w:ascii="DejaVu Serif" w:hAnsi="DejaVu Serif"/>
        </w:rPr>
      </w:r>
      <w:r>
        <w:br w:type="page"/>
      </w:r>
    </w:p>
    <w:p>
      <w:pPr>
        <w:pStyle w:val="Heading1"/>
        <w:spacing w:before="0" w:after="200"/>
        <w:rPr/>
      </w:pPr>
      <w:r>
        <w:rPr>
          <w:b/>
          <w:bCs/>
          <w:color w:val="1F4E78"/>
        </w:rPr>
        <w:t>1. The Stakeholder → Concern → Viewpoint → View Chain</w:t>
      </w:r>
    </w:p>
    <w:p>
      <w:pPr>
        <w:pStyle w:val="BodyText"/>
        <w:jc w:val="both"/>
        <w:rPr>
          <w:rFonts w:ascii="DejaVu Serif" w:hAnsi="DejaVu Serif"/>
        </w:rPr>
      </w:pPr>
      <w:r>
        <w:rPr>
          <w:rFonts w:ascii="DejaVu Serif" w:hAnsi="DejaVu Serif"/>
        </w:rPr>
        <w:t>The conceptual heart of architecture description is a four-link chain. Each link has a precise definition, and the relationships between them are deterministic: given a stakeholder, you can identify their concerns; given a concern, you select a viewpoint that addresses it; given a viewpoint applied to the architecture, you produce a view. Skipping any link produces communication that is either irrelevant to the audience or so generic that it serves no one.</w:t>
      </w:r>
    </w:p>
    <w:p>
      <w:pPr>
        <w:pStyle w:val="Heading2"/>
        <w:spacing w:before="280" w:after="160"/>
        <w:rPr/>
      </w:pPr>
      <w:r>
        <w:rPr>
          <w:b/>
          <w:bCs/>
          <w:color w:val="2E75B6"/>
        </w:rPr>
        <w:t>1.1 Link 1: Stakeholder</w:t>
      </w:r>
    </w:p>
    <w:p>
      <w:pPr>
        <w:pStyle w:val="BodyText"/>
        <w:jc w:val="both"/>
        <w:rPr/>
      </w:pPr>
      <w:r>
        <w:rPr/>
        <w:t>A</w:t>
      </w:r>
      <w:r>
        <w:rPr>
          <w:rFonts w:ascii="DejaVu Serif" w:hAnsi="DejaVu Serif"/>
        </w:rPr>
        <w:t xml:space="preserve"> </w:t>
      </w:r>
      <w:r>
        <w:rPr>
          <w:rFonts w:ascii="DejaVu Serif" w:hAnsi="DejaVu Serif"/>
          <w:b/>
          <w:bCs/>
        </w:rPr>
        <w:t>stakeholder</w:t>
      </w:r>
      <w:r>
        <w:rPr>
          <w:rFonts w:ascii="DejaVu Serif" w:hAnsi="DejaVu Serif"/>
        </w:rPr>
        <w:t xml:space="preserve"> is any individual, team, organisation, or class thereof with an interest in, or concerns relating to, the architecture. Stakeholders are not all equal: the board of directors and a junior developer are both stakeholders, but they have very different concerns and require very different views.</w:t>
      </w:r>
    </w:p>
    <w:p>
      <w:pPr>
        <w:pStyle w:val="BodyText"/>
        <w:jc w:val="both"/>
        <w:rPr>
          <w:rFonts w:ascii="DejaVu Serif" w:hAnsi="DejaVu Serif"/>
        </w:rPr>
      </w:pPr>
      <w:r>
        <w:rPr>
          <w:rFonts w:ascii="DejaVu Serif" w:hAnsi="DejaVu Serif"/>
        </w:rPr>
        <w:t>Identifying stakeholders is one of the first activities in any TOGAF engagement, performed in Phase A (Architecture Vision) and revisited as the architecture matures. Stakeholders include both people directly involved in the architecture work and people whose lives will be affected by it.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BodyText"/>
              <w:spacing w:before="0" w:after="140"/>
              <w:jc w:val="both"/>
              <w:rPr>
                <w:rFonts w:ascii="DejaVu Serif" w:hAnsi="DejaVu Serif"/>
              </w:rPr>
            </w:pPr>
            <w:r>
              <w:rPr>
                <w:rFonts w:ascii="DejaVu Serif" w:hAnsi="DejaVu Serif"/>
                <w:b/>
                <w:bCs/>
                <w:color w:val="1F4E78"/>
              </w:rPr>
              <w:t xml:space="preserve">🔑 </w:t>
            </w:r>
            <w:r>
              <w:rPr>
                <w:rFonts w:ascii="DejaVu Serif" w:hAnsi="DejaVu Serif"/>
                <w:b/>
                <w:bCs/>
                <w:color w:val="1F4E78"/>
              </w:rPr>
              <w:t xml:space="preserve">Stakeholder: </w:t>
            </w:r>
            <w:r>
              <w:rPr>
                <w:rFonts w:ascii="DejaVu Serif" w:hAnsi="DejaVu Serif"/>
              </w:rPr>
              <w:t>An individual, team, organisation, or class thereof, having an interest in or concerns relative to a system. Stakeholders may be internal (executives, architects, developers, operators) or external (customers, regulators, partners, auditors).</w:t>
            </w:r>
          </w:p>
        </w:tc>
      </w:tr>
    </w:tbl>
    <w:p>
      <w:pPr>
        <w:pStyle w:val="BodyText"/>
        <w:jc w:val="both"/>
        <w:rPr>
          <w:rFonts w:ascii="DejaVu Serif" w:hAnsi="DejaVu Serif"/>
          <w:b/>
          <w:bCs/>
        </w:rPr>
      </w:pPr>
      <w:r>
        <w:rPr>
          <w:rFonts w:ascii="DejaVu Serif" w:hAnsi="DejaVu Serif"/>
          <w:b/>
          <w:bCs/>
        </w:rPr>
        <w:t>Common Stakeholder Categories</w:t>
      </w:r>
    </w:p>
    <w:p>
      <w:pPr>
        <w:pStyle w:val="ListParagraph"/>
        <w:numPr>
          <w:ilvl w:val="0"/>
          <w:numId w:val="7"/>
        </w:numPr>
        <w:spacing w:lineRule="auto" w:line="281" w:before="0" w:after="80"/>
        <w:rPr>
          <w:rFonts w:ascii="DejaVu Serif" w:hAnsi="DejaVu Serif"/>
        </w:rPr>
      </w:pPr>
      <w:r>
        <w:rPr>
          <w:rFonts w:ascii="DejaVu Serif" w:hAnsi="DejaVu Serif"/>
        </w:rPr>
        <w:t>Executive sponsors — those funding the architecture work (CEO, CIO, CFO, business unit heads).</w:t>
      </w:r>
    </w:p>
    <w:p>
      <w:pPr>
        <w:pStyle w:val="ListParagraph"/>
        <w:numPr>
          <w:ilvl w:val="0"/>
          <w:numId w:val="2"/>
        </w:numPr>
        <w:spacing w:lineRule="auto" w:line="281" w:before="0" w:after="80"/>
        <w:rPr>
          <w:rFonts w:ascii="DejaVu Serif" w:hAnsi="DejaVu Serif"/>
        </w:rPr>
      </w:pPr>
      <w:r>
        <w:rPr>
          <w:rFonts w:ascii="DejaVu Serif" w:hAnsi="DejaVu Serif"/>
        </w:rPr>
        <w:t>Domain owners — those accountable for the affected domains (CDO, CTO, CISO, business capability owners).</w:t>
      </w:r>
    </w:p>
    <w:p>
      <w:pPr>
        <w:pStyle w:val="ListParagraph"/>
        <w:numPr>
          <w:ilvl w:val="0"/>
          <w:numId w:val="2"/>
        </w:numPr>
        <w:spacing w:lineRule="auto" w:line="281" w:before="0" w:after="80"/>
        <w:rPr>
          <w:rFonts w:ascii="DejaVu Serif" w:hAnsi="DejaVu Serif"/>
        </w:rPr>
      </w:pPr>
      <w:r>
        <w:rPr>
          <w:rFonts w:ascii="DejaVu Serif" w:hAnsi="DejaVu Serif"/>
        </w:rPr>
        <w:t>Implementation teams — those who will build the architecture (solution architects, developers, infrastructure engineers).</w:t>
      </w:r>
    </w:p>
    <w:p>
      <w:pPr>
        <w:pStyle w:val="ListParagraph"/>
        <w:numPr>
          <w:ilvl w:val="0"/>
          <w:numId w:val="2"/>
        </w:numPr>
        <w:spacing w:lineRule="auto" w:line="281" w:before="0" w:after="80"/>
        <w:rPr>
          <w:rFonts w:ascii="DejaVu Serif" w:hAnsi="DejaVu Serif"/>
        </w:rPr>
      </w:pPr>
      <w:r>
        <w:rPr>
          <w:rFonts w:ascii="DejaVu Serif" w:hAnsi="DejaVu Serif"/>
        </w:rPr>
        <w:t>Operators — those who will run the result (operations, support, security operations).</w:t>
      </w:r>
    </w:p>
    <w:p>
      <w:pPr>
        <w:pStyle w:val="ListParagraph"/>
        <w:numPr>
          <w:ilvl w:val="0"/>
          <w:numId w:val="2"/>
        </w:numPr>
        <w:spacing w:lineRule="auto" w:line="281" w:before="0" w:after="80"/>
        <w:rPr>
          <w:rFonts w:ascii="DejaVu Serif" w:hAnsi="DejaVu Serif"/>
        </w:rPr>
      </w:pPr>
      <w:r>
        <w:rPr>
          <w:rFonts w:ascii="DejaVu Serif" w:hAnsi="DejaVu Serif"/>
        </w:rPr>
        <w:t>Users — those who will consume the result (employees, customers, partners).</w:t>
      </w:r>
    </w:p>
    <w:p>
      <w:pPr>
        <w:pStyle w:val="ListParagraph"/>
        <w:numPr>
          <w:ilvl w:val="0"/>
          <w:numId w:val="2"/>
        </w:numPr>
        <w:spacing w:lineRule="auto" w:line="281" w:before="0" w:after="80"/>
        <w:rPr>
          <w:rFonts w:ascii="DejaVu Serif" w:hAnsi="DejaVu Serif"/>
        </w:rPr>
      </w:pPr>
      <w:r>
        <w:rPr>
          <w:rFonts w:ascii="DejaVu Serif" w:hAnsi="DejaVu Serif"/>
        </w:rPr>
        <w:t>Regulators and auditors — those who will judge the result against external standards.</w:t>
      </w:r>
    </w:p>
    <w:p>
      <w:pPr>
        <w:pStyle w:val="Heading2"/>
        <w:spacing w:before="280" w:after="160"/>
        <w:rPr/>
      </w:pPr>
      <w:r>
        <w:rPr>
          <w:b/>
          <w:bCs/>
          <w:color w:val="2E75B6"/>
        </w:rPr>
        <w:t>1.2 Link 2: Concern</w:t>
      </w:r>
    </w:p>
    <w:p>
      <w:pPr>
        <w:pStyle w:val="Normal"/>
        <w:spacing w:lineRule="auto" w:line="300" w:before="0" w:after="120"/>
        <w:jc w:val="both"/>
        <w:rPr/>
      </w:pPr>
      <w:r>
        <w:rPr/>
        <w:t xml:space="preserve">A </w:t>
      </w:r>
      <w:r>
        <w:rPr>
          <w:b/>
          <w:bCs/>
        </w:rPr>
        <w:t>concern</w:t>
      </w:r>
      <w:r>
        <w:rPr/>
        <w:t xml:space="preserve"> is an interest in the architecture relevant to one or more of its stakeholders. Concerns are usually questions a stakeholder needs answered, or risks a stakeholder needs addressed, or properties a stakeholder needs assured. Different stakeholders typically have different concerns; some concerns are shared by several stakeholders.</w:t>
      </w:r>
    </w:p>
    <w:p>
      <w:pPr>
        <w:pStyle w:val="Normal"/>
        <w:spacing w:lineRule="auto" w:line="300" w:before="0" w:after="120"/>
        <w:jc w:val="both"/>
        <w:rPr/>
      </w:pPr>
      <w:r>
        <w:rPr/>
        <w:t>Concerns are the bridge between people (who don't all want the same information) and content (which has to be selected and shaped to address what they actually need to know). Without explicit concerns, architecture documentation drifts toward describing everything in equal detail — and therefore communicating nothing effectively to anyone.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Concern: </w:t>
            </w:r>
            <w:r>
              <w:rPr/>
              <w:t>A matter of interest in a system relevant to one or more of its stakeholders. Concerns typically take the form of questions ("will this scale?"), risks ("what is the impact of regional outage?"), properties ("is this compliant with GDPR?"), or constraints ("can we afford this?").</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Concerns by Stakeholder: A Cloud Migration</w:t>
            </w:r>
          </w:p>
          <w:p>
            <w:pPr>
              <w:pStyle w:val="Normal"/>
              <w:spacing w:lineRule="auto" w:line="281" w:before="0" w:after="60"/>
              <w:jc w:val="both"/>
              <w:rPr/>
            </w:pPr>
            <w:r>
              <w:rPr/>
              <w:t>CEO: "Will this deliver the £20m saving in the business case? When?"</w:t>
            </w:r>
          </w:p>
          <w:p>
            <w:pPr>
              <w:pStyle w:val="Normal"/>
              <w:spacing w:lineRule="auto" w:line="281" w:before="0" w:after="60"/>
              <w:jc w:val="both"/>
              <w:rPr/>
            </w:pPr>
            <w:r>
              <w:rPr/>
              <w:t>CFO: "What is the cash-flow profile? When does the saving show on the P&amp;L?"</w:t>
            </w:r>
          </w:p>
          <w:p>
            <w:pPr>
              <w:pStyle w:val="Normal"/>
              <w:spacing w:lineRule="auto" w:line="281" w:before="0" w:after="60"/>
              <w:jc w:val="both"/>
              <w:rPr/>
            </w:pPr>
            <w:r>
              <w:rPr/>
              <w:t>CIO: "What is the delivery risk? What is the rollback plan?"</w:t>
            </w:r>
          </w:p>
          <w:p>
            <w:pPr>
              <w:pStyle w:val="Normal"/>
              <w:spacing w:lineRule="auto" w:line="281" w:before="0" w:after="60"/>
              <w:jc w:val="both"/>
              <w:rPr/>
            </w:pPr>
            <w:r>
              <w:rPr/>
              <w:t>CTO: "Will the chosen platform support our ten-year roadmap? Are we creating new lock-in?"</w:t>
            </w:r>
          </w:p>
          <w:p>
            <w:pPr>
              <w:pStyle w:val="Normal"/>
              <w:spacing w:lineRule="auto" w:line="281" w:before="0" w:after="60"/>
              <w:jc w:val="both"/>
              <w:rPr/>
            </w:pPr>
            <w:r>
              <w:rPr/>
              <w:t>CISO: "How is data residency handled? What changes to our threat model? Do we lose any controls?"</w:t>
            </w:r>
          </w:p>
          <w:p>
            <w:pPr>
              <w:pStyle w:val="Normal"/>
              <w:spacing w:lineRule="auto" w:line="281" w:before="0" w:after="60"/>
              <w:jc w:val="both"/>
              <w:rPr/>
            </w:pPr>
            <w:r>
              <w:rPr/>
              <w:t>Operations Lead: "Who is on call at 3am when this fails? What runbooks change?"</w:t>
            </w:r>
          </w:p>
          <w:p>
            <w:pPr>
              <w:pStyle w:val="Normal"/>
              <w:spacing w:lineRule="auto" w:line="281" w:before="0" w:after="60"/>
              <w:jc w:val="both"/>
              <w:rPr/>
            </w:pPr>
            <w:r>
              <w:rPr/>
              <w:t>Notice: every stakeholder cares about the same architecture, but each cares about it through a different lens. Address the architect's instinct to send everyone the same deck — and they ALL feel un-served.</w:t>
            </w:r>
          </w:p>
        </w:tc>
      </w:tr>
    </w:tbl>
    <w:p>
      <w:pPr>
        <w:pStyle w:val="Heading2"/>
        <w:spacing w:before="280" w:after="160"/>
        <w:rPr/>
      </w:pPr>
      <w:r>
        <w:rPr>
          <w:b/>
          <w:bCs/>
          <w:color w:val="2E75B6"/>
        </w:rPr>
        <w:t>1.3 Link 3: Viewpoint</w:t>
      </w:r>
    </w:p>
    <w:p>
      <w:pPr>
        <w:pStyle w:val="Normal"/>
        <w:spacing w:lineRule="auto" w:line="300" w:before="0" w:after="120"/>
        <w:jc w:val="both"/>
        <w:rPr/>
      </w:pPr>
      <w:r>
        <w:rPr/>
        <w:t xml:space="preserve">A </w:t>
      </w:r>
      <w:r>
        <w:rPr>
          <w:b/>
          <w:bCs/>
        </w:rPr>
        <w:t>viewpoint</w:t>
      </w:r>
      <w:r>
        <w:rPr/>
        <w:t xml:space="preserve"> is a specification of the conventions for constructing and using a view to address a particular set of concerns. A viewpoint is a </w:t>
      </w:r>
      <w:r>
        <w:rPr>
          <w:b/>
          <w:bCs/>
          <w:i/>
          <w:iCs/>
        </w:rPr>
        <w:t>template</w:t>
      </w:r>
      <w:r>
        <w:rPr/>
        <w:t>: it tells you what kind of elements to show, what relationships to depict, what notation to use, what to leave out, and which concerns the resulting view will address.</w:t>
      </w:r>
    </w:p>
    <w:p>
      <w:pPr>
        <w:pStyle w:val="Normal"/>
        <w:spacing w:lineRule="auto" w:line="300" w:before="0" w:after="120"/>
        <w:jc w:val="both"/>
        <w:rPr/>
      </w:pPr>
      <w:r>
        <w:rPr/>
        <w:t>Viewpoints are reusable. The same viewpoint can be applied to many different architectures. For example, an "Application Communication" viewpoint says "show applications as boxes, integrations as arrows, label arrows with the data flowing across them, omit infrastructure detail." That same recipe can be applied to a bank, a hospital, or a government agency.</w:t>
      </w:r>
    </w:p>
    <w:p>
      <w:pPr>
        <w:pStyle w:val="Normal"/>
        <w:spacing w:lineRule="auto" w:line="300" w:before="0" w:after="120"/>
        <w:jc w:val="both"/>
        <w:rPr/>
      </w:pPr>
      <w:r>
        <w:rPr/>
        <w:t>Viewpoints can come from libraries (TOGAF, ArchiMate, DoDAF, the C4 model, the 4+1 model, or a corporate viewpoint catalogue), or they can be created bespoke for a specific concern that no existing viewpoint addresses well.</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Viewpoint: </w:t>
            </w:r>
            <w:r>
              <w:rPr/>
              <w:t>A specification of the conventions for constructing and using a view. It defines: the concerns it addresses, the stakeholders it serves, the modelling techniques and notation it uses, and the elements and relationships included or excluded. A viewpoint is a template, not the depiction itself.</w:t>
            </w:r>
          </w:p>
        </w:tc>
      </w:tr>
    </w:tbl>
    <w:p>
      <w:pPr>
        <w:pStyle w:val="Heading2"/>
        <w:spacing w:before="280" w:after="160"/>
        <w:rPr/>
      </w:pPr>
      <w:r>
        <w:rPr>
          <w:b/>
          <w:bCs/>
          <w:color w:val="2E75B6"/>
        </w:rPr>
        <w:t>1.4 Link 4: View</w:t>
      </w:r>
    </w:p>
    <w:p>
      <w:pPr>
        <w:pStyle w:val="Normal"/>
        <w:spacing w:lineRule="auto" w:line="300" w:before="0" w:after="120"/>
        <w:jc w:val="both"/>
        <w:rPr/>
      </w:pPr>
      <w:r>
        <w:rPr/>
        <w:t xml:space="preserve">A </w:t>
      </w:r>
      <w:r>
        <w:rPr>
          <w:b/>
          <w:bCs/>
        </w:rPr>
        <w:t>view</w:t>
      </w:r>
      <w:r>
        <w:rPr/>
        <w:t xml:space="preserve"> is a representation of a system from the perspective of a related set of concerns. A view is what you actually produce when you apply a viewpoint to a specific architecture. A view is an </w:t>
      </w:r>
      <w:r>
        <w:rPr>
          <w:b/>
          <w:bCs/>
          <w:i/>
          <w:iCs/>
        </w:rPr>
        <w:t>instance</w:t>
      </w:r>
      <w:r>
        <w:rPr/>
        <w:t xml:space="preserve"> of a viewpoint, populated with the real elements and relationships of the architecture being described.</w:t>
      </w:r>
    </w:p>
    <w:p>
      <w:pPr>
        <w:pStyle w:val="Normal"/>
        <w:spacing w:lineRule="auto" w:line="300" w:before="0" w:after="120"/>
        <w:jc w:val="both"/>
        <w:rPr/>
      </w:pPr>
      <w:r>
        <w:rPr/>
        <w:t>If the viewpoint says "show applications and the integrations between them," the view shows the actual applications of, say, ACME Insurance, with their actual integrations. The viewpoint is generic; the view is specific. The viewpoint is portable; the view is bound to one architecture at one point in time.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View: </w:t>
            </w:r>
            <w:r>
              <w:rPr/>
              <w:t>A representation of a system from the perspective of a related set of concerns, produced by applying a viewpoint to a specific architecture. The view is the actual diagram, matrix, catalogue, or document that a stakeholder reads.</w:t>
            </w:r>
          </w:p>
        </w:tc>
      </w:tr>
    </w:tbl>
    <w:p>
      <w:pPr>
        <w:pStyle w:val="Heading2"/>
        <w:spacing w:before="280" w:after="160"/>
        <w:rPr/>
      </w:pPr>
      <w:r>
        <w:rPr>
          <w:b/>
          <w:bCs/>
          <w:color w:val="2E75B6"/>
        </w:rPr>
        <w:t>1.5 The Chain in One Picture</w:t>
      </w:r>
    </w:p>
    <w:p>
      <w:pPr>
        <w:pStyle w:val="Normal"/>
        <w:spacing w:lineRule="auto" w:line="300" w:before="0" w:after="120"/>
        <w:jc w:val="both"/>
        <w:rPr/>
      </w:pPr>
      <w:r>
        <w:rPr/>
        <w:t>The chain is best understood as a sequence of decisions, each constraining the next:</w:t>
      </w:r>
    </w:p>
    <w:tbl>
      <w:tblPr>
        <w:tblW w:w="9360" w:type="dxa"/>
        <w:jc w:val="left"/>
        <w:tblInd w:w="0" w:type="dxa"/>
        <w:tblLayout w:type="fixed"/>
        <w:tblCellMar>
          <w:top w:w="100" w:type="dxa"/>
          <w:left w:w="120" w:type="dxa"/>
          <w:bottom w:w="100" w:type="dxa"/>
          <w:right w:w="120" w:type="dxa"/>
        </w:tblCellMar>
      </w:tblPr>
      <w:tblGrid>
        <w:gridCol w:w="2299"/>
        <w:gridCol w:w="4501"/>
        <w:gridCol w:w="2560"/>
      </w:tblGrid>
      <w:tr>
        <w:trPr>
          <w:tblHeader w:val="true"/>
        </w:trPr>
        <w:tc>
          <w:tcPr>
            <w:tcW w:w="22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Step</w:t>
            </w:r>
          </w:p>
        </w:tc>
        <w:tc>
          <w:tcPr>
            <w:tcW w:w="4501"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Question Answered</w:t>
            </w:r>
          </w:p>
        </w:tc>
        <w:tc>
          <w:tcPr>
            <w:tcW w:w="256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Output</w:t>
            </w:r>
          </w:p>
        </w:tc>
      </w:tr>
      <w:tr>
        <w:trPr/>
        <w:tc>
          <w:tcPr>
            <w:tcW w:w="22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1. Identify Stakeholder</w:t>
            </w:r>
          </w:p>
        </w:tc>
        <w:tc>
          <w:tcPr>
            <w:tcW w:w="45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Who needs to understand or approve the architecture?</w:t>
            </w:r>
          </w:p>
        </w:tc>
        <w:tc>
          <w:tcPr>
            <w:tcW w:w="2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Named stakeholder or stakeholder class</w:t>
            </w:r>
          </w:p>
        </w:tc>
      </w:tr>
      <w:tr>
        <w:trPr/>
        <w:tc>
          <w:tcPr>
            <w:tcW w:w="22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2. Elicit Concerns</w:t>
            </w:r>
          </w:p>
        </w:tc>
        <w:tc>
          <w:tcPr>
            <w:tcW w:w="45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What does that stakeholder need to know or decide?</w:t>
            </w:r>
          </w:p>
        </w:tc>
        <w:tc>
          <w:tcPr>
            <w:tcW w:w="2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List of concerns expressed as questions, risks, or properties</w:t>
            </w:r>
          </w:p>
        </w:tc>
      </w:tr>
      <w:tr>
        <w:trPr/>
        <w:tc>
          <w:tcPr>
            <w:tcW w:w="22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3. Select Viewpoint</w:t>
            </w:r>
          </w:p>
        </w:tc>
        <w:tc>
          <w:tcPr>
            <w:tcW w:w="45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What template addresses these concerns?</w:t>
            </w:r>
          </w:p>
        </w:tc>
        <w:tc>
          <w:tcPr>
            <w:tcW w:w="2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Named viewpoint with notation, scope, and rules</w:t>
            </w:r>
          </w:p>
        </w:tc>
      </w:tr>
      <w:tr>
        <w:trPr/>
        <w:tc>
          <w:tcPr>
            <w:tcW w:w="22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4. Construct View</w:t>
            </w:r>
          </w:p>
        </w:tc>
        <w:tc>
          <w:tcPr>
            <w:tcW w:w="45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What is the actual depiction for this architecture?</w:t>
            </w:r>
          </w:p>
        </w:tc>
        <w:tc>
          <w:tcPr>
            <w:tcW w:w="2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View — the diagram, matrix, or document the stakeholder reads</w:t>
            </w:r>
          </w:p>
        </w:tc>
      </w:tr>
    </w:tbl>
    <w:p>
      <w:pPr>
        <w:pStyle w:val="Normal"/>
        <w:spacing w:lineRule="auto" w:line="300" w:before="0" w:after="120"/>
        <w:jc w:val="both"/>
        <w:rPr/>
      </w:pPr>
      <w:r>
        <w:rPr/>
        <w:t>Done in this order, communication is targeted, defensible, and reusable. Done out of order — for example, by drawing a diagram first and then deciding who it is for — communication is accidental and usually ineffective.</w:t>
      </w:r>
    </w:p>
    <w:p>
      <w:pPr>
        <w:pStyle w:val="Normal"/>
        <w:rPr/>
      </w:pPr>
      <w:r>
        <w:rPr/>
      </w:r>
      <w:r>
        <w:br w:type="page"/>
      </w:r>
    </w:p>
    <w:p>
      <w:pPr>
        <w:pStyle w:val="Heading1"/>
        <w:spacing w:before="0" w:after="200"/>
        <w:rPr/>
      </w:pPr>
      <w:r>
        <w:rPr>
          <w:b/>
          <w:bCs/>
          <w:color w:val="1F4E78"/>
        </w:rPr>
        <w:t>2. The Critical Distinction: Viewpoint = Template, View = Instance</w:t>
      </w:r>
    </w:p>
    <w:p>
      <w:pPr>
        <w:pStyle w:val="Normal"/>
        <w:spacing w:lineRule="auto" w:line="300" w:before="0" w:after="120"/>
        <w:jc w:val="both"/>
        <w:rPr/>
      </w:pPr>
      <w:r>
        <w:rPr/>
        <w:t>This single distinction is the most exam-tested and most practitioner-confused concept in the entire ISO 42010 / TOGAF view model. If you internalise this section and nothing else from this module, you will recognise the pattern correctly in any exam question and avoid the most common misuse in practice.</w:t>
      </w:r>
    </w:p>
    <w:p>
      <w:pPr>
        <w:pStyle w:val="Heading2"/>
        <w:spacing w:before="280" w:after="160"/>
        <w:rPr/>
      </w:pPr>
      <w:r>
        <w:rPr>
          <w:b/>
          <w:bCs/>
          <w:color w:val="2E75B6"/>
        </w:rPr>
        <w:t>2.1 The Definitions Side by Side</w:t>
      </w:r>
    </w:p>
    <w:tbl>
      <w:tblPr>
        <w:tblW w:w="9360" w:type="dxa"/>
        <w:jc w:val="left"/>
        <w:tblInd w:w="0" w:type="dxa"/>
        <w:tblLayout w:type="fixed"/>
        <w:tblCellMar>
          <w:top w:w="100" w:type="dxa"/>
          <w:left w:w="120" w:type="dxa"/>
          <w:bottom w:w="100" w:type="dxa"/>
          <w:right w:w="120" w:type="dxa"/>
        </w:tblCellMar>
      </w:tblPr>
      <w:tblGrid>
        <w:gridCol w:w="2199"/>
        <w:gridCol w:w="3601"/>
        <w:gridCol w:w="3560"/>
      </w:tblGrid>
      <w:tr>
        <w:trPr>
          <w:tblHeader w:val="true"/>
        </w:trPr>
        <w:tc>
          <w:tcPr>
            <w:tcW w:w="219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Aspect</w:t>
            </w:r>
          </w:p>
        </w:tc>
        <w:tc>
          <w:tcPr>
            <w:tcW w:w="3601"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Viewpoint</w:t>
            </w:r>
          </w:p>
        </w:tc>
        <w:tc>
          <w:tcPr>
            <w:tcW w:w="35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View</w:t>
            </w:r>
          </w:p>
        </w:tc>
      </w:tr>
      <w:tr>
        <w:trPr/>
        <w:tc>
          <w:tcPr>
            <w:tcW w:w="21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What it is</w:t>
            </w:r>
          </w:p>
        </w:tc>
        <w:tc>
          <w:tcPr>
            <w:tcW w:w="36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 template / specification / recipe</w:t>
            </w:r>
          </w:p>
        </w:tc>
        <w:tc>
          <w:tcPr>
            <w:tcW w:w="3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An instance / depiction / artefact</w:t>
            </w:r>
          </w:p>
        </w:tc>
      </w:tr>
      <w:tr>
        <w:trPr/>
        <w:tc>
          <w:tcPr>
            <w:tcW w:w="21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Specific to a particular architecture?</w:t>
            </w:r>
          </w:p>
        </w:tc>
        <w:tc>
          <w:tcPr>
            <w:tcW w:w="36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No — reusable across many</w:t>
            </w:r>
          </w:p>
        </w:tc>
        <w:tc>
          <w:tcPr>
            <w:tcW w:w="3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Yes — bound to one architecture at one time</w:t>
            </w:r>
          </w:p>
        </w:tc>
      </w:tr>
      <w:tr>
        <w:trPr/>
        <w:tc>
          <w:tcPr>
            <w:tcW w:w="21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Specific to a particular stakeholder?</w:t>
            </w:r>
          </w:p>
        </w:tc>
        <w:tc>
          <w:tcPr>
            <w:tcW w:w="36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Yes — addresses defined concerns</w:t>
            </w:r>
          </w:p>
        </w:tc>
        <w:tc>
          <w:tcPr>
            <w:tcW w:w="3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Yes — produced for a stakeholder via the viewpoint</w:t>
            </w:r>
          </w:p>
        </w:tc>
      </w:tr>
      <w:tr>
        <w:trPr/>
        <w:tc>
          <w:tcPr>
            <w:tcW w:w="21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Stored in</w:t>
            </w:r>
          </w:p>
        </w:tc>
        <w:tc>
          <w:tcPr>
            <w:tcW w:w="36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The viewpoint library (e.g., TOGAF, ArchiMate, corporate catalogue)</w:t>
            </w:r>
          </w:p>
        </w:tc>
        <w:tc>
          <w:tcPr>
            <w:tcW w:w="3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The Architecture Repository (project-specific)</w:t>
            </w:r>
          </w:p>
        </w:tc>
      </w:tr>
      <w:tr>
        <w:trPr/>
        <w:tc>
          <w:tcPr>
            <w:tcW w:w="21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Changes when architecture changes?</w:t>
            </w:r>
          </w:p>
        </w:tc>
        <w:tc>
          <w:tcPr>
            <w:tcW w:w="36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No</w:t>
            </w:r>
          </w:p>
        </w:tc>
        <w:tc>
          <w:tcPr>
            <w:tcW w:w="3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Yes — must be updated</w:t>
            </w:r>
          </w:p>
        </w:tc>
      </w:tr>
      <w:tr>
        <w:trPr/>
        <w:tc>
          <w:tcPr>
            <w:tcW w:w="21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Example</w:t>
            </w:r>
          </w:p>
        </w:tc>
        <w:tc>
          <w:tcPr>
            <w:tcW w:w="36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"Application Communication Viewpoint" — show apps as boxes, integrations as arrows</w:t>
            </w:r>
          </w:p>
        </w:tc>
        <w:tc>
          <w:tcPr>
            <w:tcW w:w="3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"ACME Insurance Application Communication Diagram, v3.2, dated 2025-04-01"</w:t>
            </w:r>
          </w:p>
        </w:tc>
      </w:tr>
      <w:tr>
        <w:trPr/>
        <w:tc>
          <w:tcPr>
            <w:tcW w:w="21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Cardinality</w:t>
            </w:r>
          </w:p>
        </w:tc>
        <w:tc>
          <w:tcPr>
            <w:tcW w:w="36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One viewpoint can produce many views</w:t>
            </w:r>
          </w:p>
        </w:tc>
        <w:tc>
          <w:tcPr>
            <w:tcW w:w="3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One view comes from exactly one viewpoint</w:t>
            </w:r>
          </w:p>
        </w:tc>
      </w:tr>
    </w:tbl>
    <w:p>
      <w:pPr>
        <w:pStyle w:val="Heading2"/>
        <w:spacing w:before="280" w:after="160"/>
        <w:rPr/>
      </w:pPr>
      <w:r>
        <w:rPr>
          <w:b/>
          <w:bCs/>
          <w:color w:val="2E75B6"/>
        </w:rPr>
        <w:t>2.2 An Analogy: Recipe and Meal</w:t>
      </w:r>
    </w:p>
    <w:p>
      <w:pPr>
        <w:pStyle w:val="Normal"/>
        <w:spacing w:lineRule="auto" w:line="300" w:before="0" w:after="120"/>
        <w:jc w:val="both"/>
        <w:rPr/>
      </w:pPr>
      <w:r>
        <w:rPr/>
        <w:t>The cleanest mental model: a viewpoint is a recipe, and a view is the meal you cook from it. The recipe lists ingredients, technique, and serving suggestion. The meal is what actually goes on the plate, made with the specific ingredients you had on a specific day. Two cooks following the same recipe produce two different meals; both are valid views from the same viewpoint.</w:t>
      </w:r>
    </w:p>
    <w:p>
      <w:pPr>
        <w:pStyle w:val="Normal"/>
        <w:spacing w:lineRule="auto" w:line="300" w:before="0" w:after="120"/>
        <w:jc w:val="both"/>
        <w:rPr/>
      </w:pPr>
      <w:r>
        <w:rPr/>
        <w:t>Equally important — and the source of most confusion: you can cook a thousand meals from one recipe, but a meal corresponds to exactly one recipe. If a stakeholder shows you a diagram and asks "what viewpoint is this?", there should be exactly one correct answer. If there isn't, the diagram was probably produced without a viewpoint discipline at all — and that is the wall-of-rectangles anti-pattern covered in Section 5.</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Recipe → Meal Mapping</w:t>
            </w:r>
          </w:p>
          <w:p>
            <w:pPr>
              <w:pStyle w:val="Normal"/>
              <w:spacing w:lineRule="auto" w:line="281" w:before="0" w:after="60"/>
              <w:jc w:val="both"/>
              <w:rPr/>
            </w:pPr>
            <w:r>
              <w:rPr/>
              <w:t>Recipe (Viewpoint): "Application Communication Viewpoint" — depict applications as rectangles, integrations as labelled arrows, exclude infrastructure, group by business capability.</w:t>
            </w:r>
          </w:p>
          <w:p>
            <w:pPr>
              <w:pStyle w:val="Normal"/>
              <w:spacing w:lineRule="auto" w:line="281" w:before="0" w:after="60"/>
              <w:jc w:val="both"/>
              <w:rPr/>
            </w:pPr>
            <w:r>
              <w:rPr/>
              <w:t>Meal A (View): ACME Insurance Application Communication Diagram, dated 2025-04-01, showing 47 applications and 138 integrations.</w:t>
            </w:r>
          </w:p>
          <w:p>
            <w:pPr>
              <w:pStyle w:val="Normal"/>
              <w:spacing w:lineRule="auto" w:line="281" w:before="0" w:after="60"/>
              <w:jc w:val="both"/>
              <w:rPr/>
            </w:pPr>
            <w:r>
              <w:rPr/>
              <w:t>Meal B (View): ACME Insurance Application Communication Diagram (Target State), dated 2025-04-01, showing 32 applications and 92 integrations after the planned consolidation.</w:t>
            </w:r>
          </w:p>
          <w:p>
            <w:pPr>
              <w:pStyle w:val="Normal"/>
              <w:spacing w:lineRule="auto" w:line="281" w:before="0" w:after="60"/>
              <w:jc w:val="both"/>
              <w:rPr/>
            </w:pPr>
            <w:r>
              <w:rPr/>
              <w:t>Meal C (View): BetaBank Application Communication Diagram, dated 2025-04-15 — same recipe, completely different meal because it's a different bank.</w:t>
            </w:r>
          </w:p>
          <w:p>
            <w:pPr>
              <w:pStyle w:val="Normal"/>
              <w:spacing w:lineRule="auto" w:line="281" w:before="0" w:after="60"/>
              <w:jc w:val="both"/>
              <w:rPr/>
            </w:pPr>
            <w:r>
              <w:rPr/>
              <w:t>All three views come from the same viewpoint. Each is specific to one architecture at one moment.</w:t>
            </w:r>
          </w:p>
        </w:tc>
      </w:tr>
    </w:tbl>
    <w:p>
      <w:pPr>
        <w:pStyle w:val="Heading2"/>
        <w:spacing w:before="280" w:after="160"/>
        <w:rPr/>
      </w:pPr>
      <w:r>
        <w:rPr>
          <w:b/>
          <w:bCs/>
          <w:color w:val="2E75B6"/>
        </w:rPr>
        <w:t>2.3 Why Architects Confuse Them</w:t>
      </w:r>
    </w:p>
    <w:p>
      <w:pPr>
        <w:pStyle w:val="Normal"/>
        <w:spacing w:lineRule="auto" w:line="300" w:before="0" w:after="120"/>
        <w:jc w:val="both"/>
        <w:rPr/>
      </w:pPr>
      <w:r>
        <w:rPr/>
        <w:t>Three reasons the distinction is hard:</w:t>
      </w:r>
    </w:p>
    <w:p>
      <w:pPr>
        <w:pStyle w:val="ListParagraph"/>
        <w:numPr>
          <w:ilvl w:val="0"/>
          <w:numId w:val="2"/>
        </w:numPr>
        <w:spacing w:lineRule="auto" w:line="281" w:before="0" w:after="80"/>
        <w:rPr/>
      </w:pPr>
      <w:r>
        <w:rPr/>
        <w:t>Tool vendors blur it. Many tools speak loosely of "creating a view" when they mean creating a viewpoint definition, or vice versa. ArchiMate and other rigorous tools are exceptions.</w:t>
      </w:r>
    </w:p>
    <w:p>
      <w:pPr>
        <w:pStyle w:val="ListParagraph"/>
        <w:numPr>
          <w:ilvl w:val="0"/>
          <w:numId w:val="2"/>
        </w:numPr>
        <w:spacing w:lineRule="auto" w:line="281" w:before="0" w:after="80"/>
        <w:rPr/>
      </w:pPr>
      <w:r>
        <w:rPr/>
        <w:t>Everyday English doesn't distinguish them. "Let me show you my view of this" usually means "my opinion", which has no template/instance structure. The technical terms have to be learned deliberately.</w:t>
      </w:r>
    </w:p>
    <w:p>
      <w:pPr>
        <w:pStyle w:val="ListParagraph"/>
        <w:numPr>
          <w:ilvl w:val="0"/>
          <w:numId w:val="2"/>
        </w:numPr>
        <w:spacing w:lineRule="auto" w:line="281" w:before="0" w:after="80"/>
        <w:rPr/>
      </w:pPr>
      <w:r>
        <w:rPr/>
        <w:t>Many practitioners produce views without a deliberate viewpoint. When the viewpoint is implicit, the distinction collapses in their mind, even though it remains real.</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00000"/>
              <w:left w:val="single" w:sz="24" w:space="0" w:color="C00000"/>
              <w:bottom w:val="single" w:sz="8" w:space="0" w:color="C00000"/>
              <w:right w:val="single" w:sz="4" w:space="0" w:color="C00000"/>
            </w:tcBorders>
            <w:shd w:fill="FCE4E4" w:val="clear"/>
          </w:tcPr>
          <w:p>
            <w:pPr>
              <w:pStyle w:val="Normal"/>
              <w:spacing w:before="0" w:after="80"/>
              <w:rPr/>
            </w:pPr>
            <w:r>
              <w:rPr>
                <w:b/>
                <w:bCs/>
                <w:color w:val="8B0000"/>
              </w:rPr>
              <w:t xml:space="preserve">⚠ </w:t>
            </w:r>
            <w:r>
              <w:rPr>
                <w:b/>
                <w:bCs/>
                <w:color w:val="8B0000"/>
              </w:rPr>
              <w:t>Symptom of Confusion</w:t>
            </w:r>
          </w:p>
          <w:p>
            <w:pPr>
              <w:pStyle w:val="Normal"/>
              <w:spacing w:lineRule="auto" w:line="281" w:before="0" w:after="60"/>
              <w:jc w:val="both"/>
              <w:rPr/>
            </w:pPr>
            <w:r>
              <w:rPr/>
              <w:t>If you find yourself describing a viewpoint by listing the boxes that appear in a specific diagram ("the viewpoint shows the CRM, the ERP, and the data warehouse"), you have collapsed viewpoint into view. The viewpoint should describe the kind of elements — "applications" — not the specific elements of one architecture.</w:t>
            </w:r>
          </w:p>
          <w:p>
            <w:pPr>
              <w:pStyle w:val="Normal"/>
              <w:spacing w:lineRule="auto" w:line="281" w:before="0" w:after="60"/>
              <w:jc w:val="both"/>
              <w:rPr/>
            </w:pPr>
            <w:r>
              <w:rPr/>
              <w:t>Similarly, if a colleague asks "can we reuse this viewpoint for the Asia region?" and your honest answer is "only if we change the boxes", what you have is a view, not a viewpoint.</w:t>
            </w:r>
          </w:p>
        </w:tc>
      </w:tr>
    </w:tbl>
    <w:p>
      <w:pPr>
        <w:pStyle w:val="Heading2"/>
        <w:spacing w:before="280" w:after="160"/>
        <w:rPr/>
      </w:pPr>
      <w:r>
        <w:rPr>
          <w:b/>
          <w:bCs/>
          <w:color w:val="2E75B6"/>
        </w:rPr>
        <w:t>2.4 The Test for Whether You Have a Viewpoint or a View</w:t>
      </w:r>
    </w:p>
    <w:p>
      <w:pPr>
        <w:pStyle w:val="Normal"/>
        <w:spacing w:lineRule="auto" w:line="300" w:before="0" w:after="120"/>
        <w:jc w:val="both"/>
        <w:rPr/>
      </w:pPr>
      <w:r>
        <w:rPr/>
        <w:t>Ask three questions about the artefact in front of you:</w:t>
      </w:r>
    </w:p>
    <w:p>
      <w:pPr>
        <w:pStyle w:val="ListParagraph"/>
        <w:numPr>
          <w:ilvl w:val="0"/>
          <w:numId w:val="8"/>
        </w:numPr>
        <w:spacing w:lineRule="auto" w:line="281" w:before="0" w:after="80"/>
        <w:rPr>
          <w:rFonts w:ascii="DejaVu Serif" w:hAnsi="DejaVu Serif"/>
        </w:rPr>
      </w:pPr>
      <w:r>
        <w:rPr>
          <w:rFonts w:ascii="DejaVu Serif" w:hAnsi="DejaVu Serif"/>
        </w:rPr>
        <w:t>Does it name a specific architecture (e.g., "ACME Insurance")? If yes → it is a view, not a viewpoint.</w:t>
      </w:r>
    </w:p>
    <w:p>
      <w:pPr>
        <w:pStyle w:val="ListParagraph"/>
        <w:numPr>
          <w:ilvl w:val="0"/>
          <w:numId w:val="6"/>
        </w:numPr>
        <w:spacing w:lineRule="auto" w:line="281" w:before="0" w:after="80"/>
        <w:rPr>
          <w:rFonts w:ascii="DejaVu Serif" w:hAnsi="DejaVu Serif"/>
        </w:rPr>
      </w:pPr>
      <w:r>
        <w:rPr>
          <w:rFonts w:ascii="DejaVu Serif" w:hAnsi="DejaVu Serif"/>
        </w:rPr>
        <w:t>Does it specify rules for what to include and exclude, independent of any one architecture? If yes → it is a viewpoint.</w:t>
      </w:r>
    </w:p>
    <w:p>
      <w:pPr>
        <w:pStyle w:val="ListParagraph"/>
        <w:numPr>
          <w:ilvl w:val="0"/>
          <w:numId w:val="6"/>
        </w:numPr>
        <w:spacing w:lineRule="auto" w:line="281" w:before="0" w:after="80"/>
        <w:rPr>
          <w:rFonts w:ascii="DejaVu Serif" w:hAnsi="DejaVu Serif"/>
        </w:rPr>
      </w:pPr>
      <w:r>
        <w:rPr>
          <w:rFonts w:ascii="DejaVu Serif" w:hAnsi="DejaVu Serif"/>
        </w:rPr>
        <w:t>Could the artefact be applied unchanged to a different organisation's architecture? If yes → it is a viewpoint. If no — it would have to be redrawn — it is a view.</w:t>
      </w:r>
    </w:p>
    <w:p>
      <w:pPr>
        <w:pStyle w:val="Heading1"/>
        <w:spacing w:before="0" w:after="200"/>
        <w:rPr/>
      </w:pPr>
      <w:r>
        <w:rPr>
          <w:b/>
          <w:bCs/>
          <w:color w:val="1F4E78"/>
        </w:rPr>
        <w:t>3. Constructing a Stakeholder-Specific View — The 5-Step Process</w:t>
      </w:r>
    </w:p>
    <w:p>
      <w:pPr>
        <w:pStyle w:val="Normal"/>
        <w:spacing w:lineRule="auto" w:line="300" w:before="0" w:after="120"/>
        <w:jc w:val="both"/>
        <w:rPr/>
      </w:pPr>
      <w:r>
        <w:rPr/>
        <w:t>A repeatable, exam-friendly method exists for moving from "I have a stakeholder who needs to understand the architecture" to "I have a view they can read in five minutes and act on." The five steps below operationalise the chain from Section 1 and reflect the practice taught in TOGAF Practitioner-level training.</w:t>
      </w:r>
    </w:p>
    <w:p>
      <w:pPr>
        <w:pStyle w:val="Heading3"/>
        <w:spacing w:before="220" w:after="120"/>
        <w:rPr/>
      </w:pPr>
      <w:r>
        <w:rPr>
          <w:b/>
          <w:bCs/>
          <w:color w:val="404040"/>
        </w:rPr>
        <w:t>Step 1: Identify the Stakeholder and Their Role</w:t>
      </w:r>
    </w:p>
    <w:p>
      <w:pPr>
        <w:pStyle w:val="Normal"/>
        <w:spacing w:lineRule="auto" w:line="300" w:before="0" w:after="120"/>
        <w:jc w:val="both"/>
        <w:rPr/>
      </w:pPr>
      <w:r>
        <w:rPr/>
        <w:t>Name the stakeholder. Not "the business" or "management" — name the person or specific role. "The Group CFO," "the Head of Retail Operations," "the lead Solution Architect for the payments programme." Specificity at this step prevents woolliness everywhere downstream.</w:t>
      </w:r>
    </w:p>
    <w:p>
      <w:pPr>
        <w:pStyle w:val="Normal"/>
        <w:spacing w:lineRule="auto" w:line="300" w:before="0" w:after="120"/>
        <w:jc w:val="both"/>
        <w:rPr/>
      </w:pPr>
      <w:r>
        <w:rPr/>
        <w:t>Document their role, decision rights, time available, and prior architecture literacy. A stakeholder who has 15 minutes and reads no diagrams needs a different artefact from one who has two hours and lives in ArchiMate.</w:t>
      </w:r>
    </w:p>
    <w:p>
      <w:pPr>
        <w:pStyle w:val="Heading3"/>
        <w:spacing w:before="220" w:after="120"/>
        <w:rPr/>
      </w:pPr>
      <w:r>
        <w:rPr>
          <w:b/>
          <w:bCs/>
          <w:color w:val="404040"/>
        </w:rPr>
        <w:t>Step 2: Elicit and Validate Their Concerns</w:t>
      </w:r>
    </w:p>
    <w:p>
      <w:pPr>
        <w:pStyle w:val="Normal"/>
        <w:spacing w:lineRule="auto" w:line="300" w:before="0" w:after="120"/>
        <w:jc w:val="both"/>
        <w:rPr/>
      </w:pPr>
      <w:r>
        <w:rPr/>
        <w:t>List the concerns, expressed as questions, risks, or properties the stakeholder needs addressed. Then validate them with the stakeholder — do not infer. Concerns that you guessed are usually wrong, and producing a view that addresses the wrong concerns is more harmful than producing no view at all because it exhausts the stakeholder's attention budget without serving their need.</w:t>
      </w:r>
    </w:p>
    <w:p>
      <w:pPr>
        <w:pStyle w:val="Normal"/>
        <w:spacing w:lineRule="auto" w:line="300" w:before="0" w:after="120"/>
        <w:jc w:val="both"/>
        <w:rPr/>
      </w:pPr>
      <w:r>
        <w:rPr/>
        <w:t>A useful technique is to send the stakeholder a draft list of three to five concerns and ask them to add, remove, or reorder. Ten minutes of their time at this step saves days of rework later.</w:t>
      </w:r>
    </w:p>
    <w:p>
      <w:pPr>
        <w:pStyle w:val="Heading3"/>
        <w:spacing w:before="220" w:after="120"/>
        <w:rPr/>
      </w:pPr>
      <w:r>
        <w:rPr>
          <w:b/>
          <w:bCs/>
          <w:color w:val="404040"/>
        </w:rPr>
        <w:t>Step 3: Select (or Define) a Viewpoint</w:t>
      </w:r>
    </w:p>
    <w:p>
      <w:pPr>
        <w:pStyle w:val="Normal"/>
        <w:spacing w:lineRule="auto" w:line="300" w:before="0" w:after="120"/>
        <w:jc w:val="both"/>
        <w:rPr/>
      </w:pPr>
      <w:r>
        <w:rPr/>
        <w:t>Find an existing viewpoint that addresses the validated concerns. TOGAF provides a starter set; ArchiMate provides another; many enterprises have a corporate viewpoint catalogue. If a suitable viewpoint exists — use it. Reuse is cheaper, more familiar, and usually better understood.</w:t>
      </w:r>
    </w:p>
    <w:p>
      <w:pPr>
        <w:pStyle w:val="Normal"/>
        <w:spacing w:lineRule="auto" w:line="300" w:before="0" w:after="120"/>
        <w:jc w:val="both"/>
        <w:rPr/>
      </w:pPr>
      <w:r>
        <w:rPr/>
        <w:t>If no existing viewpoint fits, define one. Define it explicitly: name, concerns addressed, stakeholders served, elements included, elements excluded, notation, scope, and a worked example. Write it down once and reuse it forever after. A viewpoint defined casually "in the architect's head" is not reusable and offers no governance.</w:t>
      </w:r>
    </w:p>
    <w:p>
      <w:pPr>
        <w:pStyle w:val="Heading3"/>
        <w:spacing w:before="220" w:after="120"/>
        <w:rPr/>
      </w:pPr>
      <w:r>
        <w:rPr>
          <w:b/>
          <w:bCs/>
          <w:color w:val="404040"/>
        </w:rPr>
        <w:t>Step 4: Construct the View by Applying the Viewpoint</w:t>
      </w:r>
    </w:p>
    <w:p>
      <w:pPr>
        <w:pStyle w:val="Normal"/>
        <w:spacing w:lineRule="auto" w:line="300" w:before="0" w:after="120"/>
        <w:jc w:val="both"/>
        <w:rPr/>
      </w:pPr>
      <w:r>
        <w:rPr/>
        <w:t>Take the chosen viewpoint and apply it to the architecture being described. Pull the relevant elements from the Architecture Repository — applications from the Application Portfolio Catalogue, integrations from the API Catalogue, capabilities from the Capability Map, etc. Render them according to the viewpoint's rules: notation, layout, level of detail, and inclusion/exclusion criteria.</w:t>
      </w:r>
    </w:p>
    <w:p>
      <w:pPr>
        <w:pStyle w:val="Normal"/>
        <w:spacing w:lineRule="auto" w:line="300" w:before="0" w:after="120"/>
        <w:jc w:val="both"/>
        <w:rPr/>
      </w:pPr>
      <w:r>
        <w:rPr/>
        <w:t>Add the metadata that identifies the view as a specific instance: the architecture being depicted, the date, the version, the author, and the viewpoint it instantiates. Without this metadata, two months later no one will be able to tell whether the view is current or what assumptions it was based on.</w:t>
      </w:r>
    </w:p>
    <w:p>
      <w:pPr>
        <w:pStyle w:val="Heading3"/>
        <w:spacing w:before="220" w:after="120"/>
        <w:rPr/>
      </w:pPr>
      <w:r>
        <w:rPr>
          <w:b/>
          <w:bCs/>
          <w:color w:val="404040"/>
        </w:rPr>
        <w:t>Step 5: Validate the View with the Stakeholder</w:t>
      </w:r>
    </w:p>
    <w:p>
      <w:pPr>
        <w:pStyle w:val="Normal"/>
        <w:spacing w:lineRule="auto" w:line="300" w:before="0" w:after="120"/>
        <w:jc w:val="both"/>
        <w:rPr/>
      </w:pPr>
      <w:r>
        <w:rPr/>
        <w:t>Walk the view through with the stakeholder. Confirm that it addresses their stated concerns. Capture their reactions: questions answered, questions raised, decisions taken, and concerns that turned out to need a different viewpoint after all.</w:t>
      </w:r>
    </w:p>
    <w:p>
      <w:pPr>
        <w:pStyle w:val="Normal"/>
        <w:spacing w:lineRule="auto" w:line="300" w:before="0" w:after="120"/>
        <w:jc w:val="both"/>
        <w:rPr/>
      </w:pPr>
      <w:r>
        <w:rPr/>
        <w:t>Iterate. The first version of any stakeholder view is rarely the final one — but if Steps 1 and 2 were done well, the iterations should be on rendering and emphasis rather than on substance.</w:t>
      </w:r>
    </w:p>
    <w:p>
      <w:pPr>
        <w:pStyle w:val="Heading2"/>
        <w:spacing w:before="280" w:after="160"/>
        <w:rPr/>
      </w:pPr>
      <w:r>
        <w:rPr>
          <w:b/>
          <w:bCs/>
          <w:color w:val="2E75B6"/>
        </w:rPr>
        <w:t>3.1 The Five Steps as a Checklist</w:t>
      </w:r>
    </w:p>
    <w:tbl>
      <w:tblPr>
        <w:tblW w:w="9360" w:type="dxa"/>
        <w:jc w:val="left"/>
        <w:tblInd w:w="0" w:type="dxa"/>
        <w:tblLayout w:type="fixed"/>
        <w:tblCellMar>
          <w:top w:w="100" w:type="dxa"/>
          <w:left w:w="120" w:type="dxa"/>
          <w:bottom w:w="100" w:type="dxa"/>
          <w:right w:w="120" w:type="dxa"/>
        </w:tblCellMar>
      </w:tblPr>
      <w:tblGrid>
        <w:gridCol w:w="800"/>
        <w:gridCol w:w="4400"/>
        <w:gridCol w:w="4160"/>
      </w:tblGrid>
      <w:tr>
        <w:trPr>
          <w:tblHeader w:val="true"/>
        </w:trPr>
        <w:tc>
          <w:tcPr>
            <w:tcW w:w="80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Step</w:t>
            </w:r>
          </w:p>
        </w:tc>
        <w:tc>
          <w:tcPr>
            <w:tcW w:w="440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Activity</w:t>
            </w:r>
          </w:p>
        </w:tc>
        <w:tc>
          <w:tcPr>
            <w:tcW w:w="416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Output</w:t>
            </w:r>
          </w:p>
        </w:tc>
      </w:tr>
      <w:tr>
        <w:trPr/>
        <w:tc>
          <w:tcPr>
            <w:tcW w:w="8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1</w:t>
            </w:r>
          </w:p>
        </w:tc>
        <w:tc>
          <w:tcPr>
            <w:tcW w:w="44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Identify the stakeholder and their role</w:t>
            </w:r>
          </w:p>
        </w:tc>
        <w:tc>
          <w:tcPr>
            <w:tcW w:w="41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Named stakeholder profile</w:t>
            </w:r>
          </w:p>
        </w:tc>
      </w:tr>
      <w:tr>
        <w:trPr/>
        <w:tc>
          <w:tcPr>
            <w:tcW w:w="8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2</w:t>
            </w:r>
          </w:p>
        </w:tc>
        <w:tc>
          <w:tcPr>
            <w:tcW w:w="44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Elicit and validate concerns</w:t>
            </w:r>
          </w:p>
        </w:tc>
        <w:tc>
          <w:tcPr>
            <w:tcW w:w="41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Validated concern list (3–5 items)</w:t>
            </w:r>
          </w:p>
        </w:tc>
      </w:tr>
      <w:tr>
        <w:trPr/>
        <w:tc>
          <w:tcPr>
            <w:tcW w:w="8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3</w:t>
            </w:r>
          </w:p>
        </w:tc>
        <w:tc>
          <w:tcPr>
            <w:tcW w:w="44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Select or define the viewpoint</w:t>
            </w:r>
          </w:p>
        </w:tc>
        <w:tc>
          <w:tcPr>
            <w:tcW w:w="41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Named viewpoint with explicit rules</w:t>
            </w:r>
          </w:p>
        </w:tc>
      </w:tr>
      <w:tr>
        <w:trPr/>
        <w:tc>
          <w:tcPr>
            <w:tcW w:w="8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4</w:t>
            </w:r>
          </w:p>
        </w:tc>
        <w:tc>
          <w:tcPr>
            <w:tcW w:w="44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Construct the view from the viewpoint</w:t>
            </w:r>
          </w:p>
        </w:tc>
        <w:tc>
          <w:tcPr>
            <w:tcW w:w="41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View artefact bound to architecture, date, version</w:t>
            </w:r>
          </w:p>
        </w:tc>
      </w:tr>
      <w:tr>
        <w:trPr/>
        <w:tc>
          <w:tcPr>
            <w:tcW w:w="8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5</w:t>
            </w:r>
          </w:p>
        </w:tc>
        <w:tc>
          <w:tcPr>
            <w:tcW w:w="44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Validate the view with the stakeholder</w:t>
            </w:r>
          </w:p>
        </w:tc>
        <w:tc>
          <w:tcPr>
            <w:tcW w:w="41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Sign-off, captured reactions, iteration triggers</w:t>
            </w:r>
          </w:p>
        </w:tc>
      </w:tr>
      <w:tr>
        <w:trPr/>
        <w:tc>
          <w:tcPr>
            <w:tcW w:w="9360" w:type="dxa"/>
            <w:gridSpan w:val="3"/>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Five Steps Walked Through: A CFO Briefing</w:t>
            </w:r>
          </w:p>
          <w:p>
            <w:pPr>
              <w:pStyle w:val="Normal"/>
              <w:spacing w:lineRule="auto" w:line="281" w:before="0" w:after="60"/>
              <w:jc w:val="both"/>
              <w:rPr/>
            </w:pPr>
            <w:r>
              <w:rPr/>
              <w:t>Step 1 — Stakeholder: "Group CFO, 30 minutes, last looked at an architecture diagram three years ago, will use this view to defend the cloud-migration business case at the board."</w:t>
            </w:r>
          </w:p>
          <w:p>
            <w:pPr>
              <w:pStyle w:val="Normal"/>
              <w:spacing w:lineRule="auto" w:line="281" w:before="0" w:after="60"/>
              <w:jc w:val="both"/>
              <w:rPr/>
            </w:pPr>
            <w:r>
              <w:rPr/>
              <w:t>Step 2 — Concerns (validated by email): "(a) Where exactly does the £20m saving come from year by year? (b) What is the cash-flow profile? (c) What is the £m at risk if delivery slips by six months?"</w:t>
            </w:r>
          </w:p>
          <w:p>
            <w:pPr>
              <w:pStyle w:val="Normal"/>
              <w:spacing w:lineRule="auto" w:line="281" w:before="0" w:after="60"/>
              <w:jc w:val="both"/>
              <w:rPr/>
            </w:pPr>
            <w:r>
              <w:rPr/>
              <w:t>Step 3 — Viewpoint: existing corporate "Investment &amp; Cash-Flow Viewpoint" — a stacked bar of cost lines per year (current vs target), an annotated annual saving line, and a sensitivity column for delay.</w:t>
            </w:r>
          </w:p>
          <w:p>
            <w:pPr>
              <w:pStyle w:val="Normal"/>
              <w:spacing w:lineRule="auto" w:line="281" w:before="0" w:after="60"/>
              <w:jc w:val="both"/>
              <w:rPr/>
            </w:pPr>
            <w:r>
              <w:rPr/>
              <w:t>Step 4 — View: applied to the cloud-migration programme. Three charts on one page: (1) annual run-cost current vs target, (2) cumulative cash flow with break-even point, (3) sensitivity if go-live slips. Title block names CFO, dated 2025-04, version 1.2.</w:t>
            </w:r>
          </w:p>
          <w:p>
            <w:pPr>
              <w:pStyle w:val="Normal"/>
              <w:spacing w:lineRule="auto" w:line="281" w:before="0" w:after="60"/>
              <w:jc w:val="both"/>
              <w:rPr/>
            </w:pPr>
            <w:r>
              <w:rPr/>
              <w:t>Step 5 — Validation: 20-minute walkthrough; CFO asks two clarifying questions, requests a fourth chart showing FX exposure. View v1.3 issued the same afternoon. CFO uses it at the board the following week and the programme is approved.</w:t>
            </w:r>
          </w:p>
        </w:tc>
      </w:tr>
    </w:tbl>
    <w:p>
      <w:pPr>
        <w:pStyle w:val="Heading1"/>
        <w:spacing w:before="0" w:after="200"/>
        <w:rPr/>
      </w:pPr>
      <w:r>
        <w:rPr>
          <w:b/>
          <w:bCs/>
          <w:color w:val="1F4E78"/>
        </w:rPr>
        <w:t>4. Viewpoints by Domain</w:t>
      </w:r>
    </w:p>
    <w:p>
      <w:pPr>
        <w:pStyle w:val="Normal"/>
        <w:spacing w:lineRule="auto" w:line="300" w:before="0" w:after="120"/>
        <w:jc w:val="both"/>
        <w:rPr/>
      </w:pPr>
      <w:r>
        <w:rPr/>
        <w:t>TOGAF and the wider architecture community have catalogued many standard viewpoints across the four BDAT domains. The list below is not exhaustive — it focuses on the viewpoints most commonly encountered, most often examined, and most useful in real engagements. For each, the typical concerns, primary stakeholders, and resulting view are noted.</w:t>
      </w:r>
    </w:p>
    <w:p>
      <w:pPr>
        <w:pStyle w:val="Heading2"/>
        <w:spacing w:before="280" w:after="160"/>
        <w:rPr/>
      </w:pPr>
      <w:r>
        <w:rPr>
          <w:b/>
          <w:bCs/>
          <w:color w:val="2E75B6"/>
        </w:rPr>
        <w:t>4.1 Business Domain Viewpoints</w:t>
      </w:r>
    </w:p>
    <w:p>
      <w:pPr>
        <w:pStyle w:val="Heading3"/>
        <w:spacing w:before="220" w:after="120"/>
        <w:rPr/>
      </w:pPr>
      <w:r>
        <w:rPr>
          <w:b/>
          <w:bCs/>
          <w:color w:val="404040"/>
        </w:rPr>
        <w:t>Organisation Viewpoint</w:t>
      </w:r>
    </w:p>
    <w:p>
      <w:pPr>
        <w:pStyle w:val="Normal"/>
        <w:spacing w:lineRule="auto" w:line="300" w:before="0" w:after="120"/>
        <w:jc w:val="both"/>
        <w:rPr/>
      </w:pPr>
      <w:r>
        <w:rPr>
          <w:b/>
          <w:bCs/>
        </w:rPr>
        <w:t xml:space="preserve">Concerns addressed: </w:t>
      </w:r>
      <w:r>
        <w:rPr/>
        <w:t>Who reports to whom; where are people located; which business unit owns which capability.</w:t>
      </w:r>
    </w:p>
    <w:p>
      <w:pPr>
        <w:pStyle w:val="Normal"/>
        <w:spacing w:lineRule="auto" w:line="300" w:before="0" w:after="120"/>
        <w:jc w:val="both"/>
        <w:rPr/>
      </w:pPr>
      <w:r>
        <w:rPr>
          <w:b/>
          <w:bCs/>
        </w:rPr>
        <w:t xml:space="preserve">Primary stakeholders: </w:t>
      </w:r>
      <w:r>
        <w:rPr/>
        <w:t>CEO, COO, business unit heads, HR, organisational change leads.</w:t>
      </w:r>
    </w:p>
    <w:p>
      <w:pPr>
        <w:pStyle w:val="Normal"/>
        <w:spacing w:lineRule="auto" w:line="300" w:before="0" w:after="120"/>
        <w:jc w:val="both"/>
        <w:rPr/>
      </w:pPr>
      <w:r>
        <w:rPr>
          <w:b/>
          <w:bCs/>
        </w:rPr>
        <w:t xml:space="preserve">Elements depicted: </w:t>
      </w:r>
      <w:r>
        <w:rPr/>
        <w:t>Business units, locations, roles, reporting lines, capability ownership links.</w:t>
      </w:r>
    </w:p>
    <w:p>
      <w:pPr>
        <w:pStyle w:val="Normal"/>
        <w:spacing w:lineRule="auto" w:line="300" w:before="0" w:after="120"/>
        <w:jc w:val="both"/>
        <w:rPr/>
      </w:pPr>
      <w:r>
        <w:rPr>
          <w:b/>
          <w:bCs/>
        </w:rPr>
        <w:t xml:space="preserve">Resulting view: </w:t>
      </w:r>
      <w:r>
        <w:rPr/>
        <w:t>An Organisation Map or org-chart-with-capability overlay.</w:t>
      </w:r>
    </w:p>
    <w:p>
      <w:pPr>
        <w:pStyle w:val="Heading3"/>
        <w:spacing w:before="220" w:after="120"/>
        <w:rPr/>
      </w:pPr>
      <w:r>
        <w:rPr>
          <w:b/>
          <w:bCs/>
          <w:color w:val="404040"/>
        </w:rPr>
        <w:t>Business Capability Viewpoint</w:t>
      </w:r>
    </w:p>
    <w:p>
      <w:pPr>
        <w:pStyle w:val="Normal"/>
        <w:spacing w:lineRule="auto" w:line="300" w:before="0" w:after="120"/>
        <w:jc w:val="both"/>
        <w:rPr/>
      </w:pPr>
      <w:r>
        <w:rPr>
          <w:b/>
          <w:bCs/>
        </w:rPr>
        <w:t xml:space="preserve">Concerns addressed: </w:t>
      </w:r>
      <w:r>
        <w:rPr/>
        <w:t>What can the enterprise do; where are the strategic strengths and weaknesses.</w:t>
      </w:r>
    </w:p>
    <w:p>
      <w:pPr>
        <w:pStyle w:val="Normal"/>
        <w:spacing w:lineRule="auto" w:line="300" w:before="0" w:after="120"/>
        <w:jc w:val="both"/>
        <w:rPr/>
      </w:pPr>
      <w:r>
        <w:rPr>
          <w:b/>
          <w:bCs/>
        </w:rPr>
        <w:t xml:space="preserve">Primary stakeholders: </w:t>
      </w:r>
      <w:r>
        <w:rPr/>
        <w:t>CEO, business strategy, business architects, investment committee.</w:t>
      </w:r>
    </w:p>
    <w:p>
      <w:pPr>
        <w:pStyle w:val="Normal"/>
        <w:spacing w:lineRule="auto" w:line="300" w:before="0" w:after="120"/>
        <w:jc w:val="both"/>
        <w:rPr/>
      </w:pPr>
      <w:r>
        <w:rPr>
          <w:b/>
          <w:bCs/>
        </w:rPr>
        <w:t xml:space="preserve">Elements depicted: </w:t>
      </w:r>
      <w:r>
        <w:rPr/>
        <w:t>Capabilities (hierarchical), maturity scores, investment status.</w:t>
      </w:r>
    </w:p>
    <w:p>
      <w:pPr>
        <w:pStyle w:val="Normal"/>
        <w:spacing w:lineRule="auto" w:line="300" w:before="0" w:after="120"/>
        <w:jc w:val="both"/>
        <w:rPr/>
      </w:pPr>
      <w:r>
        <w:rPr>
          <w:b/>
          <w:bCs/>
        </w:rPr>
        <w:t xml:space="preserve">Resulting view: </w:t>
      </w:r>
      <w:r>
        <w:rPr/>
        <w:t>Capability Map, often with heat-map overlay.</w:t>
      </w:r>
    </w:p>
    <w:p>
      <w:pPr>
        <w:pStyle w:val="Heading3"/>
        <w:spacing w:before="220" w:after="120"/>
        <w:rPr/>
      </w:pPr>
      <w:r>
        <w:rPr>
          <w:b/>
          <w:bCs/>
          <w:color w:val="404040"/>
        </w:rPr>
        <w:t>Value Stream Viewpoint</w:t>
      </w:r>
    </w:p>
    <w:p>
      <w:pPr>
        <w:pStyle w:val="Normal"/>
        <w:spacing w:lineRule="auto" w:line="300" w:before="0" w:after="120"/>
        <w:jc w:val="both"/>
        <w:rPr/>
      </w:pPr>
      <w:r>
        <w:rPr>
          <w:b/>
          <w:bCs/>
        </w:rPr>
        <w:t xml:space="preserve">Concerns addressed: </w:t>
      </w:r>
      <w:r>
        <w:rPr/>
        <w:t>How does value flow to customers; where is friction or breakage.</w:t>
      </w:r>
    </w:p>
    <w:p>
      <w:pPr>
        <w:pStyle w:val="Normal"/>
        <w:spacing w:lineRule="auto" w:line="300" w:before="0" w:after="120"/>
        <w:jc w:val="both"/>
        <w:rPr/>
      </w:pPr>
      <w:r>
        <w:rPr>
          <w:b/>
          <w:bCs/>
        </w:rPr>
        <w:t xml:space="preserve">Primary stakeholders: </w:t>
      </w:r>
      <w:r>
        <w:rPr/>
        <w:t>COO, customer-experience leaders, business architects.</w:t>
      </w:r>
    </w:p>
    <w:p>
      <w:pPr>
        <w:pStyle w:val="Normal"/>
        <w:spacing w:lineRule="auto" w:line="300" w:before="0" w:after="120"/>
        <w:jc w:val="both"/>
        <w:rPr/>
      </w:pPr>
      <w:r>
        <w:rPr>
          <w:b/>
          <w:bCs/>
        </w:rPr>
        <w:t xml:space="preserve">Elements depicted: </w:t>
      </w:r>
      <w:r>
        <w:rPr/>
        <w:t>Value stream stages, trigger and outcome events, capabilities consumed at each stage.</w:t>
      </w:r>
    </w:p>
    <w:p>
      <w:pPr>
        <w:pStyle w:val="Normal"/>
        <w:spacing w:lineRule="auto" w:line="300" w:before="0" w:after="120"/>
        <w:jc w:val="both"/>
        <w:rPr/>
      </w:pPr>
      <w:r>
        <w:rPr>
          <w:b/>
          <w:bCs/>
        </w:rPr>
        <w:t xml:space="preserve">Resulting view: </w:t>
      </w:r>
      <w:r>
        <w:rPr/>
        <w:t>Value Stream Map with capability annotations.</w:t>
      </w:r>
    </w:p>
    <w:p>
      <w:pPr>
        <w:pStyle w:val="Heading3"/>
        <w:spacing w:before="220" w:after="120"/>
        <w:rPr/>
      </w:pPr>
      <w:r>
        <w:rPr>
          <w:b/>
          <w:bCs/>
          <w:color w:val="404040"/>
        </w:rPr>
        <w:t>Business Process Viewpoint</w:t>
      </w:r>
    </w:p>
    <w:p>
      <w:pPr>
        <w:pStyle w:val="Normal"/>
        <w:spacing w:lineRule="auto" w:line="300" w:before="0" w:after="120"/>
        <w:jc w:val="both"/>
        <w:rPr/>
      </w:pPr>
      <w:r>
        <w:rPr>
          <w:b/>
          <w:bCs/>
        </w:rPr>
        <w:t xml:space="preserve">Concerns addressed: </w:t>
      </w:r>
      <w:r>
        <w:rPr/>
        <w:t>How is the work actually performed; where are the bottlenecks; where can automation help.</w:t>
      </w:r>
    </w:p>
    <w:p>
      <w:pPr>
        <w:pStyle w:val="Normal"/>
        <w:spacing w:lineRule="auto" w:line="300" w:before="0" w:after="120"/>
        <w:jc w:val="both"/>
        <w:rPr/>
      </w:pPr>
      <w:r>
        <w:rPr>
          <w:b/>
          <w:bCs/>
        </w:rPr>
        <w:t xml:space="preserve">Primary stakeholders: </w:t>
      </w:r>
      <w:r>
        <w:rPr/>
        <w:t>Process owners, operations managers, automation leads.</w:t>
      </w:r>
    </w:p>
    <w:p>
      <w:pPr>
        <w:pStyle w:val="Normal"/>
        <w:spacing w:lineRule="auto" w:line="300" w:before="0" w:after="120"/>
        <w:jc w:val="both"/>
        <w:rPr/>
      </w:pPr>
      <w:r>
        <w:rPr>
          <w:b/>
          <w:bCs/>
        </w:rPr>
        <w:t xml:space="preserve">Elements depicted: </w:t>
      </w:r>
      <w:r>
        <w:rPr/>
        <w:t>Tasks, decisions, events, swimlanes, data flows.</w:t>
      </w:r>
    </w:p>
    <w:p>
      <w:pPr>
        <w:pStyle w:val="Normal"/>
        <w:spacing w:lineRule="auto" w:line="300" w:before="0" w:after="120"/>
        <w:jc w:val="both"/>
        <w:rPr/>
      </w:pPr>
      <w:r>
        <w:rPr>
          <w:b/>
          <w:bCs/>
        </w:rPr>
        <w:t xml:space="preserve">Resulting view: </w:t>
      </w:r>
      <w:r>
        <w:rPr/>
        <w:t>BPMN process model.</w:t>
      </w:r>
    </w:p>
    <w:p>
      <w:pPr>
        <w:pStyle w:val="Heading2"/>
        <w:spacing w:before="280" w:after="160"/>
        <w:rPr/>
      </w:pPr>
      <w:r>
        <w:rPr>
          <w:b/>
          <w:bCs/>
          <w:color w:val="2E75B6"/>
        </w:rPr>
        <w:t>4.2 Data Domain Viewpoints</w:t>
      </w:r>
    </w:p>
    <w:p>
      <w:pPr>
        <w:pStyle w:val="Heading3"/>
        <w:spacing w:before="220" w:after="120"/>
        <w:rPr/>
      </w:pPr>
      <w:r>
        <w:rPr>
          <w:b/>
          <w:bCs/>
          <w:color w:val="404040"/>
        </w:rPr>
        <w:t>Data Entity Viewpoint</w:t>
      </w:r>
    </w:p>
    <w:p>
      <w:pPr>
        <w:pStyle w:val="Normal"/>
        <w:spacing w:lineRule="auto" w:line="300" w:before="0" w:after="120"/>
        <w:jc w:val="both"/>
        <w:rPr/>
      </w:pPr>
      <w:r>
        <w:rPr>
          <w:b/>
          <w:bCs/>
        </w:rPr>
        <w:t xml:space="preserve">Concerns addressed: </w:t>
      </w:r>
      <w:r>
        <w:rPr/>
        <w:t>What information do we manage; how is it related; who owns it.</w:t>
      </w:r>
    </w:p>
    <w:p>
      <w:pPr>
        <w:pStyle w:val="Normal"/>
        <w:spacing w:lineRule="auto" w:line="300" w:before="0" w:after="120"/>
        <w:jc w:val="both"/>
        <w:rPr/>
      </w:pPr>
      <w:r>
        <w:rPr>
          <w:b/>
          <w:bCs/>
        </w:rPr>
        <w:t xml:space="preserve">Primary stakeholders: </w:t>
      </w:r>
      <w:r>
        <w:rPr/>
        <w:t>CDO, data architects, data stewards, compliance.</w:t>
      </w:r>
    </w:p>
    <w:p>
      <w:pPr>
        <w:pStyle w:val="Normal"/>
        <w:spacing w:lineRule="auto" w:line="300" w:before="0" w:after="120"/>
        <w:jc w:val="both"/>
        <w:rPr/>
      </w:pPr>
      <w:r>
        <w:rPr>
          <w:b/>
          <w:bCs/>
        </w:rPr>
        <w:t xml:space="preserve">Elements depicted: </w:t>
      </w:r>
      <w:r>
        <w:rPr/>
        <w:t>Entities, attributes (high level), relationships, owners.</w:t>
      </w:r>
    </w:p>
    <w:p>
      <w:pPr>
        <w:pStyle w:val="Normal"/>
        <w:spacing w:lineRule="auto" w:line="300" w:before="0" w:after="120"/>
        <w:jc w:val="both"/>
        <w:rPr/>
      </w:pPr>
      <w:r>
        <w:rPr>
          <w:b/>
          <w:bCs/>
        </w:rPr>
        <w:t xml:space="preserve">Resulting view: </w:t>
      </w:r>
      <w:r>
        <w:rPr/>
        <w:t>Conceptual / logical data model (ER-style diagram).</w:t>
      </w:r>
    </w:p>
    <w:p>
      <w:pPr>
        <w:pStyle w:val="Heading3"/>
        <w:spacing w:before="220" w:after="120"/>
        <w:rPr/>
      </w:pPr>
      <w:r>
        <w:rPr>
          <w:b/>
          <w:bCs/>
          <w:color w:val="404040"/>
        </w:rPr>
        <w:t>Data Flow Viewpoint</w:t>
      </w:r>
    </w:p>
    <w:p>
      <w:pPr>
        <w:pStyle w:val="Normal"/>
        <w:spacing w:lineRule="auto" w:line="300" w:before="0" w:after="120"/>
        <w:jc w:val="both"/>
        <w:rPr/>
      </w:pPr>
      <w:r>
        <w:rPr>
          <w:b/>
          <w:bCs/>
        </w:rPr>
        <w:t xml:space="preserve">Concerns addressed: </w:t>
      </w:r>
      <w:r>
        <w:rPr/>
        <w:t>How does data move between systems; where can it be lost, transformed, or leaked.</w:t>
      </w:r>
    </w:p>
    <w:p>
      <w:pPr>
        <w:pStyle w:val="Normal"/>
        <w:spacing w:lineRule="auto" w:line="300" w:before="0" w:after="120"/>
        <w:jc w:val="both"/>
        <w:rPr/>
      </w:pPr>
      <w:r>
        <w:rPr>
          <w:b/>
          <w:bCs/>
        </w:rPr>
        <w:t xml:space="preserve">Primary stakeholders: </w:t>
      </w:r>
      <w:r>
        <w:rPr/>
        <w:t>Data architects, integration architects, security, compliance.</w:t>
      </w:r>
    </w:p>
    <w:p>
      <w:pPr>
        <w:pStyle w:val="Normal"/>
        <w:spacing w:lineRule="auto" w:line="300" w:before="0" w:after="120"/>
        <w:jc w:val="both"/>
        <w:rPr/>
      </w:pPr>
      <w:r>
        <w:rPr>
          <w:b/>
          <w:bCs/>
        </w:rPr>
        <w:t xml:space="preserve">Elements depicted: </w:t>
      </w:r>
      <w:r>
        <w:rPr/>
        <w:t>Source systems, target systems, data entities flowing, mode (batch/stream).</w:t>
      </w:r>
    </w:p>
    <w:p>
      <w:pPr>
        <w:pStyle w:val="Normal"/>
        <w:spacing w:lineRule="auto" w:line="300" w:before="0" w:after="120"/>
        <w:jc w:val="both"/>
        <w:rPr/>
      </w:pPr>
      <w:r>
        <w:rPr>
          <w:b/>
          <w:bCs/>
        </w:rPr>
        <w:t xml:space="preserve">Resulting view: </w:t>
      </w:r>
      <w:r>
        <w:rPr/>
        <w:t>Data Flow Diagram.</w:t>
      </w:r>
    </w:p>
    <w:p>
      <w:pPr>
        <w:pStyle w:val="Heading3"/>
        <w:spacing w:before="220" w:after="120"/>
        <w:rPr/>
      </w:pPr>
      <w:r>
        <w:rPr>
          <w:b/>
          <w:bCs/>
          <w:color w:val="404040"/>
        </w:rPr>
        <w:t>Data Lifecycle Viewpoint</w:t>
      </w:r>
    </w:p>
    <w:p>
      <w:pPr>
        <w:pStyle w:val="Normal"/>
        <w:spacing w:lineRule="auto" w:line="300" w:before="0" w:after="120"/>
        <w:jc w:val="both"/>
        <w:rPr/>
      </w:pPr>
      <w:r>
        <w:rPr>
          <w:b/>
          <w:bCs/>
        </w:rPr>
        <w:t xml:space="preserve">Concerns addressed: </w:t>
      </w:r>
      <w:r>
        <w:rPr/>
        <w:t>How is data created, used, archived, deleted; what controls apply at each stage.</w:t>
      </w:r>
    </w:p>
    <w:p>
      <w:pPr>
        <w:pStyle w:val="Normal"/>
        <w:spacing w:lineRule="auto" w:line="300" w:before="0" w:after="120"/>
        <w:jc w:val="both"/>
        <w:rPr/>
      </w:pPr>
      <w:r>
        <w:rPr>
          <w:b/>
          <w:bCs/>
        </w:rPr>
        <w:t xml:space="preserve">Primary stakeholders: </w:t>
      </w:r>
      <w:r>
        <w:rPr/>
        <w:t>CDO, CISO, privacy officer, regulators.</w:t>
      </w:r>
    </w:p>
    <w:p>
      <w:pPr>
        <w:pStyle w:val="Normal"/>
        <w:spacing w:lineRule="auto" w:line="300" w:before="0" w:after="120"/>
        <w:jc w:val="both"/>
        <w:rPr/>
      </w:pPr>
      <w:r>
        <w:rPr>
          <w:b/>
          <w:bCs/>
        </w:rPr>
        <w:t xml:space="preserve">Elements depicted: </w:t>
      </w:r>
      <w:r>
        <w:rPr/>
        <w:t>Lifecycle stages, controls, retention periods, deletion triggers.</w:t>
      </w:r>
    </w:p>
    <w:p>
      <w:pPr>
        <w:pStyle w:val="Normal"/>
        <w:spacing w:lineRule="auto" w:line="300" w:before="0" w:after="120"/>
        <w:jc w:val="both"/>
        <w:rPr/>
      </w:pPr>
      <w:r>
        <w:rPr>
          <w:b/>
          <w:bCs/>
        </w:rPr>
        <w:t xml:space="preserve">Resulting view: </w:t>
      </w:r>
      <w:r>
        <w:rPr/>
        <w:t>Data Lifecycle Diagram.</w:t>
      </w:r>
    </w:p>
    <w:p>
      <w:pPr>
        <w:pStyle w:val="Heading3"/>
        <w:spacing w:before="220" w:after="120"/>
        <w:rPr/>
      </w:pPr>
      <w:r>
        <w:rPr>
          <w:b/>
          <w:bCs/>
          <w:color w:val="404040"/>
        </w:rPr>
        <w:t>Master Data Viewpoint</w:t>
      </w:r>
    </w:p>
    <w:p>
      <w:pPr>
        <w:pStyle w:val="Normal"/>
        <w:spacing w:lineRule="auto" w:line="300" w:before="0" w:after="120"/>
        <w:jc w:val="both"/>
        <w:rPr/>
      </w:pPr>
      <w:r>
        <w:rPr>
          <w:b/>
          <w:bCs/>
        </w:rPr>
        <w:t xml:space="preserve">Concerns addressed: </w:t>
      </w:r>
      <w:r>
        <w:rPr/>
        <w:t>Where is the system of record for each shared entity; how are inconsistencies managed.</w:t>
      </w:r>
    </w:p>
    <w:p>
      <w:pPr>
        <w:pStyle w:val="Normal"/>
        <w:spacing w:lineRule="auto" w:line="300" w:before="0" w:after="120"/>
        <w:jc w:val="both"/>
        <w:rPr/>
      </w:pPr>
      <w:r>
        <w:rPr>
          <w:b/>
          <w:bCs/>
        </w:rPr>
        <w:t xml:space="preserve">Primary stakeholders: </w:t>
      </w:r>
      <w:r>
        <w:rPr/>
        <w:t>CDO, data stewards, MDM team, application owners.</w:t>
      </w:r>
    </w:p>
    <w:p>
      <w:pPr>
        <w:pStyle w:val="Normal"/>
        <w:spacing w:lineRule="auto" w:line="300" w:before="0" w:after="120"/>
        <w:jc w:val="both"/>
        <w:rPr/>
      </w:pPr>
      <w:r>
        <w:rPr>
          <w:b/>
          <w:bCs/>
        </w:rPr>
        <w:t xml:space="preserve">Elements depicted: </w:t>
      </w:r>
      <w:r>
        <w:rPr/>
        <w:t>Master entities, systems of record, replicas, synchronisation flows.</w:t>
      </w:r>
    </w:p>
    <w:p>
      <w:pPr>
        <w:pStyle w:val="Normal"/>
        <w:spacing w:lineRule="auto" w:line="300" w:before="0" w:after="120"/>
        <w:jc w:val="both"/>
        <w:rPr/>
      </w:pPr>
      <w:r>
        <w:rPr>
          <w:b/>
          <w:bCs/>
        </w:rPr>
        <w:t xml:space="preserve">Resulting view: </w:t>
      </w:r>
      <w:r>
        <w:rPr/>
        <w:t>System / Data Matrix with role indicators (SoR, replica, consumer).</w:t>
      </w:r>
    </w:p>
    <w:p>
      <w:pPr>
        <w:pStyle w:val="Heading2"/>
        <w:spacing w:before="280" w:after="160"/>
        <w:rPr/>
      </w:pPr>
      <w:r>
        <w:rPr>
          <w:b/>
          <w:bCs/>
          <w:color w:val="2E75B6"/>
        </w:rPr>
        <w:t>4.3 Application Domain Viewpoints</w:t>
      </w:r>
    </w:p>
    <w:p>
      <w:pPr>
        <w:pStyle w:val="Heading3"/>
        <w:spacing w:before="220" w:after="120"/>
        <w:rPr/>
      </w:pPr>
      <w:r>
        <w:rPr>
          <w:b/>
          <w:bCs/>
          <w:color w:val="404040"/>
        </w:rPr>
        <w:t>Application Portfolio Viewpoint</w:t>
      </w:r>
    </w:p>
    <w:p>
      <w:pPr>
        <w:pStyle w:val="Normal"/>
        <w:spacing w:lineRule="auto" w:line="300" w:before="0" w:after="120"/>
        <w:jc w:val="both"/>
        <w:rPr/>
      </w:pPr>
      <w:r>
        <w:rPr>
          <w:b/>
          <w:bCs/>
        </w:rPr>
        <w:t xml:space="preserve">Concerns addressed: </w:t>
      </w:r>
      <w:r>
        <w:rPr/>
        <w:t>What applications do we have; how strategic, how healthy, how expensive are they.</w:t>
      </w:r>
    </w:p>
    <w:p>
      <w:pPr>
        <w:pStyle w:val="Normal"/>
        <w:spacing w:lineRule="auto" w:line="300" w:before="0" w:after="120"/>
        <w:jc w:val="both"/>
        <w:rPr/>
      </w:pPr>
      <w:r>
        <w:rPr>
          <w:b/>
          <w:bCs/>
        </w:rPr>
        <w:t xml:space="preserve">Primary stakeholders: </w:t>
      </w:r>
      <w:r>
        <w:rPr/>
        <w:t>CIO, business unit IT leads, finance, application owners.</w:t>
      </w:r>
    </w:p>
    <w:p>
      <w:pPr>
        <w:pStyle w:val="Normal"/>
        <w:spacing w:lineRule="auto" w:line="300" w:before="0" w:after="120"/>
        <w:jc w:val="both"/>
        <w:rPr/>
      </w:pPr>
      <w:r>
        <w:rPr>
          <w:b/>
          <w:bCs/>
        </w:rPr>
        <w:t xml:space="preserve">Elements depicted: </w:t>
      </w:r>
      <w:r>
        <w:rPr/>
        <w:t>Applications, owners, capabilities supported, lifecycle status, cost.</w:t>
      </w:r>
    </w:p>
    <w:p>
      <w:pPr>
        <w:pStyle w:val="Normal"/>
        <w:spacing w:lineRule="auto" w:line="300" w:before="0" w:after="120"/>
        <w:jc w:val="both"/>
        <w:rPr/>
      </w:pPr>
      <w:r>
        <w:rPr>
          <w:b/>
          <w:bCs/>
        </w:rPr>
        <w:t xml:space="preserve">Resulting view: </w:t>
      </w:r>
      <w:r>
        <w:rPr/>
        <w:t>Application Portfolio Catalogue, often visualised as a bubble chart (cost vs strategic value).</w:t>
      </w:r>
    </w:p>
    <w:p>
      <w:pPr>
        <w:pStyle w:val="Heading3"/>
        <w:spacing w:before="220" w:after="120"/>
        <w:rPr/>
      </w:pPr>
      <w:r>
        <w:rPr>
          <w:b/>
          <w:bCs/>
          <w:color w:val="404040"/>
        </w:rPr>
        <w:t>Application Communication Viewpoint</w:t>
      </w:r>
    </w:p>
    <w:p>
      <w:pPr>
        <w:pStyle w:val="Normal"/>
        <w:spacing w:lineRule="auto" w:line="300" w:before="0" w:after="120"/>
        <w:jc w:val="both"/>
        <w:rPr/>
      </w:pPr>
      <w:r>
        <w:rPr>
          <w:b/>
          <w:bCs/>
        </w:rPr>
        <w:t xml:space="preserve">Concerns addressed: </w:t>
      </w:r>
      <w:r>
        <w:rPr/>
        <w:t>How do applications interact; what is the integration footprint of changing one.</w:t>
      </w:r>
    </w:p>
    <w:p>
      <w:pPr>
        <w:pStyle w:val="Normal"/>
        <w:spacing w:lineRule="auto" w:line="300" w:before="0" w:after="120"/>
        <w:jc w:val="both"/>
        <w:rPr/>
      </w:pPr>
      <w:r>
        <w:rPr>
          <w:b/>
          <w:bCs/>
        </w:rPr>
        <w:t xml:space="preserve">Primary stakeholders: </w:t>
      </w:r>
      <w:r>
        <w:rPr/>
        <w:t>Application architects, integration architects, solution architects.</w:t>
      </w:r>
    </w:p>
    <w:p>
      <w:pPr>
        <w:pStyle w:val="Normal"/>
        <w:spacing w:lineRule="auto" w:line="300" w:before="0" w:after="120"/>
        <w:jc w:val="both"/>
        <w:rPr/>
      </w:pPr>
      <w:r>
        <w:rPr>
          <w:b/>
          <w:bCs/>
        </w:rPr>
        <w:t xml:space="preserve">Elements depicted: </w:t>
      </w:r>
      <w:r>
        <w:rPr/>
        <w:t>Applications (boxes), integrations (arrows), data flowing across each integration.</w:t>
      </w:r>
    </w:p>
    <w:p>
      <w:pPr>
        <w:pStyle w:val="Normal"/>
        <w:spacing w:lineRule="auto" w:line="300" w:before="0" w:after="120"/>
        <w:jc w:val="both"/>
        <w:rPr/>
      </w:pPr>
      <w:r>
        <w:rPr>
          <w:b/>
          <w:bCs/>
        </w:rPr>
        <w:t xml:space="preserve">Resulting view: </w:t>
      </w:r>
      <w:r>
        <w:rPr/>
        <w:t>Application Communication Diagram.</w:t>
      </w:r>
    </w:p>
    <w:p>
      <w:pPr>
        <w:pStyle w:val="Heading3"/>
        <w:spacing w:before="220" w:after="120"/>
        <w:rPr/>
      </w:pPr>
      <w:r>
        <w:rPr>
          <w:b/>
          <w:bCs/>
          <w:color w:val="404040"/>
        </w:rPr>
        <w:t>Application / Capability Viewpoint</w:t>
      </w:r>
    </w:p>
    <w:p>
      <w:pPr>
        <w:pStyle w:val="Normal"/>
        <w:spacing w:lineRule="auto" w:line="300" w:before="0" w:after="120"/>
        <w:jc w:val="both"/>
        <w:rPr/>
      </w:pPr>
      <w:r>
        <w:rPr>
          <w:b/>
          <w:bCs/>
        </w:rPr>
        <w:t xml:space="preserve">Concerns addressed: </w:t>
      </w:r>
      <w:r>
        <w:rPr/>
        <w:t>Which applications support which business capabilities; where are gaps and overlaps.</w:t>
      </w:r>
    </w:p>
    <w:p>
      <w:pPr>
        <w:pStyle w:val="Normal"/>
        <w:spacing w:lineRule="auto" w:line="300" w:before="0" w:after="120"/>
        <w:jc w:val="both"/>
        <w:rPr/>
      </w:pPr>
      <w:r>
        <w:rPr>
          <w:b/>
          <w:bCs/>
        </w:rPr>
        <w:t xml:space="preserve">Primary stakeholders: </w:t>
      </w:r>
      <w:r>
        <w:rPr/>
        <w:t>CIO, business architects, business unit heads, investment committee.</w:t>
      </w:r>
    </w:p>
    <w:p>
      <w:pPr>
        <w:pStyle w:val="Normal"/>
        <w:spacing w:lineRule="auto" w:line="300" w:before="0" w:after="120"/>
        <w:jc w:val="both"/>
        <w:rPr/>
      </w:pPr>
      <w:r>
        <w:rPr>
          <w:b/>
          <w:bCs/>
        </w:rPr>
        <w:t xml:space="preserve">Elements depicted: </w:t>
      </w:r>
      <w:r>
        <w:rPr/>
        <w:t>Capabilities (rows), applications (columns), support quality / coverage indicators.</w:t>
      </w:r>
    </w:p>
    <w:p>
      <w:pPr>
        <w:pStyle w:val="Normal"/>
        <w:spacing w:lineRule="auto" w:line="300" w:before="0" w:after="120"/>
        <w:jc w:val="both"/>
        <w:rPr/>
      </w:pPr>
      <w:r>
        <w:rPr>
          <w:b/>
          <w:bCs/>
        </w:rPr>
        <w:t xml:space="preserve">Resulting view: </w:t>
      </w:r>
      <w:r>
        <w:rPr/>
        <w:t>Application / Capability Matrix (heat-mapped).</w:t>
      </w:r>
    </w:p>
    <w:p>
      <w:pPr>
        <w:pStyle w:val="Heading3"/>
        <w:spacing w:before="220" w:after="120"/>
        <w:rPr/>
      </w:pPr>
      <w:r>
        <w:rPr>
          <w:b/>
          <w:bCs/>
          <w:color w:val="404040"/>
        </w:rPr>
        <w:t>API &amp; Interface Viewpoint</w:t>
      </w:r>
    </w:p>
    <w:p>
      <w:pPr>
        <w:pStyle w:val="Normal"/>
        <w:spacing w:lineRule="auto" w:line="300" w:before="0" w:after="120"/>
        <w:jc w:val="both"/>
        <w:rPr/>
      </w:pPr>
      <w:r>
        <w:rPr>
          <w:b/>
          <w:bCs/>
        </w:rPr>
        <w:t xml:space="preserve">Concerns addressed: </w:t>
      </w:r>
      <w:r>
        <w:rPr/>
        <w:t>What APIs exist, who consumes them, what is the contract, what is the lifecycle.</w:t>
      </w:r>
    </w:p>
    <w:p>
      <w:pPr>
        <w:pStyle w:val="Normal"/>
        <w:spacing w:lineRule="auto" w:line="300" w:before="0" w:after="120"/>
        <w:jc w:val="both"/>
        <w:rPr/>
      </w:pPr>
      <w:r>
        <w:rPr>
          <w:b/>
          <w:bCs/>
        </w:rPr>
        <w:t xml:space="preserve">Primary stakeholders: </w:t>
      </w:r>
      <w:r>
        <w:rPr/>
        <w:t>API platform owners, developer experience leads, partner integration teams.</w:t>
      </w:r>
    </w:p>
    <w:p>
      <w:pPr>
        <w:pStyle w:val="Normal"/>
        <w:spacing w:lineRule="auto" w:line="300" w:before="0" w:after="120"/>
        <w:jc w:val="both"/>
        <w:rPr/>
      </w:pPr>
      <w:r>
        <w:rPr>
          <w:b/>
          <w:bCs/>
        </w:rPr>
        <w:t xml:space="preserve">Elements depicted: </w:t>
      </w:r>
      <w:r>
        <w:rPr/>
        <w:t>APIs, providers, consumers, versions, contracts, lifecycle states.</w:t>
      </w:r>
    </w:p>
    <w:p>
      <w:pPr>
        <w:pStyle w:val="Normal"/>
        <w:spacing w:lineRule="auto" w:line="300" w:before="0" w:after="120"/>
        <w:jc w:val="both"/>
        <w:rPr/>
      </w:pPr>
      <w:r>
        <w:rPr>
          <w:b/>
          <w:bCs/>
        </w:rPr>
        <w:t xml:space="preserve">Resulting view: </w:t>
      </w:r>
      <w:r>
        <w:rPr/>
        <w:t>API Catalogue with dependency graph.</w:t>
      </w:r>
    </w:p>
    <w:p>
      <w:pPr>
        <w:pStyle w:val="Heading3"/>
        <w:spacing w:before="220" w:after="120"/>
        <w:rPr/>
      </w:pPr>
      <w:r>
        <w:rPr>
          <w:b/>
          <w:bCs/>
          <w:color w:val="404040"/>
        </w:rPr>
        <w:t>Application Use-Case Viewpoint</w:t>
      </w:r>
    </w:p>
    <w:p>
      <w:pPr>
        <w:pStyle w:val="Normal"/>
        <w:spacing w:lineRule="auto" w:line="300" w:before="0" w:after="120"/>
        <w:jc w:val="both"/>
        <w:rPr/>
      </w:pPr>
      <w:r>
        <w:rPr>
          <w:b/>
          <w:bCs/>
        </w:rPr>
        <w:t xml:space="preserve">Concerns addressed: </w:t>
      </w:r>
      <w:r>
        <w:rPr/>
        <w:t>What does the application do for whom.</w:t>
      </w:r>
    </w:p>
    <w:p>
      <w:pPr>
        <w:pStyle w:val="Normal"/>
        <w:spacing w:lineRule="auto" w:line="300" w:before="0" w:after="120"/>
        <w:jc w:val="both"/>
        <w:rPr/>
      </w:pPr>
      <w:r>
        <w:rPr>
          <w:b/>
          <w:bCs/>
        </w:rPr>
        <w:t xml:space="preserve">Primary stakeholders: </w:t>
      </w:r>
      <w:r>
        <w:rPr/>
        <w:t>Product owners, business analysts, designers.</w:t>
      </w:r>
    </w:p>
    <w:p>
      <w:pPr>
        <w:pStyle w:val="Normal"/>
        <w:spacing w:lineRule="auto" w:line="300" w:before="0" w:after="120"/>
        <w:jc w:val="both"/>
        <w:rPr/>
      </w:pPr>
      <w:r>
        <w:rPr>
          <w:b/>
          <w:bCs/>
        </w:rPr>
        <w:t xml:space="preserve">Elements depicted: </w:t>
      </w:r>
      <w:r>
        <w:rPr/>
        <w:t>Actors, use cases, system boundary.</w:t>
      </w:r>
    </w:p>
    <w:p>
      <w:pPr>
        <w:pStyle w:val="Normal"/>
        <w:spacing w:lineRule="auto" w:line="300" w:before="0" w:after="120"/>
        <w:jc w:val="both"/>
        <w:rPr/>
      </w:pPr>
      <w:r>
        <w:rPr>
          <w:b/>
          <w:bCs/>
        </w:rPr>
        <w:t xml:space="preserve">Resulting view: </w:t>
      </w:r>
      <w:r>
        <w:rPr/>
        <w:t>Use-Case Diagram.</w:t>
      </w:r>
    </w:p>
    <w:p>
      <w:pPr>
        <w:pStyle w:val="Heading2"/>
        <w:spacing w:before="280" w:after="160"/>
        <w:rPr/>
      </w:pPr>
      <w:r>
        <w:rPr>
          <w:b/>
          <w:bCs/>
          <w:color w:val="2E75B6"/>
        </w:rPr>
        <w:t>4.4 Technology Domain Viewpoints</w:t>
      </w:r>
    </w:p>
    <w:p>
      <w:pPr>
        <w:pStyle w:val="Heading3"/>
        <w:spacing w:before="220" w:after="120"/>
        <w:rPr/>
      </w:pPr>
      <w:r>
        <w:rPr>
          <w:b/>
          <w:bCs/>
          <w:color w:val="404040"/>
        </w:rPr>
        <w:t>Platform Decomposition Viewpoint</w:t>
      </w:r>
    </w:p>
    <w:p>
      <w:pPr>
        <w:pStyle w:val="Normal"/>
        <w:spacing w:lineRule="auto" w:line="300" w:before="0" w:after="120"/>
        <w:jc w:val="both"/>
        <w:rPr/>
      </w:pPr>
      <w:r>
        <w:rPr>
          <w:b/>
          <w:bCs/>
        </w:rPr>
        <w:t xml:space="preserve">Concerns addressed: </w:t>
      </w:r>
      <w:r>
        <w:rPr/>
        <w:t>How are platforms layered; what supports what.</w:t>
      </w:r>
    </w:p>
    <w:p>
      <w:pPr>
        <w:pStyle w:val="Normal"/>
        <w:spacing w:lineRule="auto" w:line="300" w:before="0" w:after="120"/>
        <w:jc w:val="both"/>
        <w:rPr/>
      </w:pPr>
      <w:r>
        <w:rPr>
          <w:b/>
          <w:bCs/>
        </w:rPr>
        <w:t xml:space="preserve">Primary stakeholders: </w:t>
      </w:r>
      <w:r>
        <w:rPr/>
        <w:t>CTO, platform engineering leads, infrastructure architects.</w:t>
      </w:r>
    </w:p>
    <w:p>
      <w:pPr>
        <w:pStyle w:val="Normal"/>
        <w:spacing w:lineRule="auto" w:line="300" w:before="0" w:after="120"/>
        <w:jc w:val="both"/>
        <w:rPr/>
      </w:pPr>
      <w:r>
        <w:rPr>
          <w:b/>
          <w:bCs/>
        </w:rPr>
        <w:t xml:space="preserve">Elements depicted: </w:t>
      </w:r>
      <w:r>
        <w:rPr/>
        <w:t>Platform components, layering relationships, supported applications.</w:t>
      </w:r>
    </w:p>
    <w:p>
      <w:pPr>
        <w:pStyle w:val="Normal"/>
        <w:spacing w:lineRule="auto" w:line="300" w:before="0" w:after="120"/>
        <w:jc w:val="both"/>
        <w:rPr/>
      </w:pPr>
      <w:r>
        <w:rPr>
          <w:b/>
          <w:bCs/>
        </w:rPr>
        <w:t xml:space="preserve">Resulting view: </w:t>
      </w:r>
      <w:r>
        <w:rPr/>
        <w:t>Platform Decomposition Diagram.</w:t>
      </w:r>
    </w:p>
    <w:p>
      <w:pPr>
        <w:pStyle w:val="Heading3"/>
        <w:spacing w:before="220" w:after="120"/>
        <w:rPr/>
      </w:pPr>
      <w:r>
        <w:rPr>
          <w:b/>
          <w:bCs/>
          <w:color w:val="404040"/>
        </w:rPr>
        <w:t>Networked Computing Hardware Viewpoint</w:t>
      </w:r>
    </w:p>
    <w:p>
      <w:pPr>
        <w:pStyle w:val="Normal"/>
        <w:spacing w:lineRule="auto" w:line="300" w:before="0" w:after="120"/>
        <w:jc w:val="both"/>
        <w:rPr/>
      </w:pPr>
      <w:r>
        <w:rPr>
          <w:b/>
          <w:bCs/>
        </w:rPr>
        <w:t xml:space="preserve">Concerns addressed: </w:t>
      </w:r>
      <w:r>
        <w:rPr/>
        <w:t>How is the network laid out physically and logically; where are the security boundaries.</w:t>
      </w:r>
    </w:p>
    <w:p>
      <w:pPr>
        <w:pStyle w:val="Normal"/>
        <w:spacing w:lineRule="auto" w:line="300" w:before="0" w:after="120"/>
        <w:jc w:val="both"/>
        <w:rPr/>
      </w:pPr>
      <w:r>
        <w:rPr>
          <w:b/>
          <w:bCs/>
        </w:rPr>
        <w:t xml:space="preserve">Primary stakeholders: </w:t>
      </w:r>
      <w:r>
        <w:rPr/>
        <w:t>Network architects, CISO, operations, disaster-recovery planners.</w:t>
      </w:r>
    </w:p>
    <w:p>
      <w:pPr>
        <w:pStyle w:val="Normal"/>
        <w:spacing w:lineRule="auto" w:line="300" w:before="0" w:after="120"/>
        <w:jc w:val="both"/>
        <w:rPr/>
      </w:pPr>
      <w:r>
        <w:rPr>
          <w:b/>
          <w:bCs/>
        </w:rPr>
        <w:t xml:space="preserve">Elements depicted: </w:t>
      </w:r>
      <w:r>
        <w:rPr/>
        <w:t>Data centres, network nodes, links, security zones, ingress/egress.</w:t>
      </w:r>
    </w:p>
    <w:p>
      <w:pPr>
        <w:pStyle w:val="Normal"/>
        <w:spacing w:lineRule="auto" w:line="300" w:before="0" w:after="120"/>
        <w:jc w:val="both"/>
        <w:rPr/>
      </w:pPr>
      <w:r>
        <w:rPr>
          <w:b/>
          <w:bCs/>
        </w:rPr>
        <w:t xml:space="preserve">Resulting view: </w:t>
      </w:r>
      <w:r>
        <w:rPr/>
        <w:t>Network Computing Hardware Diagram.</w:t>
      </w:r>
    </w:p>
    <w:p>
      <w:pPr>
        <w:pStyle w:val="Heading3"/>
        <w:spacing w:before="220" w:after="120"/>
        <w:rPr/>
      </w:pPr>
      <w:r>
        <w:rPr>
          <w:b/>
          <w:bCs/>
          <w:color w:val="404040"/>
        </w:rPr>
        <w:t>Environments &amp; Locations Viewpoint</w:t>
      </w:r>
    </w:p>
    <w:p>
      <w:pPr>
        <w:pStyle w:val="Normal"/>
        <w:spacing w:lineRule="auto" w:line="300" w:before="0" w:after="120"/>
        <w:jc w:val="both"/>
        <w:rPr/>
      </w:pPr>
      <w:r>
        <w:rPr>
          <w:b/>
          <w:bCs/>
        </w:rPr>
        <w:t xml:space="preserve">Concerns addressed: </w:t>
      </w:r>
      <w:r>
        <w:rPr/>
        <w:t>Where physically and geographically does the technology run; what are the dependencies.</w:t>
      </w:r>
    </w:p>
    <w:p>
      <w:pPr>
        <w:pStyle w:val="Normal"/>
        <w:spacing w:lineRule="auto" w:line="300" w:before="0" w:after="120"/>
        <w:jc w:val="both"/>
        <w:rPr/>
      </w:pPr>
      <w:r>
        <w:rPr>
          <w:b/>
          <w:bCs/>
        </w:rPr>
        <w:t xml:space="preserve">Primary stakeholders: </w:t>
      </w:r>
      <w:r>
        <w:rPr/>
        <w:t>CTO, infrastructure leads, compliance officers, DR planners.</w:t>
      </w:r>
    </w:p>
    <w:p>
      <w:pPr>
        <w:pStyle w:val="Normal"/>
        <w:spacing w:lineRule="auto" w:line="300" w:before="0" w:after="120"/>
        <w:jc w:val="both"/>
        <w:rPr/>
      </w:pPr>
      <w:r>
        <w:rPr>
          <w:b/>
          <w:bCs/>
        </w:rPr>
        <w:t xml:space="preserve">Elements depicted: </w:t>
      </w:r>
      <w:r>
        <w:rPr/>
        <w:t>Environments (dev, test, prod, DR), data centres, cloud regions, connections.</w:t>
      </w:r>
    </w:p>
    <w:p>
      <w:pPr>
        <w:pStyle w:val="Normal"/>
        <w:spacing w:lineRule="auto" w:line="300" w:before="0" w:after="120"/>
        <w:jc w:val="both"/>
        <w:rPr/>
      </w:pPr>
      <w:r>
        <w:rPr>
          <w:b/>
          <w:bCs/>
        </w:rPr>
        <w:t xml:space="preserve">Resulting view: </w:t>
      </w:r>
      <w:r>
        <w:rPr/>
        <w:t>Environments &amp; Locations Diagram.</w:t>
      </w:r>
    </w:p>
    <w:p>
      <w:pPr>
        <w:pStyle w:val="Heading3"/>
        <w:spacing w:before="220" w:after="120"/>
        <w:rPr/>
      </w:pPr>
      <w:r>
        <w:rPr>
          <w:b/>
          <w:bCs/>
          <w:color w:val="404040"/>
        </w:rPr>
        <w:t>Technology Standards Viewpoint</w:t>
      </w:r>
    </w:p>
    <w:p>
      <w:pPr>
        <w:pStyle w:val="Normal"/>
        <w:spacing w:lineRule="auto" w:line="300" w:before="0" w:after="120"/>
        <w:jc w:val="both"/>
        <w:rPr/>
      </w:pPr>
      <w:r>
        <w:rPr>
          <w:b/>
          <w:bCs/>
        </w:rPr>
        <w:t xml:space="preserve">Concerns addressed: </w:t>
      </w:r>
      <w:r>
        <w:rPr/>
        <w:t>What technologies are approved, deprecated, or banned; what are the migration paths.</w:t>
      </w:r>
    </w:p>
    <w:p>
      <w:pPr>
        <w:pStyle w:val="Normal"/>
        <w:spacing w:lineRule="auto" w:line="300" w:before="0" w:after="120"/>
        <w:jc w:val="both"/>
        <w:rPr/>
      </w:pPr>
      <w:r>
        <w:rPr>
          <w:b/>
          <w:bCs/>
        </w:rPr>
        <w:t xml:space="preserve">Primary stakeholders: </w:t>
      </w:r>
      <w:r>
        <w:rPr/>
        <w:t>Architecture Board, procurement, project teams, vendor managers.</w:t>
      </w:r>
    </w:p>
    <w:p>
      <w:pPr>
        <w:pStyle w:val="Normal"/>
        <w:spacing w:lineRule="auto" w:line="300" w:before="0" w:after="120"/>
        <w:jc w:val="both"/>
        <w:rPr/>
      </w:pPr>
      <w:r>
        <w:rPr>
          <w:b/>
          <w:bCs/>
        </w:rPr>
        <w:t xml:space="preserve">Elements depicted: </w:t>
      </w:r>
      <w:r>
        <w:rPr/>
        <w:t>Technology categories, approved products, lifecycle status, migration targets.</w:t>
      </w:r>
    </w:p>
    <w:p>
      <w:pPr>
        <w:pStyle w:val="Normal"/>
        <w:spacing w:lineRule="auto" w:line="300" w:before="0" w:after="120"/>
        <w:jc w:val="both"/>
        <w:rPr/>
      </w:pPr>
      <w:r>
        <w:rPr>
          <w:b/>
          <w:bCs/>
        </w:rPr>
        <w:t xml:space="preserve">Resulting view: </w:t>
      </w:r>
      <w:r>
        <w:rPr/>
        <w:t>Technology Standards Catalogue.</w:t>
      </w:r>
    </w:p>
    <w:p>
      <w:pPr>
        <w:pStyle w:val="Heading2"/>
        <w:spacing w:before="280" w:after="160"/>
        <w:rPr/>
      </w:pPr>
      <w:r>
        <w:rPr>
          <w:b/>
          <w:bCs/>
          <w:color w:val="2E75B6"/>
        </w:rPr>
        <w:t>4.5 The Viewpoint Catalogue Summary</w:t>
      </w:r>
    </w:p>
    <w:p>
      <w:pPr>
        <w:pStyle w:val="Normal"/>
        <w:spacing w:lineRule="auto" w:line="300" w:before="0" w:after="120"/>
        <w:jc w:val="both"/>
        <w:rPr/>
      </w:pPr>
      <w:r>
        <w:rPr/>
        <w:t>A practical architecture practice maintains a catalogue of viewpoints, each defined once, reused for every engagement. The catalogue is itself stored in the Architecture Repository (in the Architecture Metamodel section). The summary below covers the most-used viewpoints and the domain each principally serves.</w:t>
      </w:r>
    </w:p>
    <w:tbl>
      <w:tblPr>
        <w:tblW w:w="9360" w:type="dxa"/>
        <w:jc w:val="left"/>
        <w:tblInd w:w="0" w:type="dxa"/>
        <w:tblLayout w:type="fixed"/>
        <w:tblCellMar>
          <w:top w:w="100" w:type="dxa"/>
          <w:left w:w="120" w:type="dxa"/>
          <w:bottom w:w="100" w:type="dxa"/>
          <w:right w:w="120" w:type="dxa"/>
        </w:tblCellMar>
      </w:tblPr>
      <w:tblGrid>
        <w:gridCol w:w="1699"/>
        <w:gridCol w:w="4001"/>
        <w:gridCol w:w="3660"/>
      </w:tblGrid>
      <w:tr>
        <w:trPr>
          <w:tblHeader w:val="true"/>
        </w:trPr>
        <w:tc>
          <w:tcPr>
            <w:tcW w:w="16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Domain</w:t>
            </w:r>
          </w:p>
        </w:tc>
        <w:tc>
          <w:tcPr>
            <w:tcW w:w="4001"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Viewpoint</w:t>
            </w:r>
          </w:p>
        </w:tc>
        <w:tc>
          <w:tcPr>
            <w:tcW w:w="366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Primary Stakeholder</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Business</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Organisation</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CEO, COO, HR</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Business</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Capability</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CEO, Business Architect</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Business</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Value Stream</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COO, CX leaders</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Business</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Business Process</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Process owners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Data</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Data Entity</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CDO, Data Architect</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Data</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Data Flow</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Data + Integration Architects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Data</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Data Lifecycle</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CDO, CISO, Privacy</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Data</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Master Data</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CDO, Data Stewards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Application</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Application Portfolio</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CIO, App Owners</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Application</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Application Communication</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Solution + Integration Architects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Application</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Application / Capability</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CIO, Business Architects</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Application</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API &amp; Interface</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API platform owners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Application</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Use-Case</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Product owners, Designers</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Technology</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Platform Decomposition</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CTO, Platform Engineering</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Technology</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Networked Computing Hardware</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Network Architects, CISO</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Technology</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Environments &amp; Locations</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CTO, DR planners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Technology</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Technology Standards</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Architecture Board</w:t>
            </w:r>
          </w:p>
        </w:tc>
      </w:tr>
    </w:tbl>
    <w:p>
      <w:pPr>
        <w:pStyle w:val="Normal"/>
        <w:rPr/>
      </w:pPr>
      <w:r>
        <w:rPr/>
      </w:r>
      <w:r>
        <w:br w:type="page"/>
      </w:r>
    </w:p>
    <w:p>
      <w:pPr>
        <w:pStyle w:val="Heading1"/>
        <w:spacing w:before="0" w:after="200"/>
        <w:rPr/>
      </w:pPr>
      <w:r>
        <w:rPr>
          <w:b/>
          <w:bCs/>
          <w:color w:val="1F4E78"/>
        </w:rPr>
        <w:t>5. The Anti-Pattern: Same Diagram for All Stakeholders</w:t>
      </w:r>
    </w:p>
    <w:p>
      <w:pPr>
        <w:pStyle w:val="Normal"/>
        <w:spacing w:lineRule="auto" w:line="300" w:before="0" w:after="120"/>
        <w:jc w:val="both"/>
        <w:rPr/>
      </w:pPr>
      <w:r>
        <w:rPr/>
        <w:t>There is one anti-pattern that almost every architect produces at some point — and that almost every enterprise contains in its documentation backlog. It is the wall-of-rectangles diagram: a single sprawling depiction with every application, every database, every integration, every server, every cloud region, every team boundary, every external partner, all drawn at once on a single page (or worse, on an A0 poster), shown to every stakeholder regardless of their concerns.</w:t>
      </w:r>
    </w:p>
    <w:p>
      <w:pPr>
        <w:pStyle w:val="Heading2"/>
        <w:spacing w:before="280" w:after="160"/>
        <w:rPr/>
      </w:pPr>
      <w:r>
        <w:rPr>
          <w:b/>
          <w:bCs/>
          <w:color w:val="2E75B6"/>
        </w:rPr>
        <w:t>5.1 What the Anti-Pattern Looks Like</w:t>
      </w:r>
    </w:p>
    <w:p>
      <w:pPr>
        <w:pStyle w:val="Normal"/>
        <w:spacing w:lineRule="auto" w:line="300" w:before="0" w:after="120"/>
        <w:jc w:val="both"/>
        <w:rPr/>
      </w:pPr>
      <w:r>
        <w:rPr/>
        <w:t>The wall-of-rectangles has a recognisable shape:</w:t>
      </w:r>
    </w:p>
    <w:p>
      <w:pPr>
        <w:pStyle w:val="ListParagraph"/>
        <w:numPr>
          <w:ilvl w:val="0"/>
          <w:numId w:val="2"/>
        </w:numPr>
        <w:spacing w:lineRule="auto" w:line="281" w:before="0" w:after="80"/>
        <w:rPr/>
      </w:pPr>
      <w:r>
        <w:rPr/>
        <w:t>One enormous diagram, often produced in a generic drawing tool with no architectural metamodel behind it.</w:t>
      </w:r>
    </w:p>
    <w:p>
      <w:pPr>
        <w:pStyle w:val="ListParagraph"/>
        <w:numPr>
          <w:ilvl w:val="0"/>
          <w:numId w:val="2"/>
        </w:numPr>
        <w:spacing w:lineRule="auto" w:line="281" w:before="0" w:after="80"/>
        <w:rPr/>
      </w:pPr>
      <w:r>
        <w:rPr/>
        <w:t>Every type of element on one page: applications, infrastructure, processes, organisational units, data stores, external systems, sometimes even people.</w:t>
      </w:r>
    </w:p>
    <w:p>
      <w:pPr>
        <w:pStyle w:val="ListParagraph"/>
        <w:numPr>
          <w:ilvl w:val="0"/>
          <w:numId w:val="2"/>
        </w:numPr>
        <w:spacing w:lineRule="auto" w:line="281" w:before="0" w:after="80"/>
        <w:rPr/>
      </w:pPr>
      <w:r>
        <w:rPr/>
        <w:t>Notation that is inconsistent: some boxes are applications, some are servers, some are teams, but they all look the same.</w:t>
      </w:r>
    </w:p>
    <w:p>
      <w:pPr>
        <w:pStyle w:val="ListParagraph"/>
        <w:numPr>
          <w:ilvl w:val="0"/>
          <w:numId w:val="2"/>
        </w:numPr>
        <w:spacing w:lineRule="auto" w:line="281" w:before="0" w:after="80"/>
        <w:rPr/>
      </w:pPr>
      <w:r>
        <w:rPr/>
        <w:t>No declared viewpoint, no statement of which concerns it addresses, no named stakeholder.</w:t>
      </w:r>
    </w:p>
    <w:p>
      <w:pPr>
        <w:pStyle w:val="ListParagraph"/>
        <w:numPr>
          <w:ilvl w:val="0"/>
          <w:numId w:val="2"/>
        </w:numPr>
        <w:spacing w:lineRule="auto" w:line="281" w:before="0" w:after="80"/>
        <w:rPr/>
      </w:pPr>
      <w:r>
        <w:rPr/>
        <w:t>Used as the default response to any stakeholder request: "the CFO wants to understand the architecture — send the diagram"; "the security team wants to understand the architecture — send the diagram"; "the developer wants to understand the architecture — send the diagram."</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00000"/>
              <w:left w:val="single" w:sz="24" w:space="0" w:color="C00000"/>
              <w:bottom w:val="single" w:sz="8" w:space="0" w:color="C00000"/>
              <w:right w:val="single" w:sz="4" w:space="0" w:color="C00000"/>
            </w:tcBorders>
            <w:shd w:fill="FCE4E4" w:val="clear"/>
          </w:tcPr>
          <w:p>
            <w:pPr>
              <w:pStyle w:val="Normal"/>
              <w:spacing w:before="0" w:after="80"/>
              <w:rPr/>
            </w:pPr>
            <w:r>
              <w:rPr>
                <w:b/>
                <w:bCs/>
                <w:color w:val="8B0000"/>
              </w:rPr>
              <w:t xml:space="preserve">⚠ </w:t>
            </w:r>
            <w:r>
              <w:rPr>
                <w:b/>
                <w:bCs/>
                <w:color w:val="8B0000"/>
              </w:rPr>
              <w:t>Why It Is an Anti-Pattern</w:t>
            </w:r>
          </w:p>
          <w:p>
            <w:pPr>
              <w:pStyle w:val="Normal"/>
              <w:spacing w:lineRule="auto" w:line="281" w:before="0" w:after="60"/>
              <w:jc w:val="both"/>
              <w:rPr/>
            </w:pPr>
            <w:r>
              <w:rPr/>
              <w:t>Because it serves no specific stakeholder, it informs no one. The CFO cannot find the cost story. The CISO cannot find the trust boundaries. The developer cannot find the integration contract they need to code against. Each stakeholder spends ten minutes looking, gives up, and asks the architect a question that a well-targeted view would have already answered.</w:t>
            </w:r>
          </w:p>
          <w:p>
            <w:pPr>
              <w:pStyle w:val="Normal"/>
              <w:spacing w:lineRule="auto" w:line="281" w:before="0" w:after="60"/>
              <w:jc w:val="both"/>
              <w:rPr/>
            </w:pPr>
            <w:r>
              <w:rPr/>
              <w:t>Worse, a wall-of-rectangles diagram becomes self-perpetuating: it is so expensive to produce that no one wants to build a second artefact, so when stakeholders complain, the response is to add yet more boxes to the existing one — making it less useful still.</w:t>
            </w:r>
          </w:p>
        </w:tc>
      </w:tr>
    </w:tbl>
    <w:p>
      <w:pPr>
        <w:pStyle w:val="Heading2"/>
        <w:spacing w:before="280" w:after="160"/>
        <w:rPr/>
      </w:pPr>
      <w:r>
        <w:rPr>
          <w:b/>
          <w:bCs/>
          <w:color w:val="2E75B6"/>
        </w:rPr>
        <w:t>5.2 Why It Happens</w:t>
      </w:r>
    </w:p>
    <w:p>
      <w:pPr>
        <w:pStyle w:val="Normal"/>
        <w:spacing w:lineRule="auto" w:line="300" w:before="0" w:after="120"/>
        <w:jc w:val="both"/>
        <w:rPr/>
      </w:pPr>
      <w:r>
        <w:rPr/>
        <w:t>Three reasons the anti-pattern is so common:</w:t>
      </w:r>
    </w:p>
    <w:p>
      <w:pPr>
        <w:pStyle w:val="ListParagraph"/>
        <w:numPr>
          <w:ilvl w:val="0"/>
          <w:numId w:val="5"/>
        </w:numPr>
        <w:spacing w:lineRule="auto" w:line="281" w:before="0" w:after="80"/>
        <w:rPr>
          <w:rFonts w:ascii="DejaVu Serif" w:hAnsi="DejaVu Serif"/>
        </w:rPr>
      </w:pPr>
      <w:r>
        <w:rPr>
          <w:rFonts w:ascii="DejaVu Serif" w:hAnsi="DejaVu Serif"/>
        </w:rPr>
        <w:t>Cost avoidance, real or imagined. Producing a single mega-diagram feels efficient; producing five viewpoint-specific views feels expensive. The maths usually argues the opposite — five focused views are each cheap, and they are reused — but the perception persists.</w:t>
      </w:r>
    </w:p>
    <w:p>
      <w:pPr>
        <w:pStyle w:val="ListParagraph"/>
        <w:numPr>
          <w:ilvl w:val="0"/>
          <w:numId w:val="5"/>
        </w:numPr>
        <w:spacing w:lineRule="auto" w:line="281" w:before="0" w:after="80"/>
        <w:rPr>
          <w:rFonts w:ascii="DejaVu Serif" w:hAnsi="DejaVu Serif"/>
        </w:rPr>
      </w:pPr>
      <w:r>
        <w:rPr>
          <w:rFonts w:ascii="DejaVu Serif" w:hAnsi="DejaVu Serif"/>
        </w:rPr>
        <w:t>No viewpoint discipline. If the team has not been trained in the chain (stakeholder → concern → viewpoint → view), they default to drawing what they see, which means drawing everything they see.</w:t>
      </w:r>
    </w:p>
    <w:p>
      <w:pPr>
        <w:pStyle w:val="ListParagraph"/>
        <w:numPr>
          <w:ilvl w:val="0"/>
          <w:numId w:val="5"/>
        </w:numPr>
        <w:spacing w:lineRule="auto" w:line="281" w:before="0" w:after="80"/>
        <w:rPr>
          <w:rFonts w:ascii="DejaVu Serif" w:hAnsi="DejaVu Serif"/>
        </w:rPr>
      </w:pPr>
      <w:r>
        <w:rPr>
          <w:rFonts w:ascii="DejaVu Serif" w:hAnsi="DejaVu Serif"/>
        </w:rPr>
        <w:t>"One source of truth" misinterpretation. Many enterprises legitimately want one source of truth for the architecture. They confuse this with one diagram. The Architecture Repository is the source of truth; the multiple views are different windows onto it. A library has one collection but many books.</w:t>
      </w:r>
    </w:p>
    <w:p>
      <w:pPr>
        <w:pStyle w:val="Heading2"/>
        <w:spacing w:before="280" w:after="160"/>
        <w:rPr/>
      </w:pPr>
      <w:r>
        <w:rPr>
          <w:b/>
          <w:bCs/>
          <w:color w:val="2E75B6"/>
        </w:rPr>
        <w:t>5.3 How to Recognise It</w:t>
      </w:r>
    </w:p>
    <w:p>
      <w:pPr>
        <w:pStyle w:val="Normal"/>
        <w:spacing w:lineRule="auto" w:line="300" w:before="0" w:after="120"/>
        <w:jc w:val="both"/>
        <w:rPr/>
      </w:pPr>
      <w:r>
        <w:rPr/>
        <w:t>Three diagnostic questions, any one of which is enough to confirm the anti-pattern:</w:t>
      </w:r>
    </w:p>
    <w:p>
      <w:pPr>
        <w:pStyle w:val="ListParagraph"/>
        <w:numPr>
          <w:ilvl w:val="0"/>
          <w:numId w:val="4"/>
        </w:numPr>
        <w:spacing w:lineRule="auto" w:line="281" w:before="0" w:after="80"/>
        <w:rPr>
          <w:rFonts w:ascii="DejaVu Serif" w:hAnsi="DejaVu Serif"/>
        </w:rPr>
      </w:pPr>
      <w:r>
        <w:rPr>
          <w:rFonts w:ascii="DejaVu Serif" w:hAnsi="DejaVu Serif"/>
        </w:rPr>
        <w:t>Does the document refer to "the architecture diagram" (singular, definite article)? Yes → likely a wall of rectangles.</w:t>
      </w:r>
    </w:p>
    <w:p>
      <w:pPr>
        <w:pStyle w:val="ListParagraph"/>
        <w:numPr>
          <w:ilvl w:val="0"/>
          <w:numId w:val="4"/>
        </w:numPr>
        <w:spacing w:lineRule="auto" w:line="281" w:before="0" w:after="80"/>
        <w:rPr>
          <w:rFonts w:ascii="DejaVu Serif" w:hAnsi="DejaVu Serif"/>
        </w:rPr>
      </w:pPr>
      <w:r>
        <w:rPr>
          <w:rFonts w:ascii="DejaVu Serif" w:hAnsi="DejaVu Serif"/>
        </w:rPr>
        <w:t>Is the same image embedded in slide decks for the CFO, the CISO, the operations team, and the developers? Yes → confirmed wall of rectangles.</w:t>
      </w:r>
    </w:p>
    <w:p>
      <w:pPr>
        <w:pStyle w:val="ListParagraph"/>
        <w:numPr>
          <w:ilvl w:val="0"/>
          <w:numId w:val="4"/>
        </w:numPr>
        <w:spacing w:lineRule="auto" w:line="281" w:before="0" w:after="80"/>
        <w:rPr>
          <w:rFonts w:ascii="DejaVu Serif" w:hAnsi="DejaVu Serif"/>
        </w:rPr>
      </w:pPr>
      <w:r>
        <w:rPr>
          <w:rFonts w:ascii="DejaVu Serif" w:hAnsi="DejaVu Serif"/>
        </w:rPr>
        <w:t>If asked which viewpoint the diagram instantiates, can the author point to a defined viewpoint with declared concerns and conventions? No → confirmed.</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A Real Wall-of-Rectangles</w:t>
            </w:r>
          </w:p>
          <w:p>
            <w:pPr>
              <w:pStyle w:val="Normal"/>
              <w:spacing w:lineRule="auto" w:line="281" w:before="0" w:after="60"/>
              <w:jc w:val="both"/>
              <w:rPr/>
            </w:pPr>
            <w:r>
              <w:rPr/>
              <w:t>A retailer's "enterprise architecture diagram" is a printed A0 poster containing 217 boxes covering: every application, every database, every integration, every micro-service, every cloud account, every business unit, every external partner, and every regulator. Different colours represent different domains, but the legend has 23 entries and is itself confusing. The diagram has been pinned on the wall of the architect's office for four years.</w:t>
            </w:r>
          </w:p>
          <w:p>
            <w:pPr>
              <w:pStyle w:val="Normal"/>
              <w:spacing w:lineRule="auto" w:line="281" w:before="0" w:after="60"/>
              <w:jc w:val="both"/>
              <w:rPr/>
            </w:pPr>
            <w:r>
              <w:rPr/>
              <w:t>When the new CFO asked to understand the cloud-migration costs, the architecture team sent the poster as a PDF. The CFO never opened it again. When the CISO asked for trust boundaries, the same PDF was sent. The CISO never asked again. The diagram serves precisely no one and everyone has stopped consulting it.</w:t>
            </w:r>
          </w:p>
          <w:p>
            <w:pPr>
              <w:pStyle w:val="Normal"/>
              <w:spacing w:lineRule="auto" w:line="281" w:before="0" w:after="60"/>
              <w:jc w:val="both"/>
              <w:rPr/>
            </w:pPr>
            <w:r>
              <w:rPr/>
              <w:t>The remediation: produce four small viewpoint-specific views (a cost view for the CFO, a trust-boundary view for the CISO, a business-capability view for the COO, an integration view for the engineers). Each is one page. Each takes three days to produce. Together they replace the poster — and finally communicate.</w:t>
            </w:r>
          </w:p>
        </w:tc>
      </w:tr>
    </w:tbl>
    <w:p>
      <w:pPr>
        <w:pStyle w:val="Heading2"/>
        <w:spacing w:before="280" w:after="160"/>
        <w:rPr/>
      </w:pPr>
      <w:r>
        <w:rPr>
          <w:b/>
          <w:bCs/>
          <w:color w:val="2E75B6"/>
        </w:rPr>
        <w:t>5.4 The Cure: Discipline of Multiple Views</w:t>
      </w:r>
    </w:p>
    <w:p>
      <w:pPr>
        <w:pStyle w:val="Normal"/>
        <w:spacing w:lineRule="auto" w:line="300" w:before="0" w:after="120"/>
        <w:jc w:val="both"/>
        <w:rPr/>
      </w:pPr>
      <w:r>
        <w:rPr/>
        <w:t>The cure is exactly the chain from Section 1 of this module, applied consistently:</w:t>
      </w:r>
    </w:p>
    <w:p>
      <w:pPr>
        <w:pStyle w:val="ListParagraph"/>
        <w:numPr>
          <w:ilvl w:val="0"/>
          <w:numId w:val="2"/>
        </w:numPr>
        <w:spacing w:lineRule="auto" w:line="281" w:before="0" w:after="80"/>
        <w:rPr/>
      </w:pPr>
      <w:r>
        <w:rPr/>
        <w:t>Refuse to produce "the architecture diagram". Always insist on a named stakeholder and named concerns before drawing anything.</w:t>
      </w:r>
    </w:p>
    <w:p>
      <w:pPr>
        <w:pStyle w:val="ListParagraph"/>
        <w:numPr>
          <w:ilvl w:val="0"/>
          <w:numId w:val="2"/>
        </w:numPr>
        <w:spacing w:lineRule="auto" w:line="281" w:before="0" w:after="80"/>
        <w:rPr/>
      </w:pPr>
      <w:r>
        <w:rPr/>
        <w:t>Build a viewpoint catalogue. Even ten viewpoints, defined once, will cover most stakeholder requests.</w:t>
      </w:r>
    </w:p>
    <w:p>
      <w:pPr>
        <w:pStyle w:val="ListParagraph"/>
        <w:numPr>
          <w:ilvl w:val="0"/>
          <w:numId w:val="2"/>
        </w:numPr>
        <w:spacing w:lineRule="auto" w:line="281" w:before="0" w:after="80"/>
        <w:rPr/>
      </w:pPr>
      <w:r>
        <w:rPr/>
        <w:t>Produce many small focused views, not one big sprawling one. A view that fits on a page and answers one question is worth more than a poster that addresses none.</w:t>
      </w:r>
    </w:p>
    <w:p>
      <w:pPr>
        <w:pStyle w:val="ListParagraph"/>
        <w:numPr>
          <w:ilvl w:val="0"/>
          <w:numId w:val="2"/>
        </w:numPr>
        <w:spacing w:lineRule="auto" w:line="281" w:before="0" w:after="80"/>
        <w:rPr/>
      </w:pPr>
      <w:r>
        <w:rPr/>
        <w:t>Maintain the source of truth in the Architecture Repository, not in any single diagram. Views are projections; the Repository is the data.</w:t>
      </w:r>
    </w:p>
    <w:p>
      <w:pPr>
        <w:pStyle w:val="ListParagraph"/>
        <w:numPr>
          <w:ilvl w:val="0"/>
          <w:numId w:val="2"/>
        </w:numPr>
        <w:spacing w:lineRule="auto" w:line="281" w:before="0" w:after="80"/>
        <w:rPr/>
      </w:pPr>
      <w:r>
        <w:rPr/>
        <w:t>Reject the cost argument: viewpoint-specific views are cheaper because they are reused, more useful because they are targeted, and easier to maintain because each is small and bounded.</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9A227"/>
              <w:left w:val="single" w:sz="24" w:space="0" w:color="C9A227"/>
              <w:bottom w:val="single" w:sz="8" w:space="0" w:color="C9A227"/>
              <w:right w:val="single" w:sz="4" w:space="0" w:color="C9A227"/>
            </w:tcBorders>
            <w:shd w:fill="FFF4CE" w:val="clear"/>
          </w:tcPr>
          <w:p>
            <w:pPr>
              <w:pStyle w:val="Normal"/>
              <w:spacing w:before="0" w:after="80"/>
              <w:rPr/>
            </w:pPr>
            <w:r>
              <w:rPr>
                <w:b/>
                <w:bCs/>
                <w:color w:val="7C5800"/>
              </w:rPr>
              <w:t>The Discipline in One Sentence</w:t>
            </w:r>
          </w:p>
          <w:p>
            <w:pPr>
              <w:pStyle w:val="Normal"/>
              <w:spacing w:lineRule="auto" w:line="281" w:before="0" w:after="60"/>
              <w:jc w:val="both"/>
              <w:rPr/>
            </w:pPr>
            <w:r>
              <w:rPr/>
              <w:t>Produce many focused views from a small catalogue of well-defined viewpoints, each addressing the validated concerns of a named stakeholder, all backed by a single source of truth in the Architecture Repository. This is the discipline that distinguishes mature architecture practice from documentation theatre.</w:t>
            </w:r>
          </w:p>
        </w:tc>
      </w:tr>
    </w:tbl>
    <w:p>
      <w:pPr>
        <w:pStyle w:val="Heading1"/>
        <w:spacing w:before="0" w:after="200"/>
        <w:rPr/>
      </w:pPr>
      <w:r>
        <w:rPr>
          <w:b/>
          <w:bCs/>
          <w:color w:val="1F4E78"/>
        </w:rPr>
        <w:t>6. Summary and Review</w:t>
      </w:r>
    </w:p>
    <w:p>
      <w:pPr>
        <w:pStyle w:val="Heading2"/>
        <w:spacing w:before="280" w:after="160"/>
        <w:rPr/>
      </w:pPr>
      <w:r>
        <w:rPr>
          <w:b/>
          <w:bCs/>
          <w:color w:val="2E75B6"/>
        </w:rPr>
        <w:t>6.1 The Big Picture</w:t>
      </w:r>
    </w:p>
    <w:p>
      <w:pPr>
        <w:pStyle w:val="BodyText"/>
        <w:jc w:val="both"/>
        <w:rPr>
          <w:rFonts w:ascii="DejaVu Serif" w:hAnsi="DejaVu Serif"/>
        </w:rPr>
      </w:pPr>
      <w:r>
        <w:rPr>
          <w:rFonts w:ascii="DejaVu Serif" w:hAnsi="DejaVu Serif"/>
        </w:rPr>
        <w:t>Architecture only has value when it is communicated. Communication only works when the right person receives the right information at the right level of detail. The view-and-viewpoint discipline of ISO 42010, adopted directly by TOGAF, makes this systematic. Stakeholders have concerns; concerns are addressed by viewpoints; viewpoints are realised as views. A viewpoint is a reusable template; a view is a specific instance bound to one architecture, one stakeholder, and one date.</w:t>
      </w:r>
    </w:p>
    <w:p>
      <w:pPr>
        <w:pStyle w:val="BodyText"/>
        <w:jc w:val="both"/>
        <w:rPr>
          <w:rFonts w:ascii="DejaVu Serif" w:hAnsi="DejaVu Serif"/>
        </w:rPr>
      </w:pPr>
      <w:r>
        <w:rPr>
          <w:rFonts w:ascii="DejaVu Serif" w:hAnsi="DejaVu Serif"/>
        </w:rPr>
        <w:t>The discipline is operationalised through the five-step process: identify the stakeholder, elicit and validate their concerns, select or define a viewpoint, construct the view, validate it. Followed consistently, the process produces small, targeted, reusable artefacts. Skipped, it produces the wall-of-rectangles anti-pattern that serves no one.</w:t>
      </w:r>
    </w:p>
    <w:p>
      <w:pPr>
        <w:pStyle w:val="Heading2"/>
        <w:spacing w:before="280" w:after="160"/>
        <w:rPr/>
      </w:pPr>
      <w:r>
        <w:rPr>
          <w:b/>
          <w:bCs/>
          <w:color w:val="2E75B6"/>
        </w:rPr>
        <w:t>6.2 Quick-Reference Summary</w:t>
      </w:r>
    </w:p>
    <w:tbl>
      <w:tblPr>
        <w:tblW w:w="9360" w:type="dxa"/>
        <w:jc w:val="left"/>
        <w:tblInd w:w="0" w:type="dxa"/>
        <w:tblLayout w:type="fixed"/>
        <w:tblCellMar>
          <w:top w:w="100" w:type="dxa"/>
          <w:left w:w="120" w:type="dxa"/>
          <w:bottom w:w="100" w:type="dxa"/>
          <w:right w:w="120" w:type="dxa"/>
        </w:tblCellMar>
      </w:tblPr>
      <w:tblGrid>
        <w:gridCol w:w="2399"/>
        <w:gridCol w:w="69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Topic</w:t>
            </w:r>
          </w:p>
        </w:tc>
        <w:tc>
          <w:tcPr>
            <w:tcW w:w="69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Takeaway</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The Chain</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Stakeholder → Concern → Viewpoint → View. Each link constrains the next.</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Stakeholder</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Any individual or class with an interest in the architecture; specific roles, not vague groups.</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Concern</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An interest, question, risk, or property the stakeholder needs addressed.</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Viewpoint</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 TEMPLATE — reusable, defines conventions, addresses concerns, lives in a viewpoint catalogue.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View</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An INSTANCE — bound to one architecture, one date, one version, lives in the Repository.</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Test</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Could the artefact be applied unchanged to a different organisation? Yes → viewpoint. No → view.</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5-Step Process</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Identify stakeholder → elicit concerns → select viewpoint → construct view → validate.</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Business Viewpoints</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Organisation, Capability, Value Stream, Business Process.</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Data Viewpoints</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Data Entity, Data Flow, Data Lifecycle, Master Data.</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Application Viewpoints</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Application Portfolio, Communication, Application/Capability, API &amp; Interface, Use-Case.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Technology Viewpoints</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Platform Decomposition, Networked Computing Hardware, Environments &amp; Locations, Technology Standards.</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Anti-Pattern</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Wall of rectangles — one giant diagram for all stakeholders. Serves no one.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Cure</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Many small focused views from a catalogue of viewpoints, all backed by a single Repository.</w:t>
            </w:r>
          </w:p>
        </w:tc>
      </w:tr>
    </w:tbl>
    <w:p>
      <w:pPr>
        <w:pStyle w:val="Heading2"/>
        <w:spacing w:before="280" w:after="160"/>
        <w:rPr/>
      </w:pPr>
      <w:r>
        <w:rPr>
          <w:b/>
          <w:bCs/>
          <w:color w:val="2E75B6"/>
        </w:rPr>
        <w:t>6.3 Self-Test Questions</w:t>
      </w:r>
    </w:p>
    <w:p>
      <w:pPr>
        <w:pStyle w:val="ListParagraph"/>
        <w:numPr>
          <w:ilvl w:val="0"/>
          <w:numId w:val="3"/>
        </w:numPr>
        <w:spacing w:lineRule="auto" w:line="281" w:before="0" w:after="80"/>
        <w:rPr>
          <w:rFonts w:ascii="DejaVu Serif" w:hAnsi="DejaVu Serif"/>
        </w:rPr>
      </w:pPr>
      <w:r>
        <w:rPr>
          <w:rFonts w:ascii="DejaVu Serif" w:hAnsi="DejaVu Serif"/>
        </w:rPr>
        <w:t>State the four-link chain in order, with a one-sentence definition of each link.</w:t>
      </w:r>
    </w:p>
    <w:p>
      <w:pPr>
        <w:pStyle w:val="ListParagraph"/>
        <w:numPr>
          <w:ilvl w:val="0"/>
          <w:numId w:val="3"/>
        </w:numPr>
        <w:spacing w:lineRule="auto" w:line="281" w:before="0" w:after="80"/>
        <w:rPr>
          <w:rFonts w:ascii="DejaVu Serif" w:hAnsi="DejaVu Serif"/>
        </w:rPr>
      </w:pPr>
      <w:r>
        <w:rPr>
          <w:rFonts w:ascii="DejaVu Serif" w:hAnsi="DejaVu Serif"/>
        </w:rPr>
        <w:t>In one sentence each, define stakeholder, concern, viewpoint, and view.</w:t>
      </w:r>
    </w:p>
    <w:p>
      <w:pPr>
        <w:pStyle w:val="ListParagraph"/>
        <w:numPr>
          <w:ilvl w:val="0"/>
          <w:numId w:val="3"/>
        </w:numPr>
        <w:spacing w:lineRule="auto" w:line="281" w:before="0" w:after="80"/>
        <w:rPr>
          <w:rFonts w:ascii="DejaVu Serif" w:hAnsi="DejaVu Serif"/>
        </w:rPr>
      </w:pPr>
      <w:r>
        <w:rPr>
          <w:rFonts w:ascii="DejaVu Serif" w:hAnsi="DejaVu Serif"/>
        </w:rPr>
        <w:t>Give three differences between a viewpoint and a view.</w:t>
      </w:r>
    </w:p>
    <w:p>
      <w:pPr>
        <w:pStyle w:val="ListParagraph"/>
        <w:numPr>
          <w:ilvl w:val="0"/>
          <w:numId w:val="3"/>
        </w:numPr>
        <w:spacing w:lineRule="auto" w:line="281" w:before="0" w:after="80"/>
        <w:rPr>
          <w:rFonts w:ascii="DejaVu Serif" w:hAnsi="DejaVu Serif"/>
        </w:rPr>
      </w:pPr>
      <w:r>
        <w:rPr>
          <w:rFonts w:ascii="DejaVu Serif" w:hAnsi="DejaVu Serif"/>
        </w:rPr>
        <w:t>If a colleague shows you a diagram and you have to decide whether it is a viewpoint or a view, what test do you apply?</w:t>
      </w:r>
    </w:p>
    <w:p>
      <w:pPr>
        <w:pStyle w:val="ListParagraph"/>
        <w:numPr>
          <w:ilvl w:val="0"/>
          <w:numId w:val="3"/>
        </w:numPr>
        <w:spacing w:lineRule="auto" w:line="281" w:before="0" w:after="80"/>
        <w:rPr>
          <w:rFonts w:ascii="DejaVu Serif" w:hAnsi="DejaVu Serif"/>
        </w:rPr>
      </w:pPr>
      <w:r>
        <w:rPr>
          <w:rFonts w:ascii="DejaVu Serif" w:hAnsi="DejaVu Serif"/>
        </w:rPr>
        <w:t>Walk through the five steps of constructing a stakeholder-specific view, naming the output of each step.</w:t>
      </w:r>
    </w:p>
    <w:p>
      <w:pPr>
        <w:pStyle w:val="ListParagraph"/>
        <w:numPr>
          <w:ilvl w:val="0"/>
          <w:numId w:val="3"/>
        </w:numPr>
        <w:spacing w:lineRule="auto" w:line="281" w:before="0" w:after="80"/>
        <w:rPr>
          <w:rFonts w:ascii="DejaVu Serif" w:hAnsi="DejaVu Serif"/>
        </w:rPr>
      </w:pPr>
      <w:r>
        <w:rPr>
          <w:rFonts w:ascii="DejaVu Serif" w:hAnsi="DejaVu Serif"/>
        </w:rPr>
        <w:t>For each of the four BDAT domains, name two standard viewpoints and the primary stakeholder of each.</w:t>
      </w:r>
    </w:p>
    <w:p>
      <w:pPr>
        <w:pStyle w:val="ListParagraph"/>
        <w:numPr>
          <w:ilvl w:val="0"/>
          <w:numId w:val="3"/>
        </w:numPr>
        <w:spacing w:lineRule="auto" w:line="281" w:before="0" w:after="80"/>
        <w:rPr>
          <w:rFonts w:ascii="DejaVu Serif" w:hAnsi="DejaVu Serif"/>
        </w:rPr>
      </w:pPr>
      <w:r>
        <w:rPr>
          <w:rFonts w:ascii="DejaVu Serif" w:hAnsi="DejaVu Serif"/>
        </w:rPr>
        <w:t>Define the wall-of-rectangles anti-pattern. What three diagnostic questions identify it?</w:t>
      </w:r>
    </w:p>
    <w:p>
      <w:pPr>
        <w:pStyle w:val="ListParagraph"/>
        <w:numPr>
          <w:ilvl w:val="0"/>
          <w:numId w:val="3"/>
        </w:numPr>
        <w:spacing w:lineRule="auto" w:line="281" w:before="0" w:after="80"/>
        <w:rPr>
          <w:rFonts w:ascii="DejaVu Serif" w:hAnsi="DejaVu Serif"/>
        </w:rPr>
      </w:pPr>
      <w:r>
        <w:rPr>
          <w:rFonts w:ascii="DejaVu Serif" w:hAnsi="DejaVu Serif"/>
        </w:rPr>
        <w:t>Why is producing many small views ultimately cheaper than producing one big diagram?</w:t>
      </w:r>
    </w:p>
    <w:p>
      <w:pPr>
        <w:pStyle w:val="ListParagraph"/>
        <w:numPr>
          <w:ilvl w:val="0"/>
          <w:numId w:val="3"/>
        </w:numPr>
        <w:spacing w:lineRule="auto" w:line="281" w:before="0" w:after="80"/>
        <w:rPr>
          <w:rFonts w:ascii="DejaVu Serif" w:hAnsi="DejaVu Serif"/>
        </w:rPr>
      </w:pPr>
      <w:r>
        <w:rPr>
          <w:rFonts w:ascii="DejaVu Serif" w:hAnsi="DejaVu Serif"/>
        </w:rPr>
        <w:t>What is the relationship between the Architecture Repository and the views/viewpoints?</w:t>
      </w:r>
    </w:p>
    <w:p>
      <w:pPr>
        <w:pStyle w:val="ListParagraph"/>
        <w:numPr>
          <w:ilvl w:val="0"/>
          <w:numId w:val="3"/>
        </w:numPr>
        <w:spacing w:lineRule="auto" w:line="281" w:before="0" w:after="80"/>
        <w:rPr>
          <w:rFonts w:ascii="DejaVu Serif" w:hAnsi="DejaVu Serif"/>
        </w:rPr>
      </w:pPr>
      <w:r>
        <w:rPr>
          <w:rFonts w:ascii="DejaVu Serif" w:hAnsi="DejaVu Serif"/>
        </w:rPr>
        <w:t>Where is a viewpoint stored, and where is a view stored?</w:t>
      </w:r>
    </w:p>
    <w:p>
      <w:pPr>
        <w:pStyle w:val="Heading2"/>
        <w:spacing w:before="280" w:after="160"/>
        <w:rPr/>
      </w:pPr>
      <w:r>
        <w:rPr>
          <w:b/>
          <w:bCs/>
          <w:color w:val="2E75B6"/>
        </w:rPr>
        <w:t>6.4 Closing Note</w:t>
      </w:r>
    </w:p>
    <w:p>
      <w:pPr>
        <w:pStyle w:val="BodyText"/>
        <w:jc w:val="both"/>
        <w:rPr>
          <w:rFonts w:ascii="DejaVu Serif" w:hAnsi="DejaVu Serif"/>
        </w:rPr>
      </w:pPr>
      <w:r>
        <w:rPr>
          <w:rFonts w:ascii="DejaVu Serif" w:hAnsi="DejaVu Serif"/>
        </w:rPr>
        <w:t>Modules 1, 2, and 3 together form the conceptual triangle of TOGAF Foundation: what TOGAF is, what it describes (the four domains), and how it communicates what it describes (views and viewpoints). With the chain internalised and the anti-pattern recognised, every later topic — the ADM phases, the Content Framework, the Continuum, governance — can be read in terms of who needs what view, when, and why. The discipline of views and viewpoints is the most directly practical skill in the entire framework: it is what an architect does, hour by hour, throughout every engagement.</w:t>
      </w:r>
    </w:p>
    <w:p>
      <w:pPr>
        <w:pStyle w:val="Normal"/>
        <w:spacing w:before="0" w:after="120"/>
        <w:rPr/>
      </w:pPr>
      <w:r>
        <w:rPr/>
      </w:r>
    </w:p>
    <w:p>
      <w:pPr>
        <w:pStyle w:val="Normal"/>
        <w:spacing w:before="400" w:after="0"/>
        <w:jc w:val="center"/>
        <w:rPr/>
      </w:pPr>
      <w:r>
        <w:rPr>
          <w:i/>
          <w:iCs/>
          <w:color w:val="808080"/>
        </w:rPr>
        <w:t xml:space="preserve">— </w:t>
      </w:r>
      <w:r>
        <w:rPr>
          <w:i/>
          <w:iCs/>
          <w:color w:val="808080"/>
        </w:rPr>
        <w:t>End of Module 3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DejaVu Serif">
    <w:charset w:val="01"/>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5</w:t>
    </w:r>
    <w:r>
      <w:rPr/>
      <w:fldChar w:fldCharType="end"/>
    </w:r>
    <w:r>
      <w:rPr>
        <w:color w:val="808080"/>
        <w:sz w:val="18"/>
        <w:szCs w:val="18"/>
      </w:rPr>
      <w:t xml:space="preserve"> of </w:t>
    </w:r>
    <w:r>
      <w:rPr/>
      <w:fldChar w:fldCharType="begin"/>
    </w:r>
    <w:r>
      <w:rPr/>
      <w:instrText xml:space="preserve"> NUMPAGES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5</w:t>
    </w:r>
    <w:r>
      <w:rPr/>
      <w:fldChar w:fldCharType="end"/>
    </w:r>
    <w:r>
      <w:rPr>
        <w:color w:val="808080"/>
        <w:sz w:val="18"/>
        <w:szCs w:val="18"/>
      </w:rPr>
      <w:t xml:space="preserve"> of </w:t>
    </w:r>
    <w:r>
      <w:rPr/>
      <w:fldChar w:fldCharType="begin"/>
    </w:r>
    <w:r>
      <w:rPr/>
      <w:instrText xml:space="preserve"> NUMPAGES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3: Architecture Views &amp; Viewpoints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3: Architecture Views &amp; Viewpoints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outlineLvl w:val="0"/>
    </w:pPr>
    <w:rPr>
      <w:rFonts w:ascii="Calibri" w:hAnsi="Calibri" w:eastAsia="Calibri" w:cs="Calibri"/>
      <w:b/>
      <w:bCs/>
      <w:color w:val="1F4E78"/>
      <w:sz w:val="36"/>
      <w:szCs w:val="36"/>
    </w:rPr>
  </w:style>
  <w:style w:type="paragraph" w:styleId="Heading2">
    <w:name w:val="heading 2"/>
    <w:basedOn w:val="Heading"/>
    <w:qFormat/>
    <w:pPr>
      <w:spacing w:before="280" w:after="160"/>
      <w:outlineLvl w:val="1"/>
    </w:pPr>
    <w:rPr>
      <w:rFonts w:ascii="Calibri" w:hAnsi="Calibri" w:eastAsia="Calibri" w:cs="Calibri"/>
      <w:b/>
      <w:bCs/>
      <w:color w:val="2E75B6"/>
      <w:sz w:val="30"/>
      <w:szCs w:val="30"/>
    </w:rPr>
  </w:style>
  <w:style w:type="paragraph" w:styleId="Heading3">
    <w:name w:val="heading 3"/>
    <w:basedOn w:val="Heading"/>
    <w:qFormat/>
    <w:pPr>
      <w:spacing w:before="220" w:after="120"/>
      <w:outlineLvl w:val="2"/>
    </w:pPr>
    <w:rPr>
      <w:rFonts w:ascii="Calibri" w:hAnsi="Calibri" w:eastAsia="Calibri" w:cs="Calibri"/>
      <w:b/>
      <w:bCs/>
      <w:color w:val="404040"/>
      <w:sz w:val="26"/>
      <w:szCs w:val="26"/>
    </w:rPr>
  </w:style>
  <w:style w:type="paragraph" w:styleId="Heading4">
    <w:name w:val="heading 4"/>
    <w:basedOn w:val="Heading"/>
    <w:qFormat/>
    <w:pPr>
      <w:spacing w:before="160" w:after="80"/>
      <w:outlineLvl w:val="3"/>
    </w:pPr>
    <w:rPr>
      <w:rFonts w:ascii="Calibri" w:hAnsi="Calibri" w:eastAsia="Calibri" w:cs="Calibri"/>
      <w:b/>
      <w:bCs/>
      <w:i/>
      <w:iCs/>
      <w:color w:val="595959"/>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LibreOffice/25.2.1.2$Linux_X86_64 LibreOffice_project/d3abf4aee5fd705e4a92bba33a32f40bc4e56f49</Application>
  <AppVersion>15.0000</AppVersion>
  <Pages>19</Pages>
  <Words>5201</Words>
  <Characters>30050</Characters>
  <CharactersWithSpaces>34879</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2026-05-02T02:50:42Z</dcterms:created>
  <dc:creator>Claude</dc:creator>
  <dc:description>Comprehensive study guide for Architecture Views and Viewpoints</dc:description>
  <dc:language>en-US</dc:language>
  <cp:lastModifiedBy/>
  <dcterms:modified xsi:type="dcterms:W3CDTF">2026-05-05T15:41:54Z</dcterms:modified>
  <cp:revision>15</cp:revision>
  <dc:subject/>
  <dc:title>TOGAF Module 3 Study Guide</dc:title>
</cp:coreProperties>
</file>