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400"/>
        <w:jc w:val="center"/>
        <w:rPr/>
      </w:pPr>
      <w:r>
        <w:rPr>
          <w:b/>
          <w:bCs/>
          <w:color w:val="1F4E78"/>
          <w:sz w:val="96"/>
          <w:szCs w:val="96"/>
        </w:rPr>
        <w:t>TOGAF</w:t>
      </w:r>
    </w:p>
    <w:p>
      <w:pPr>
        <w:pStyle w:val="Normal"/>
        <w:spacing w:before="0" w:after="400"/>
        <w:jc w:val="center"/>
        <w:rPr/>
      </w:pPr>
      <w:r>
        <w:rPr>
          <w:b/>
          <w:bCs/>
          <w:color w:val="2E75B6"/>
          <w:sz w:val="44"/>
          <w:szCs w:val="44"/>
        </w:rPr>
        <w:t>Enterprise Architecture Study Guide</w:t>
      </w:r>
    </w:p>
    <w:p>
      <w:pPr>
        <w:pStyle w:val="Normal"/>
        <w:spacing w:before="0" w:after="1600"/>
        <w:jc w:val="center"/>
        <w:rPr/>
      </w:pPr>
      <w:r>
        <w:rPr>
          <w:i/>
          <w:iCs/>
          <w:color w:val="595959"/>
          <w:sz w:val="36"/>
          <w:szCs w:val="36"/>
        </w:rPr>
        <w:t>Module 4: ADM Overview &amp; Iteration</w:t>
      </w:r>
    </w:p>
    <w:p>
      <w:pPr>
        <w:pStyle w:val="Normal"/>
        <w:spacing w:before="0" w:after="200"/>
        <w:jc w:val="center"/>
        <w:rPr/>
      </w:pPr>
      <w:r>
        <w:rPr>
          <w:color w:val="595959"/>
          <w:sz w:val="28"/>
          <w:szCs w:val="28"/>
        </w:rPr>
        <w:t>The Architecture Development Method as a Cycle</w:t>
      </w:r>
    </w:p>
    <w:p>
      <w:pPr>
        <w:pStyle w:val="Normal"/>
        <w:spacing w:before="0" w:after="200"/>
        <w:jc w:val="center"/>
        <w:rPr/>
      </w:pPr>
      <w:r>
        <w:rPr>
          <w:color w:val="808080"/>
          <w:sz w:val="24"/>
          <w:szCs w:val="24"/>
        </w:rPr>
        <w:t>Phases · Iteration Patterns · Levels · Adaptation</w:t>
      </w:r>
    </w:p>
    <w:p>
      <w:pPr>
        <w:pStyle w:val="Normal"/>
        <w:spacing w:before="2400" w:after="0"/>
        <w:jc w:val="center"/>
        <w:rPr/>
      </w:pPr>
      <w:r>
        <w:rPr>
          <w:i/>
          <w:iCs/>
          <w:color w:val="808080"/>
          <w:sz w:val="22"/>
          <w:szCs w:val="22"/>
        </w:rPr>
        <w:t>Aligned with TOGAF® Standard, 10th Edition (The Open Group)</w:t>
      </w:r>
    </w:p>
    <w:p>
      <w:pPr>
        <w:pStyle w:val="Normal"/>
        <w:rPr/>
      </w:pPr>
      <w:r>
        <w:rPr/>
      </w:r>
      <w:r>
        <w:br w:type="page"/>
      </w:r>
    </w:p>
    <w:p>
      <w:pPr>
        <w:pStyle w:val="Heading1"/>
        <w:spacing w:before="0" w:after="200"/>
        <w:rPr/>
      </w:pPr>
      <w:r>
        <w:rPr>
          <w:b/>
          <w:bCs/>
          <w:color w:val="1F4E78"/>
        </w:rPr>
        <w:t>Introduction to Module 4</w:t>
      </w:r>
    </w:p>
    <w:p>
      <w:pPr>
        <w:pStyle w:val="Normal"/>
        <w:spacing w:lineRule="auto" w:line="300" w:before="0" w:after="120"/>
        <w:jc w:val="both"/>
        <w:rPr/>
      </w:pPr>
      <w:r>
        <w:rPr/>
        <w:t>Module 1 introduced the Architecture Development Method as one of TOGAF's five core components. Module 2 located each of the four architecture domains in a specific ADM phase. Module 3 introduced the views and viewpoints used to communicate ADM outputs. Module 4 now opens the ADM itself: the ten phases, the cycle they form, the iteration patterns layered on top, and the architecture levels at which the ADM operates.</w:t>
      </w:r>
    </w:p>
    <w:p>
      <w:pPr>
        <w:pStyle w:val="Normal"/>
        <w:spacing w:lineRule="auto" w:line="300" w:before="0" w:after="120"/>
        <w:jc w:val="both"/>
        <w:rPr/>
      </w:pPr>
      <w:r>
        <w:rPr/>
        <w:t>This module is dense because the ADM is dense — but it is not difficult once two key insights are absorbed. First, the ADM is not a project plan; it is a continuous, iterative cycle. Second, Requirements Management does not sit between any two phases — it sits at the centre, feeding and being fed by every phase simultaneously. Once these two insights are clear, the rest of the structure follows logically.</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Architecture Development Method (ADM): </w:t>
            </w:r>
            <w:r>
              <w:rPr/>
              <w:t>TOGAF's iterative, phase-based method for developing and maintaining an enterprise architecture. It consists of a Preliminary Phase, eight numbered phases (A through H), and a Requirements Management activity at the centre, all repeated continuously rather than executed once.</w:t>
            </w:r>
          </w:p>
        </w:tc>
      </w:tr>
    </w:tbl>
    <w:p>
      <w:pPr>
        <w:pStyle w:val="Normal"/>
        <w:spacing w:before="0" w:after="12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9A227"/>
              <w:left w:val="single" w:sz="24" w:space="0" w:color="C9A227"/>
              <w:bottom w:val="single" w:sz="8" w:space="0" w:color="C9A227"/>
              <w:right w:val="single" w:sz="4" w:space="0" w:color="C9A227"/>
            </w:tcBorders>
            <w:shd w:fill="FFF4CE" w:val="clear"/>
          </w:tcPr>
          <w:p>
            <w:pPr>
              <w:pStyle w:val="Normal"/>
              <w:spacing w:before="0" w:after="80"/>
              <w:rPr/>
            </w:pPr>
            <w:r>
              <w:rPr>
                <w:b/>
                <w:bCs/>
                <w:color w:val="7C5800"/>
              </w:rPr>
              <w:t>How to Read This Module</w:t>
            </w:r>
          </w:p>
          <w:p>
            <w:pPr>
              <w:pStyle w:val="Normal"/>
              <w:spacing w:lineRule="auto" w:line="281" w:before="0" w:after="60"/>
              <w:jc w:val="both"/>
              <w:rPr/>
            </w:pPr>
            <w:r>
              <w:rPr/>
              <w:t>If you have studied a waterfall project method like PRINCE2 or PMBOK, you will be tempted to read the ADM as a sequence: Preliminary, then A, then B, all the way to H, and stop. Resist this. The ADM is a cycle that never stops, with iteration patterns inside it and architecture levels above it. The exam routinely tests whether you have understood the cycle and not just the linear list of phases.</w:t>
            </w:r>
          </w:p>
        </w:tc>
      </w:tr>
    </w:tbl>
    <w:p>
      <w:pPr>
        <w:pStyle w:val="Normal"/>
        <w:rPr/>
      </w:pPr>
      <w:r>
        <w:rPr/>
      </w:r>
      <w:r>
        <w:br w:type="page"/>
      </w:r>
    </w:p>
    <w:p>
      <w:pPr>
        <w:pStyle w:val="Heading1"/>
        <w:spacing w:before="0" w:after="200"/>
        <w:rPr/>
      </w:pPr>
      <w:r>
        <w:rPr>
          <w:b/>
          <w:bCs/>
          <w:color w:val="1F4E78"/>
        </w:rPr>
        <w:t>1. The Ten Phases of the ADM</w:t>
      </w:r>
    </w:p>
    <w:p>
      <w:pPr>
        <w:pStyle w:val="Normal"/>
        <w:spacing w:lineRule="auto" w:line="300" w:before="0" w:after="120"/>
        <w:jc w:val="both"/>
        <w:rPr/>
      </w:pPr>
      <w:r>
        <w:rPr/>
        <w:t>The ADM consists of ten distinct activities. Eight are sequential phases labelled A through H. One is a non-sequential preparatory activity called the Preliminary Phase. One is a continuous, central activity called Requirements Management. Together these ten cover the full lifecycle of an architecture from initial setup to in-flight change management.</w:t>
      </w:r>
    </w:p>
    <w:p>
      <w:pPr>
        <w:pStyle w:val="Heading2"/>
        <w:spacing w:before="280" w:after="160"/>
        <w:rPr/>
      </w:pPr>
      <w:r>
        <w:rPr>
          <w:b/>
          <w:bCs/>
          <w:color w:val="2E75B6"/>
        </w:rPr>
        <w:t>1.1 Preliminary Phase</w:t>
      </w:r>
    </w:p>
    <w:p>
      <w:pPr>
        <w:pStyle w:val="Normal"/>
        <w:spacing w:lineRule="auto" w:line="300" w:before="0" w:after="120"/>
        <w:jc w:val="both"/>
        <w:rPr/>
      </w:pPr>
      <w:r>
        <w:rPr/>
        <w:t>The Preliminary Phase is performed once when the architecture practice is first established (or substantially renewed). It does not develop any architecture in itself. Instead, it prepares the ground for architecture work to take place at all.</w:t>
      </w:r>
    </w:p>
    <w:p>
      <w:pPr>
        <w:pStyle w:val="Heading3"/>
        <w:spacing w:before="220" w:after="120"/>
        <w:rPr/>
      </w:pPr>
      <w:r>
        <w:rPr>
          <w:b/>
          <w:bCs/>
          <w:color w:val="404040"/>
        </w:rPr>
        <w:t>Activities</w:t>
      </w:r>
    </w:p>
    <w:p>
      <w:pPr>
        <w:pStyle w:val="ListParagraph"/>
        <w:numPr>
          <w:ilvl w:val="0"/>
          <w:numId w:val="5"/>
        </w:numPr>
        <w:spacing w:lineRule="auto" w:line="281" w:before="0" w:after="80"/>
        <w:rPr/>
      </w:pPr>
      <w:r>
        <w:rPr/>
        <w:t>Define the scope of the enterprise's architecture work — which business units, which geographies, which domains.</w:t>
      </w:r>
    </w:p>
    <w:p>
      <w:pPr>
        <w:pStyle w:val="ListParagraph"/>
        <w:numPr>
          <w:ilvl w:val="0"/>
          <w:numId w:val="2"/>
        </w:numPr>
        <w:spacing w:lineRule="auto" w:line="281" w:before="0" w:after="80"/>
        <w:rPr/>
      </w:pPr>
      <w:r>
        <w:rPr/>
        <w:t>Confirm or establish the governance structure (Architecture Board, decision rights, escalation paths).</w:t>
      </w:r>
    </w:p>
    <w:p>
      <w:pPr>
        <w:pStyle w:val="ListParagraph"/>
        <w:numPr>
          <w:ilvl w:val="0"/>
          <w:numId w:val="2"/>
        </w:numPr>
        <w:spacing w:lineRule="auto" w:line="281" w:before="0" w:after="80"/>
        <w:rPr/>
      </w:pPr>
      <w:r>
        <w:rPr/>
        <w:t>Define and adopt architecture principles to guide all subsequent decisions.</w:t>
      </w:r>
    </w:p>
    <w:p>
      <w:pPr>
        <w:pStyle w:val="ListParagraph"/>
        <w:numPr>
          <w:ilvl w:val="0"/>
          <w:numId w:val="2"/>
        </w:numPr>
        <w:spacing w:lineRule="auto" w:line="281" w:before="0" w:after="80"/>
        <w:rPr/>
      </w:pPr>
      <w:r>
        <w:rPr/>
        <w:t>Tailor the TOGAF framework to fit the organisation — choose which phases apply, which deliverables are mandatory, which terminology is used.</w:t>
      </w:r>
    </w:p>
    <w:p>
      <w:pPr>
        <w:pStyle w:val="ListParagraph"/>
        <w:numPr>
          <w:ilvl w:val="0"/>
          <w:numId w:val="2"/>
        </w:numPr>
        <w:spacing w:lineRule="auto" w:line="281" w:before="0" w:after="80"/>
        <w:rPr/>
      </w:pPr>
      <w:r>
        <w:rPr/>
        <w:t>Select architecture tools and a Repository structure.</w:t>
      </w:r>
    </w:p>
    <w:p>
      <w:pPr>
        <w:pStyle w:val="ListParagraph"/>
        <w:numPr>
          <w:ilvl w:val="0"/>
          <w:numId w:val="2"/>
        </w:numPr>
        <w:spacing w:lineRule="auto" w:line="281" w:before="0" w:after="80"/>
        <w:rPr/>
      </w:pPr>
      <w:r>
        <w:rPr/>
        <w:t>Identify and engage stakeholders at the highest level.</w:t>
      </w:r>
    </w:p>
    <w:p>
      <w:pPr>
        <w:pStyle w:val="Heading3"/>
        <w:spacing w:before="220" w:after="120"/>
        <w:rPr/>
      </w:pPr>
      <w:r>
        <w:rPr>
          <w:b/>
          <w:bCs/>
          <w:color w:val="404040"/>
        </w:rPr>
        <w:t>Output</w:t>
      </w:r>
    </w:p>
    <w:p>
      <w:pPr>
        <w:pStyle w:val="Normal"/>
        <w:spacing w:lineRule="auto" w:line="300" w:before="0" w:after="120"/>
        <w:jc w:val="both"/>
        <w:rPr/>
      </w:pPr>
      <w:r>
        <w:rPr/>
        <w:t>The principal output is the Tailored Architecture Framework — the version of TOGAF that this enterprise will actually use, plus the principles, governance arrangements, and tooling that will support it. The Preliminary Phase is rarely repeated in full but is revisited when the practice is refounded or scope changes substantially.</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Preliminary Phase: </w:t>
            </w:r>
            <w:r>
              <w:rPr/>
              <w:t>The setup activity that prepares the enterprise to do architecture work: defining scope, principles, governance, framework tailoring, and tools. Performed once at the inception of the practice and rarely repeated in full.</w:t>
            </w:r>
          </w:p>
        </w:tc>
      </w:tr>
    </w:tbl>
    <w:p>
      <w:pPr>
        <w:pStyle w:val="Heading2"/>
        <w:spacing w:before="280" w:after="160"/>
        <w:rPr/>
      </w:pPr>
      <w:r>
        <w:rPr>
          <w:b/>
          <w:bCs/>
          <w:color w:val="2E75B6"/>
        </w:rPr>
        <w:t>1.2 Phase A: Architecture Vision</w:t>
      </w:r>
    </w:p>
    <w:p>
      <w:pPr>
        <w:pStyle w:val="Normal"/>
        <w:spacing w:lineRule="auto" w:line="300" w:before="0" w:after="120"/>
        <w:jc w:val="both"/>
        <w:rPr/>
      </w:pPr>
      <w:r>
        <w:rPr/>
        <w:t>Phase A initiates a specific architecture engagement. Where the Preliminary Phase set up the practice, Phase A starts a particular cycle of architecture work driven by a particular business need.</w:t>
      </w:r>
    </w:p>
    <w:p>
      <w:pPr>
        <w:pStyle w:val="Heading3"/>
        <w:spacing w:before="220" w:after="120"/>
        <w:rPr/>
      </w:pPr>
      <w:r>
        <w:rPr>
          <w:b/>
          <w:bCs/>
          <w:color w:val="404040"/>
        </w:rPr>
        <w:t>Activities</w:t>
      </w:r>
    </w:p>
    <w:p>
      <w:pPr>
        <w:pStyle w:val="ListParagraph"/>
        <w:numPr>
          <w:ilvl w:val="0"/>
          <w:numId w:val="2"/>
        </w:numPr>
        <w:spacing w:lineRule="auto" w:line="281" w:before="0" w:after="80"/>
        <w:rPr/>
      </w:pPr>
      <w:r>
        <w:rPr/>
        <w:t>Receive the Request for Architecture Work — the formal trigger for the engagement.</w:t>
      </w:r>
    </w:p>
    <w:p>
      <w:pPr>
        <w:pStyle w:val="ListParagraph"/>
        <w:numPr>
          <w:ilvl w:val="0"/>
          <w:numId w:val="2"/>
        </w:numPr>
        <w:spacing w:lineRule="auto" w:line="281" w:before="0" w:after="80"/>
        <w:rPr/>
      </w:pPr>
      <w:r>
        <w:rPr/>
        <w:t>Identify stakeholders and elicit their concerns.</w:t>
      </w:r>
    </w:p>
    <w:p>
      <w:pPr>
        <w:pStyle w:val="ListParagraph"/>
        <w:numPr>
          <w:ilvl w:val="0"/>
          <w:numId w:val="2"/>
        </w:numPr>
        <w:spacing w:lineRule="auto" w:line="281" w:before="0" w:after="80"/>
        <w:rPr/>
      </w:pPr>
      <w:r>
        <w:rPr/>
        <w:t>Define the scope of this specific architecture cycle.</w:t>
      </w:r>
    </w:p>
    <w:p>
      <w:pPr>
        <w:pStyle w:val="ListParagraph"/>
        <w:numPr>
          <w:ilvl w:val="0"/>
          <w:numId w:val="2"/>
        </w:numPr>
        <w:spacing w:lineRule="auto" w:line="281" w:before="0" w:after="80"/>
        <w:rPr/>
      </w:pPr>
      <w:r>
        <w:rPr/>
        <w:t>Confirm and elaborate business goals, drivers, and constraints.</w:t>
      </w:r>
    </w:p>
    <w:p>
      <w:pPr>
        <w:pStyle w:val="ListParagraph"/>
        <w:numPr>
          <w:ilvl w:val="0"/>
          <w:numId w:val="2"/>
        </w:numPr>
        <w:spacing w:lineRule="auto" w:line="281" w:before="0" w:after="80"/>
        <w:rPr/>
      </w:pPr>
      <w:r>
        <w:rPr/>
        <w:t>Develop the Architecture Vision — a high-level, executive-friendly description of the target architecture and the value it will deliver.</w:t>
      </w:r>
    </w:p>
    <w:p>
      <w:pPr>
        <w:pStyle w:val="ListParagraph"/>
        <w:numPr>
          <w:ilvl w:val="0"/>
          <w:numId w:val="2"/>
        </w:numPr>
        <w:spacing w:lineRule="auto" w:line="281" w:before="0" w:after="80"/>
        <w:rPr/>
      </w:pPr>
      <w:r>
        <w:rPr/>
        <w:t>Obtain the formal Statement of Architecture Work, signed off by sponsors, authorising the architecture team to proceed through phases B, C, and D.</w:t>
      </w:r>
    </w:p>
    <w:p>
      <w:pPr>
        <w:pStyle w:val="Heading3"/>
        <w:spacing w:before="220" w:after="120"/>
        <w:rPr/>
      </w:pPr>
      <w:r>
        <w:rPr>
          <w:b/>
          <w:bCs/>
          <w:color w:val="404040"/>
        </w:rPr>
        <w:t>Output</w:t>
      </w:r>
    </w:p>
    <w:p>
      <w:pPr>
        <w:pStyle w:val="Normal"/>
        <w:spacing w:lineRule="auto" w:line="300" w:before="0" w:after="120"/>
        <w:jc w:val="both"/>
        <w:rPr/>
      </w:pPr>
      <w:r>
        <w:rPr/>
        <w:t>The Statement of Architecture Work (SoAW) and the Architecture Vision document are the principal outputs. The Vision is the artefact that secures executive buy-in; the SoAW is the contract that authorises the work and defines its scope, schedule, and deliverables.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Statement of Architecture Work (SoAW): </w:t>
            </w:r>
            <w:r>
              <w:rPr/>
              <w:t>The contract between the architecture team and the sponsors that authorises a specific architecture engagement. It defines scope, deliverables, schedule, and governance for the work to be undertaken in Phases B through F. Signing the SoAW is the formal trigger to begin Phase B.</w:t>
            </w:r>
          </w:p>
        </w:tc>
      </w:tr>
    </w:tbl>
    <w:p>
      <w:pPr>
        <w:pStyle w:val="Heading2"/>
        <w:spacing w:before="280" w:after="160"/>
        <w:rPr/>
      </w:pPr>
      <w:r>
        <w:rPr>
          <w:b/>
          <w:bCs/>
          <w:color w:val="2E75B6"/>
        </w:rPr>
        <w:t>1.3 Phase B: Business Architecture</w:t>
      </w:r>
    </w:p>
    <w:p>
      <w:pPr>
        <w:pStyle w:val="Normal"/>
        <w:spacing w:lineRule="auto" w:line="300" w:before="0" w:after="120"/>
        <w:jc w:val="both"/>
        <w:rPr/>
      </w:pPr>
      <w:r>
        <w:rPr/>
        <w:t>Phase B develops the baseline and target Business Architecture, performs gap analysis between them, and identifies candidate work packages. It is covered in detail in Module 2 — the four pillars of capabilities, value streams, processes, and organisation.</w:t>
      </w:r>
    </w:p>
    <w:p>
      <w:pPr>
        <w:pStyle w:val="Heading3"/>
        <w:spacing w:before="220" w:after="120"/>
        <w:rPr/>
      </w:pPr>
      <w:r>
        <w:rPr>
          <w:b/>
          <w:bCs/>
          <w:color w:val="404040"/>
        </w:rPr>
        <w:t>Output</w:t>
      </w:r>
    </w:p>
    <w:p>
      <w:pPr>
        <w:pStyle w:val="Normal"/>
        <w:spacing w:lineRule="auto" w:line="300" w:before="0" w:after="120"/>
        <w:jc w:val="both"/>
        <w:rPr/>
      </w:pPr>
      <w:r>
        <w:rPr/>
        <w:t>Baseline Business Architecture, Target Business Architecture, gap analysis, business architecture components of the roadmap, updated Architecture Definition Document, and updated Architecture Requirements Specification.</w:t>
      </w:r>
    </w:p>
    <w:p>
      <w:pPr>
        <w:pStyle w:val="Heading2"/>
        <w:spacing w:before="280" w:after="160"/>
        <w:rPr/>
      </w:pPr>
      <w:r>
        <w:rPr>
          <w:b/>
          <w:bCs/>
          <w:color w:val="2E75B6"/>
        </w:rPr>
        <w:t>1.4 Phase C: Information Systems Architectures</w:t>
      </w:r>
    </w:p>
    <w:p>
      <w:pPr>
        <w:pStyle w:val="Normal"/>
        <w:spacing w:lineRule="auto" w:line="300" w:before="0" w:after="120"/>
        <w:jc w:val="both"/>
        <w:rPr/>
      </w:pPr>
      <w:r>
        <w:rPr/>
        <w:t>Phase C develops both Data Architecture and Application Architecture. TOGAF treats these as two sub-phases that can be executed sequentially (Data first, then Application — the recommended default) or in parallel. Both produce baseline, target, gaps, and inputs to the roadmap. Detailed coverage is in Module 2.</w:t>
      </w:r>
    </w:p>
    <w:p>
      <w:pPr>
        <w:pStyle w:val="Heading2"/>
        <w:spacing w:before="280" w:after="160"/>
        <w:rPr/>
      </w:pPr>
      <w:r>
        <w:rPr>
          <w:b/>
          <w:bCs/>
          <w:color w:val="2E75B6"/>
        </w:rPr>
        <w:t>1.5 Phase D: Technology Architecture</w:t>
      </w:r>
    </w:p>
    <w:p>
      <w:pPr>
        <w:pStyle w:val="Normal"/>
        <w:spacing w:lineRule="auto" w:line="300" w:before="0" w:after="120"/>
        <w:jc w:val="both"/>
        <w:rPr/>
      </w:pPr>
      <w:r>
        <w:rPr/>
        <w:t>Phase D develops the baseline and target Technology Architecture — infrastructure, platforms, networks, cloud, and security implementation. Detailed coverage is in Module 2.</w:t>
      </w:r>
    </w:p>
    <w:p>
      <w:pPr>
        <w:pStyle w:val="Heading2"/>
        <w:spacing w:before="280" w:after="160"/>
        <w:rPr/>
      </w:pPr>
      <w:r>
        <w:rPr>
          <w:b/>
          <w:bCs/>
          <w:color w:val="2E75B6"/>
        </w:rPr>
        <w:t>1.6 Phase E: Opportunities and Solutions</w:t>
      </w:r>
    </w:p>
    <w:p>
      <w:pPr>
        <w:pStyle w:val="Normal"/>
        <w:spacing w:lineRule="auto" w:line="300" w:before="0" w:after="120"/>
        <w:jc w:val="both"/>
        <w:rPr/>
      </w:pPr>
      <w:r>
        <w:rPr/>
        <w:t>Phase E is the pivot point of the ADM. Up to this point the work has been descriptive: what is the business architecture, what are the data and applications, what is the technology platform. From Phase E onward, the work becomes prescriptive: what shall we actually do, in what order, to move from baseline to target.</w:t>
      </w:r>
    </w:p>
    <w:p>
      <w:pPr>
        <w:pStyle w:val="Heading3"/>
        <w:spacing w:before="220" w:after="120"/>
        <w:rPr/>
      </w:pPr>
      <w:r>
        <w:rPr>
          <w:b/>
          <w:bCs/>
          <w:color w:val="404040"/>
        </w:rPr>
        <w:t>Activities</w:t>
      </w:r>
    </w:p>
    <w:p>
      <w:pPr>
        <w:pStyle w:val="ListParagraph"/>
        <w:numPr>
          <w:ilvl w:val="0"/>
          <w:numId w:val="2"/>
        </w:numPr>
        <w:spacing w:lineRule="auto" w:line="281" w:before="0" w:after="80"/>
        <w:rPr/>
      </w:pPr>
      <w:r>
        <w:rPr/>
        <w:t>Consolidate the gaps from Phases B, C, and D into work packages.</w:t>
      </w:r>
    </w:p>
    <w:p>
      <w:pPr>
        <w:pStyle w:val="ListParagraph"/>
        <w:numPr>
          <w:ilvl w:val="0"/>
          <w:numId w:val="2"/>
        </w:numPr>
        <w:spacing w:lineRule="auto" w:line="281" w:before="0" w:after="80"/>
        <w:rPr/>
      </w:pPr>
      <w:r>
        <w:rPr/>
        <w:t>Group work packages into projects and programmes.</w:t>
      </w:r>
    </w:p>
    <w:p>
      <w:pPr>
        <w:pStyle w:val="ListParagraph"/>
        <w:numPr>
          <w:ilvl w:val="0"/>
          <w:numId w:val="2"/>
        </w:numPr>
        <w:spacing w:lineRule="auto" w:line="281" w:before="0" w:after="80"/>
        <w:rPr/>
      </w:pPr>
      <w:r>
        <w:rPr/>
        <w:t>Identify Transition Architectures — intermediate target states between today's baseline and the ultimate target. Most realistic transformations require two to four transitions.</w:t>
      </w:r>
    </w:p>
    <w:p>
      <w:pPr>
        <w:pStyle w:val="ListParagraph"/>
        <w:numPr>
          <w:ilvl w:val="0"/>
          <w:numId w:val="2"/>
        </w:numPr>
        <w:spacing w:lineRule="auto" w:line="281" w:before="0" w:after="80"/>
        <w:rPr/>
      </w:pPr>
      <w:r>
        <w:rPr/>
        <w:t>Perform high-level dependency analysis between work packages.</w:t>
      </w:r>
    </w:p>
    <w:p>
      <w:pPr>
        <w:pStyle w:val="ListParagraph"/>
        <w:numPr>
          <w:ilvl w:val="0"/>
          <w:numId w:val="2"/>
        </w:numPr>
        <w:spacing w:lineRule="auto" w:line="281" w:before="0" w:after="80"/>
        <w:rPr/>
      </w:pPr>
      <w:r>
        <w:rPr/>
        <w:t>Estimate cost, duration, and risk for each transition.</w:t>
      </w:r>
    </w:p>
    <w:p>
      <w:pPr>
        <w:pStyle w:val="Heading3"/>
        <w:spacing w:before="220" w:after="120"/>
        <w:rPr/>
      </w:pPr>
      <w:r>
        <w:rPr>
          <w:b/>
          <w:bCs/>
          <w:color w:val="404040"/>
        </w:rPr>
        <w:t>Output</w:t>
      </w:r>
    </w:p>
    <w:p>
      <w:pPr>
        <w:pStyle w:val="Normal"/>
        <w:spacing w:lineRule="auto" w:line="300" w:before="0" w:after="120"/>
        <w:jc w:val="both"/>
        <w:rPr/>
      </w:pPr>
      <w:r>
        <w:rPr/>
        <w:t>The principal outputs are the consolidated work package list, the set of Transition Architectures, and the initial implementation and migration strategy. Phase E does not produce the detailed plan — that is Phase F — but it produces the candidate roadmap and shape of the journey.</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Transition Architecture: </w:t>
            </w:r>
            <w:r>
              <w:rPr/>
              <w:t>An intermediate, achievable architecture state between the baseline and the ultimate target. Each transition delivers some defined value and is itself a stable architecture that the enterprise could remain in if the programme were paused. Transitions break a multi-year transformation into deliverable steps.</w:t>
            </w:r>
          </w:p>
        </w:tc>
      </w:tr>
    </w:tbl>
    <w:p>
      <w:pPr>
        <w:pStyle w:val="Heading2"/>
        <w:spacing w:before="280" w:after="160"/>
        <w:rPr/>
      </w:pPr>
      <w:r>
        <w:rPr>
          <w:b/>
          <w:bCs/>
          <w:color w:val="2E75B6"/>
        </w:rPr>
        <w:t>1.7 Phase F: Migration Planning</w:t>
      </w:r>
    </w:p>
    <w:p>
      <w:pPr>
        <w:pStyle w:val="Normal"/>
        <w:spacing w:lineRule="auto" w:line="300" w:before="0" w:after="120"/>
        <w:jc w:val="both"/>
        <w:rPr/>
      </w:pPr>
      <w:r>
        <w:rPr/>
        <w:t>Phase F takes the candidate roadmap from Phase E and turns it into a detailed, scheduled, costed, and prioritised plan.</w:t>
      </w:r>
    </w:p>
    <w:p>
      <w:pPr>
        <w:pStyle w:val="Heading3"/>
        <w:spacing w:before="220" w:after="120"/>
        <w:rPr/>
      </w:pPr>
      <w:r>
        <w:rPr>
          <w:b/>
          <w:bCs/>
          <w:color w:val="404040"/>
        </w:rPr>
        <w:t>Activities</w:t>
      </w:r>
    </w:p>
    <w:p>
      <w:pPr>
        <w:pStyle w:val="ListParagraph"/>
        <w:numPr>
          <w:ilvl w:val="0"/>
          <w:numId w:val="2"/>
        </w:numPr>
        <w:spacing w:lineRule="auto" w:line="281" w:before="0" w:after="80"/>
        <w:rPr/>
      </w:pPr>
      <w:r>
        <w:rPr/>
        <w:t>Detailed prioritisation of work packages using a defined technique (cost/benefit, risk, capability impact, etc.).</w:t>
      </w:r>
    </w:p>
    <w:p>
      <w:pPr>
        <w:pStyle w:val="ListParagraph"/>
        <w:numPr>
          <w:ilvl w:val="0"/>
          <w:numId w:val="2"/>
        </w:numPr>
        <w:spacing w:lineRule="auto" w:line="281" w:before="0" w:after="80"/>
        <w:rPr/>
      </w:pPr>
      <w:r>
        <w:rPr/>
        <w:t>Scheduling — when each work package starts, what its dependencies are, when each Transition Architecture is reached.</w:t>
      </w:r>
    </w:p>
    <w:p>
      <w:pPr>
        <w:pStyle w:val="ListParagraph"/>
        <w:numPr>
          <w:ilvl w:val="0"/>
          <w:numId w:val="2"/>
        </w:numPr>
        <w:spacing w:lineRule="auto" w:line="281" w:before="0" w:after="80"/>
        <w:rPr/>
      </w:pPr>
      <w:r>
        <w:rPr/>
        <w:t>Resource planning — what teams, skills, and budgets are needed.</w:t>
      </w:r>
    </w:p>
    <w:p>
      <w:pPr>
        <w:pStyle w:val="ListParagraph"/>
        <w:numPr>
          <w:ilvl w:val="0"/>
          <w:numId w:val="2"/>
        </w:numPr>
        <w:spacing w:lineRule="auto" w:line="281" w:before="0" w:after="80"/>
        <w:rPr/>
      </w:pPr>
      <w:r>
        <w:rPr/>
        <w:t>Risk assessment and mitigation planning.</w:t>
      </w:r>
    </w:p>
    <w:p>
      <w:pPr>
        <w:pStyle w:val="ListParagraph"/>
        <w:numPr>
          <w:ilvl w:val="0"/>
          <w:numId w:val="2"/>
        </w:numPr>
        <w:spacing w:lineRule="auto" w:line="281" w:before="0" w:after="80"/>
        <w:rPr/>
      </w:pPr>
      <w:r>
        <w:rPr/>
        <w:t>Confirmation of business case at programme level.</w:t>
      </w:r>
    </w:p>
    <w:p>
      <w:pPr>
        <w:pStyle w:val="Heading3"/>
        <w:spacing w:before="220" w:after="120"/>
        <w:rPr/>
      </w:pPr>
      <w:r>
        <w:rPr>
          <w:b/>
          <w:bCs/>
          <w:color w:val="404040"/>
        </w:rPr>
        <w:t>Output</w:t>
      </w:r>
    </w:p>
    <w:p>
      <w:pPr>
        <w:pStyle w:val="Normal"/>
        <w:spacing w:lineRule="auto" w:line="300" w:before="0" w:after="120"/>
        <w:jc w:val="both"/>
        <w:rPr/>
      </w:pPr>
      <w:r>
        <w:rPr/>
        <w:t>The Implementation and Migration Plan, the finalised set of Transition Architectures, the Architecture Roadmap, the implementation governance model, and (typically) the request for funding to begin Phase G work.</w:t>
      </w:r>
    </w:p>
    <w:p>
      <w:pPr>
        <w:pStyle w:val="Heading2"/>
        <w:spacing w:before="280" w:after="160"/>
        <w:rPr/>
      </w:pPr>
      <w:r>
        <w:rPr>
          <w:b/>
          <w:bCs/>
          <w:color w:val="2E75B6"/>
        </w:rPr>
        <w:t>1.8 Phase G: Implementation Governance</w:t>
      </w:r>
    </w:p>
    <w:p>
      <w:pPr>
        <w:pStyle w:val="Normal"/>
        <w:spacing w:lineRule="auto" w:line="300" w:before="0" w:after="120"/>
        <w:jc w:val="both"/>
        <w:rPr/>
      </w:pPr>
      <w:r>
        <w:rPr/>
        <w:t>Phase G is when implementation actually happens — but the architects are not the implementers. Phase G is about overseeing implementation work to ensure it conforms to the architecture, not about doing the build.</w:t>
      </w:r>
    </w:p>
    <w:p>
      <w:pPr>
        <w:pStyle w:val="Heading3"/>
        <w:spacing w:before="220" w:after="120"/>
        <w:rPr/>
      </w:pPr>
      <w:r>
        <w:rPr>
          <w:b/>
          <w:bCs/>
          <w:color w:val="404040"/>
        </w:rPr>
        <w:t>Activities</w:t>
      </w:r>
    </w:p>
    <w:p>
      <w:pPr>
        <w:pStyle w:val="ListParagraph"/>
        <w:numPr>
          <w:ilvl w:val="0"/>
          <w:numId w:val="2"/>
        </w:numPr>
        <w:spacing w:lineRule="auto" w:line="281" w:before="0" w:after="80"/>
        <w:rPr/>
      </w:pPr>
      <w:r>
        <w:rPr/>
        <w:t>Provide architectural oversight to implementation projects.</w:t>
      </w:r>
    </w:p>
    <w:p>
      <w:pPr>
        <w:pStyle w:val="ListParagraph"/>
        <w:numPr>
          <w:ilvl w:val="0"/>
          <w:numId w:val="2"/>
        </w:numPr>
        <w:spacing w:lineRule="auto" w:line="281" w:before="0" w:after="80"/>
        <w:rPr/>
      </w:pPr>
      <w:r>
        <w:rPr/>
        <w:t>Conduct Architecture Compliance Reviews at design and at gate-review points.</w:t>
      </w:r>
    </w:p>
    <w:p>
      <w:pPr>
        <w:pStyle w:val="ListParagraph"/>
        <w:numPr>
          <w:ilvl w:val="0"/>
          <w:numId w:val="2"/>
        </w:numPr>
        <w:spacing w:lineRule="auto" w:line="281" w:before="0" w:after="80"/>
        <w:rPr/>
      </w:pPr>
      <w:r>
        <w:rPr/>
        <w:t>Issue or refuse dispensations where projects cannot conform.</w:t>
      </w:r>
    </w:p>
    <w:p>
      <w:pPr>
        <w:pStyle w:val="ListParagraph"/>
        <w:numPr>
          <w:ilvl w:val="0"/>
          <w:numId w:val="2"/>
        </w:numPr>
        <w:spacing w:lineRule="auto" w:line="281" w:before="0" w:after="80"/>
        <w:rPr/>
      </w:pPr>
      <w:r>
        <w:rPr/>
        <w:t>Update the architecture as implementation reveals new constraints or opportunities.</w:t>
      </w:r>
    </w:p>
    <w:p>
      <w:pPr>
        <w:pStyle w:val="ListParagraph"/>
        <w:numPr>
          <w:ilvl w:val="0"/>
          <w:numId w:val="2"/>
        </w:numPr>
        <w:spacing w:lineRule="auto" w:line="281" w:before="0" w:after="80"/>
        <w:rPr/>
      </w:pPr>
      <w:r>
        <w:rPr/>
        <w:t>Sign off Architecture Contracts between the architects and implementers.</w:t>
      </w:r>
    </w:p>
    <w:p>
      <w:pPr>
        <w:pStyle w:val="Heading3"/>
        <w:spacing w:before="220" w:after="120"/>
        <w:rPr/>
      </w:pPr>
      <w:r>
        <w:rPr>
          <w:b/>
          <w:bCs/>
          <w:color w:val="404040"/>
        </w:rPr>
        <w:t>Output</w:t>
      </w:r>
    </w:p>
    <w:p>
      <w:pPr>
        <w:pStyle w:val="Normal"/>
        <w:spacing w:lineRule="auto" w:line="300" w:before="0" w:after="120"/>
        <w:jc w:val="both"/>
        <w:rPr/>
      </w:pPr>
      <w:r>
        <w:rPr/>
        <w:t>Implementation Governance Model in operation, completed Architecture Compliance Reviews, signed Architecture Contracts, and architecture updates triggered by lessons from implementation. Phase G is typically the longest in duration — a transformation programme may sit in Phase G for several years.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Architecture Compliance Review: </w:t>
            </w:r>
            <w:r>
              <w:rPr/>
              <w:t>A formal review by the architecture function (typically a sub-team of the Architecture Board) of a project's design against the approved architecture. Outcomes are: compliant, partly compliant (with remediation), non-compliant, or compliant by dispensation.</w:t>
            </w:r>
          </w:p>
        </w:tc>
      </w:tr>
    </w:tbl>
    <w:p>
      <w:pPr>
        <w:pStyle w:val="Heading2"/>
        <w:spacing w:before="280" w:after="160"/>
        <w:rPr/>
      </w:pPr>
      <w:r>
        <w:rPr>
          <w:b/>
          <w:bCs/>
          <w:color w:val="2E75B6"/>
        </w:rPr>
        <w:t>1.9 Phase H: Architecture Change Management</w:t>
      </w:r>
    </w:p>
    <w:p>
      <w:pPr>
        <w:pStyle w:val="Normal"/>
        <w:spacing w:lineRule="auto" w:line="300" w:before="0" w:after="120"/>
        <w:jc w:val="both"/>
        <w:rPr/>
      </w:pPr>
      <w:r>
        <w:rPr/>
        <w:t>Phase H runs continuously once the architecture is in production, monitoring for events that should trigger change.</w:t>
      </w:r>
    </w:p>
    <w:p>
      <w:pPr>
        <w:pStyle w:val="Heading3"/>
        <w:spacing w:before="220" w:after="120"/>
        <w:rPr/>
      </w:pPr>
      <w:r>
        <w:rPr>
          <w:b/>
          <w:bCs/>
          <w:color w:val="404040"/>
        </w:rPr>
        <w:t>Activities</w:t>
      </w:r>
    </w:p>
    <w:p>
      <w:pPr>
        <w:pStyle w:val="ListParagraph"/>
        <w:numPr>
          <w:ilvl w:val="0"/>
          <w:numId w:val="2"/>
        </w:numPr>
        <w:spacing w:lineRule="auto" w:line="281" w:before="0" w:after="80"/>
        <w:rPr/>
      </w:pPr>
      <w:r>
        <w:rPr/>
        <w:t>Monitor changes in the business environment — new strategy, new regulation, M&amp;A, market shifts.</w:t>
      </w:r>
    </w:p>
    <w:p>
      <w:pPr>
        <w:pStyle w:val="ListParagraph"/>
        <w:numPr>
          <w:ilvl w:val="0"/>
          <w:numId w:val="2"/>
        </w:numPr>
        <w:spacing w:lineRule="auto" w:line="281" w:before="0" w:after="80"/>
        <w:rPr/>
      </w:pPr>
      <w:r>
        <w:rPr/>
        <w:t>Monitor changes in technology — new platforms, deprecation of vendors, security advisories.</w:t>
      </w:r>
    </w:p>
    <w:p>
      <w:pPr>
        <w:pStyle w:val="ListParagraph"/>
        <w:numPr>
          <w:ilvl w:val="0"/>
          <w:numId w:val="2"/>
        </w:numPr>
        <w:spacing w:lineRule="auto" w:line="281" w:before="0" w:after="80"/>
        <w:rPr/>
      </w:pPr>
      <w:r>
        <w:rPr/>
        <w:t>Receive change requests from implementation teams or operations.</w:t>
      </w:r>
    </w:p>
    <w:p>
      <w:pPr>
        <w:pStyle w:val="ListParagraph"/>
        <w:numPr>
          <w:ilvl w:val="0"/>
          <w:numId w:val="2"/>
        </w:numPr>
        <w:spacing w:lineRule="auto" w:line="281" w:before="0" w:after="80"/>
        <w:rPr/>
      </w:pPr>
      <w:r>
        <w:rPr/>
        <w:t>Categorise each change as: simplification (no new ADM needed), incremental (Phase H continues), or re-architecting (new ADM cycle required).</w:t>
      </w:r>
    </w:p>
    <w:p>
      <w:pPr>
        <w:pStyle w:val="ListParagraph"/>
        <w:numPr>
          <w:ilvl w:val="0"/>
          <w:numId w:val="2"/>
        </w:numPr>
        <w:spacing w:lineRule="auto" w:line="281" w:before="0" w:after="80"/>
        <w:rPr/>
      </w:pPr>
      <w:r>
        <w:rPr/>
        <w:t>For changes requiring a new cycle, formulate a new Request for Architecture Work and trigger Phase A.</w:t>
      </w:r>
    </w:p>
    <w:p>
      <w:pPr>
        <w:pStyle w:val="Heading3"/>
        <w:spacing w:before="220" w:after="120"/>
        <w:rPr/>
      </w:pPr>
      <w:r>
        <w:rPr>
          <w:b/>
          <w:bCs/>
          <w:color w:val="404040"/>
        </w:rPr>
        <w:t>Output</w:t>
      </w:r>
    </w:p>
    <w:p>
      <w:pPr>
        <w:pStyle w:val="Normal"/>
        <w:spacing w:lineRule="auto" w:line="300" w:before="0" w:after="120"/>
        <w:jc w:val="both"/>
        <w:rPr/>
      </w:pPr>
      <w:r>
        <w:rPr/>
        <w:t>Architecture updates, change request decisions, and (when necessary) a new Request for Architecture Work that re-enters Phase A. Phase H is what makes the ADM a cycle rather than a one-off project.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Phase H — Architecture Change Management: </w:t>
            </w:r>
            <w:r>
              <w:rPr/>
              <w:t>The continuous monitoring and management of architectural change once in production. Phase H decides whether observed changes can be absorbed within the current architecture, require incremental work, or warrant a new ADM cycle starting from Phase A.</w:t>
            </w:r>
          </w:p>
        </w:tc>
      </w:tr>
    </w:tbl>
    <w:p>
      <w:pPr>
        <w:pStyle w:val="Heading2"/>
        <w:spacing w:before="280" w:after="160"/>
        <w:rPr/>
      </w:pPr>
      <w:r>
        <w:rPr>
          <w:b/>
          <w:bCs/>
          <w:color w:val="2E75B6"/>
        </w:rPr>
        <w:t>1.10 Requirements Management (Central, Continuous)</w:t>
      </w:r>
    </w:p>
    <w:p>
      <w:pPr>
        <w:pStyle w:val="Normal"/>
        <w:spacing w:lineRule="auto" w:line="300" w:before="0" w:after="120"/>
        <w:jc w:val="both"/>
        <w:rPr/>
      </w:pPr>
      <w:r>
        <w:rPr/>
        <w:t>Requirements Management is the tenth element of the ADM, but it is not a phase in the sense that A through H are. It does not run between phases; it runs through and inside every phase, continuously.</w:t>
      </w:r>
    </w:p>
    <w:p>
      <w:pPr>
        <w:pStyle w:val="Normal"/>
        <w:spacing w:lineRule="auto" w:line="300" w:before="0" w:after="120"/>
        <w:jc w:val="both"/>
        <w:rPr/>
      </w:pPr>
      <w:r>
        <w:rPr/>
        <w:t>Section 3 of this module is devoted to this subject because it is the most-tested and most-misunderstood element of the ADM. Briefly: Requirements Management captures, validates, prioritises, and traces every architecture requirement, feeds them into whichever phase needs them, and receives changes back from every phase.</w:t>
      </w:r>
    </w:p>
    <w:p>
      <w:pPr>
        <w:pStyle w:val="Heading1"/>
        <w:spacing w:before="0" w:after="200"/>
        <w:rPr/>
      </w:pPr>
      <w:r>
        <w:rPr>
          <w:b/>
          <w:bCs/>
          <w:color w:val="1F4E78"/>
        </w:rPr>
        <w:t>2. The ADM as a Cycle</w:t>
      </w:r>
    </w:p>
    <w:p>
      <w:pPr>
        <w:pStyle w:val="Normal"/>
        <w:spacing w:lineRule="auto" w:line="300" w:before="0" w:after="120"/>
        <w:jc w:val="both"/>
        <w:rPr/>
      </w:pPr>
      <w:r>
        <w:rPr/>
        <w:t>The most common misreading of the ADM is to read it as a sequence with a start and an end. The phases are listed in order — Preliminary, A, B, C, D, E, F, G, H — and presented in flowchart form, so newcomers naturally treat the diagram as a process map: do step 1, then step 2, finish step 8, you're done.</w:t>
      </w:r>
    </w:p>
    <w:p>
      <w:pPr>
        <w:pStyle w:val="Normal"/>
        <w:spacing w:lineRule="auto" w:line="300" w:before="0" w:after="120"/>
        <w:jc w:val="both"/>
        <w:rPr/>
      </w:pPr>
      <w:r>
        <w:rPr/>
        <w:t>That reading is wrong. The ADM is a cycle. Phase H ends not by stopping but by triggering Phase A again — directly or indirectly — when the architecture must change. The cycle is what allows the ADM to support an enterprise that is itself never finished.</w:t>
      </w:r>
    </w:p>
    <w:p>
      <w:pPr>
        <w:pStyle w:val="Heading2"/>
        <w:spacing w:before="280" w:after="160"/>
        <w:rPr/>
      </w:pPr>
      <w:r>
        <w:rPr>
          <w:b/>
          <w:bCs/>
          <w:color w:val="2E75B6"/>
        </w:rPr>
        <w:t>2.1 How the Cycle Closes</w:t>
      </w:r>
    </w:p>
    <w:p>
      <w:pPr>
        <w:pStyle w:val="Normal"/>
        <w:spacing w:lineRule="auto" w:line="300" w:before="0" w:after="120"/>
        <w:jc w:val="both"/>
        <w:rPr/>
      </w:pPr>
      <w:r>
        <w:rPr/>
        <w:t>Phase H — Architecture Change Management — has the explicit responsibility of monitoring for change and deciding what to do about it. When a change is large enough to require a new architecture cycle (rather than absorption within the current one), Phase H produces a fresh Request for Architecture Work. That Request is the trigger for a new Phase A. Phase A produces a new Statement of Architecture Work. The new SoAW authorises Phases B, C, D, E, F, and the cycle proceeds again.</w:t>
      </w:r>
    </w:p>
    <w:p>
      <w:pPr>
        <w:pStyle w:val="Heading3"/>
        <w:spacing w:before="220" w:after="120"/>
        <w:rPr/>
      </w:pPr>
      <w:r>
        <w:rPr>
          <w:b/>
          <w:bCs/>
          <w:color w:val="404040"/>
        </w:rPr>
        <w:t>Triggers That Close the Cycle</w:t>
      </w:r>
    </w:p>
    <w:p>
      <w:pPr>
        <w:pStyle w:val="ListParagraph"/>
        <w:numPr>
          <w:ilvl w:val="0"/>
          <w:numId w:val="2"/>
        </w:numPr>
        <w:spacing w:lineRule="auto" w:line="281" w:before="0" w:after="80"/>
        <w:rPr/>
      </w:pPr>
      <w:r>
        <w:rPr/>
        <w:t>New corporate strategy or significant strategic pivot.</w:t>
      </w:r>
    </w:p>
    <w:p>
      <w:pPr>
        <w:pStyle w:val="ListParagraph"/>
        <w:numPr>
          <w:ilvl w:val="0"/>
          <w:numId w:val="2"/>
        </w:numPr>
        <w:spacing w:lineRule="auto" w:line="281" w:before="0" w:after="80"/>
        <w:rPr/>
      </w:pPr>
      <w:r>
        <w:rPr/>
        <w:t>Major regulatory change requiring rework of compliance-relevant architecture.</w:t>
      </w:r>
    </w:p>
    <w:p>
      <w:pPr>
        <w:pStyle w:val="ListParagraph"/>
        <w:numPr>
          <w:ilvl w:val="0"/>
          <w:numId w:val="2"/>
        </w:numPr>
        <w:spacing w:lineRule="auto" w:line="281" w:before="0" w:after="80"/>
        <w:rPr/>
      </w:pPr>
      <w:r>
        <w:rPr/>
        <w:t>Mergers, acquisitions, or divestitures.</w:t>
      </w:r>
    </w:p>
    <w:p>
      <w:pPr>
        <w:pStyle w:val="ListParagraph"/>
        <w:numPr>
          <w:ilvl w:val="0"/>
          <w:numId w:val="2"/>
        </w:numPr>
        <w:spacing w:lineRule="auto" w:line="281" w:before="0" w:after="80"/>
        <w:rPr/>
      </w:pPr>
      <w:r>
        <w:rPr/>
        <w:t>Major technology shifts (e.g., cloud-first mandates, AI integration, platform end-of-life).</w:t>
      </w:r>
    </w:p>
    <w:p>
      <w:pPr>
        <w:pStyle w:val="ListParagraph"/>
        <w:numPr>
          <w:ilvl w:val="0"/>
          <w:numId w:val="2"/>
        </w:numPr>
        <w:spacing w:lineRule="auto" w:line="281" w:before="0" w:after="80"/>
        <w:rPr/>
      </w:pPr>
      <w:r>
        <w:rPr/>
        <w:t>Accumulated incremental drift that has rendered the existing target architecture obsolete.</w:t>
      </w:r>
    </w:p>
    <w:p>
      <w:pPr>
        <w:pStyle w:val="ListParagraph"/>
        <w:numPr>
          <w:ilvl w:val="0"/>
          <w:numId w:val="2"/>
        </w:numPr>
        <w:spacing w:lineRule="auto" w:line="281" w:before="0" w:after="80"/>
        <w:rPr/>
      </w:pPr>
      <w:r>
        <w:rPr/>
        <w:t>Completion of a major Transition Architecture, requiring a new target to be defined.</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The Cycle in Practice: A Retailer's E-commerce Architecture</w:t>
            </w:r>
          </w:p>
          <w:p>
            <w:pPr>
              <w:pStyle w:val="Normal"/>
              <w:spacing w:lineRule="auto" w:line="281" w:before="0" w:after="60"/>
              <w:jc w:val="both"/>
              <w:rPr/>
            </w:pPr>
            <w:r>
              <w:rPr/>
              <w:t>Cycle 1 (2020): Phase A initiated by a Request for Architecture Work to launch online sales. Phases B–F produce a target architecture and roadmap. Phase G governs the build over 18 months. Phase H goes live in 2022.</w:t>
            </w:r>
          </w:p>
          <w:p>
            <w:pPr>
              <w:pStyle w:val="Normal"/>
              <w:spacing w:lineRule="auto" w:line="281" w:before="0" w:after="60"/>
              <w:jc w:val="both"/>
              <w:rPr/>
            </w:pPr>
            <w:r>
              <w:rPr/>
              <w:t>Phase H ongoing (2022–2024): change requests arrive — new payment methods, new logistics partner, GDPR refinements. Most are absorbed by Phase H without re-architecting. The architecture remains current.</w:t>
            </w:r>
          </w:p>
          <w:p>
            <w:pPr>
              <w:pStyle w:val="Normal"/>
              <w:spacing w:lineRule="auto" w:line="281" w:before="0" w:after="60"/>
              <w:jc w:val="both"/>
              <w:rPr/>
            </w:pPr>
            <w:r>
              <w:rPr/>
              <w:t>Cycle 2 trigger (late 2024): the board announces an international expansion strategy. Phase H assesses: this is too big to absorb. A new Request for Architecture Work is raised.</w:t>
            </w:r>
          </w:p>
          <w:p>
            <w:pPr>
              <w:pStyle w:val="Normal"/>
              <w:spacing w:lineRule="auto" w:line="281" w:before="0" w:after="60"/>
              <w:jc w:val="both"/>
              <w:rPr/>
            </w:pPr>
            <w:r>
              <w:rPr/>
              <w:t>Cycle 2 (2025): the ADM begins again at Phase A. The 2020 baseline becomes the starting baseline for the new cycle. The cycle is closed.</w:t>
            </w:r>
          </w:p>
          <w:p>
            <w:pPr>
              <w:pStyle w:val="Normal"/>
              <w:spacing w:lineRule="auto" w:line="281" w:before="0" w:after="60"/>
              <w:jc w:val="both"/>
              <w:rPr/>
            </w:pPr>
            <w:r>
              <w:rPr/>
              <w:t>Without Phase H closing the cycle, the architecture would have grown stale, drift would have accumulated, and the international expansion would have been built tactically without architectural direction.</w:t>
            </w:r>
          </w:p>
        </w:tc>
      </w:tr>
    </w:tbl>
    <w:p>
      <w:pPr>
        <w:pStyle w:val="Heading2"/>
        <w:spacing w:before="280" w:after="160"/>
        <w:rPr/>
      </w:pPr>
      <w:r>
        <w:rPr>
          <w:b/>
          <w:bCs/>
          <w:color w:val="2E75B6"/>
        </w:rPr>
        <w:t>2.2 The Engagement Cycle vs the Continuous Cycle</w:t>
      </w:r>
    </w:p>
    <w:p>
      <w:pPr>
        <w:pStyle w:val="Normal"/>
        <w:spacing w:lineRule="auto" w:line="300" w:before="0" w:after="120"/>
        <w:jc w:val="both"/>
        <w:rPr/>
      </w:pPr>
      <w:r>
        <w:rPr/>
        <w:t>It is useful to distinguish two scales of cycle. The first is the engagement cycle: a single Request for Architecture Work runs from Phase A through F (with G overseeing implementation and H monitoring afterwards), then closes. The second is the continuous cycle: the architecture practice as a whole keeps running, with multiple engagement cycles operating concurrently and overlapping.</w:t>
      </w:r>
    </w:p>
    <w:tbl>
      <w:tblPr>
        <w:tblW w:w="9360" w:type="dxa"/>
        <w:jc w:val="left"/>
        <w:tblInd w:w="0" w:type="dxa"/>
        <w:tblLayout w:type="fixed"/>
        <w:tblCellMar>
          <w:top w:w="100" w:type="dxa"/>
          <w:left w:w="120" w:type="dxa"/>
          <w:bottom w:w="100" w:type="dxa"/>
          <w:right w:w="120" w:type="dxa"/>
        </w:tblCellMar>
      </w:tblPr>
      <w:tblGrid>
        <w:gridCol w:w="1500"/>
        <w:gridCol w:w="3899"/>
        <w:gridCol w:w="3961"/>
      </w:tblGrid>
      <w:tr>
        <w:trPr>
          <w:tblHeader w:val="true"/>
        </w:trPr>
        <w:tc>
          <w:tcPr>
            <w:tcW w:w="150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Aspect</w:t>
            </w:r>
          </w:p>
        </w:tc>
        <w:tc>
          <w:tcPr>
            <w:tcW w:w="389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Engagement Cycle</w:t>
            </w:r>
          </w:p>
        </w:tc>
        <w:tc>
          <w:tcPr>
            <w:tcW w:w="3961"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Continuous Cycle</w:t>
            </w:r>
          </w:p>
        </w:tc>
      </w:tr>
      <w:tr>
        <w:trPr/>
        <w:tc>
          <w:tcPr>
            <w:tcW w:w="1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Trigger</w:t>
            </w:r>
          </w:p>
        </w:tc>
        <w:tc>
          <w:tcPr>
            <w:tcW w:w="38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 specific Request for Architecture Work</w:t>
            </w:r>
          </w:p>
        </w:tc>
        <w:tc>
          <w:tcPr>
            <w:tcW w:w="3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The existence of an architecture practice</w:t>
            </w:r>
          </w:p>
        </w:tc>
      </w:tr>
      <w:tr>
        <w:trPr/>
        <w:tc>
          <w:tcPr>
            <w:tcW w:w="1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Scope</w:t>
            </w:r>
          </w:p>
        </w:tc>
        <w:tc>
          <w:tcPr>
            <w:tcW w:w="38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One initiative or transformation programme</w:t>
            </w:r>
          </w:p>
        </w:tc>
        <w:tc>
          <w:tcPr>
            <w:tcW w:w="3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All architecture work across the enterprise</w:t>
            </w:r>
          </w:p>
        </w:tc>
      </w:tr>
      <w:tr>
        <w:trPr/>
        <w:tc>
          <w:tcPr>
            <w:tcW w:w="1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Duration</w:t>
            </w:r>
          </w:p>
        </w:tc>
        <w:tc>
          <w:tcPr>
            <w:tcW w:w="38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Months to a few years</w:t>
            </w:r>
          </w:p>
        </w:tc>
        <w:tc>
          <w:tcPr>
            <w:tcW w:w="3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Permanent — the practice runs continuously</w:t>
            </w:r>
          </w:p>
        </w:tc>
      </w:tr>
      <w:tr>
        <w:trPr/>
        <w:tc>
          <w:tcPr>
            <w:tcW w:w="1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Closing event</w:t>
            </w:r>
          </w:p>
        </w:tc>
        <w:tc>
          <w:tcPr>
            <w:tcW w:w="38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Implementation complete; transition reached</w:t>
            </w:r>
          </w:p>
        </w:tc>
        <w:tc>
          <w:tcPr>
            <w:tcW w:w="3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There is no closing event — only iteration</w:t>
            </w:r>
          </w:p>
        </w:tc>
      </w:tr>
      <w:tr>
        <w:trPr/>
        <w:tc>
          <w:tcPr>
            <w:tcW w:w="1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Concurrency</w:t>
            </w:r>
          </w:p>
        </w:tc>
        <w:tc>
          <w:tcPr>
            <w:tcW w:w="38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One at a time within its scope</w:t>
            </w:r>
          </w:p>
        </w:tc>
        <w:tc>
          <w:tcPr>
            <w:tcW w:w="3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Many engagements running concurrently at different levels</w:t>
            </w:r>
          </w:p>
        </w:tc>
      </w:tr>
      <w:tr>
        <w:trPr/>
        <w:tc>
          <w:tcPr>
            <w:tcW w:w="9360" w:type="dxa"/>
            <w:gridSpan w:val="3"/>
            <w:tcBorders>
              <w:top w:val="single" w:sz="8" w:space="0" w:color="C9A227"/>
              <w:left w:val="single" w:sz="24" w:space="0" w:color="C9A227"/>
              <w:bottom w:val="single" w:sz="8" w:space="0" w:color="C9A227"/>
              <w:right w:val="single" w:sz="4" w:space="0" w:color="C9A227"/>
            </w:tcBorders>
            <w:shd w:fill="FFF4CE" w:val="clear"/>
            <w:tcMar>
              <w:top w:w="160" w:type="dxa"/>
              <w:left w:w="200" w:type="dxa"/>
              <w:bottom w:w="160" w:type="dxa"/>
              <w:right w:w="200" w:type="dxa"/>
            </w:tcMar>
          </w:tcPr>
          <w:p>
            <w:pPr>
              <w:pStyle w:val="Normal"/>
              <w:spacing w:before="0" w:after="80"/>
              <w:rPr/>
            </w:pPr>
            <w:r>
              <w:rPr>
                <w:b/>
                <w:bCs/>
                <w:color w:val="7C5800"/>
              </w:rPr>
              <w:t>Key Insight</w:t>
            </w:r>
          </w:p>
          <w:p>
            <w:pPr>
              <w:pStyle w:val="Normal"/>
              <w:spacing w:lineRule="auto" w:line="281" w:before="0" w:after="60"/>
              <w:jc w:val="both"/>
              <w:rPr/>
            </w:pPr>
            <w:r>
              <w:rPr/>
              <w:t>A mature architecture practice has dozens of engagement cycles in flight at any moment, at different architecture levels, in different phases. Some are at Phase B (Business Architecture). Some are deep in Phase G (governing live builds). Some are in Phase H (just monitoring). The practice itself is the continuous cycle that keeps them all coordinated.</w:t>
            </w:r>
          </w:p>
        </w:tc>
      </w:tr>
    </w:tbl>
    <w:p>
      <w:pPr>
        <w:pStyle w:val="Heading1"/>
        <w:spacing w:before="0" w:after="200"/>
        <w:rPr/>
      </w:pPr>
      <w:r>
        <w:rPr>
          <w:b/>
          <w:bCs/>
          <w:color w:val="1F4E78"/>
        </w:rPr>
        <w:t>3. Requirements Management — At the Centre, Not in Sequence</w:t>
      </w:r>
    </w:p>
    <w:p>
      <w:pPr>
        <w:pStyle w:val="Normal"/>
        <w:spacing w:lineRule="auto" w:line="300" w:before="0" w:after="120"/>
        <w:jc w:val="both"/>
        <w:rPr/>
      </w:pPr>
      <w:r>
        <w:rPr/>
        <w:t>Requirements Management is the most-tested element of the ADM at certification level, and the most consistently misread by newcomers. The exam question is usually some variant of: "In what order does Requirements Management occur?" The answer that catches most candidates is some flavour of "between Phase X and Phase Y". The correct answer is that Requirements Management has no order in the sequence — it runs at the centre, continuously, simultaneous with every phase.</w:t>
      </w:r>
    </w:p>
    <w:p>
      <w:pPr>
        <w:pStyle w:val="Heading2"/>
        <w:spacing w:before="280" w:after="160"/>
        <w:rPr/>
      </w:pPr>
      <w:r>
        <w:rPr>
          <w:b/>
          <w:bCs/>
          <w:color w:val="2E75B6"/>
        </w:rPr>
        <w:t>3.1 Why It Sits at the Centre</w:t>
      </w:r>
    </w:p>
    <w:p>
      <w:pPr>
        <w:pStyle w:val="Normal"/>
        <w:spacing w:lineRule="auto" w:line="300" w:before="0" w:after="120"/>
        <w:jc w:val="both"/>
        <w:rPr/>
      </w:pPr>
      <w:r>
        <w:rPr/>
        <w:t>Architecture requirements are not produced by one phase and consumed by the next. They are generated, refined, validated, and changed throughout every phase. A requirement might first appear in Phase A as a high-level business objective, become more specific in Phase B as a capability requirement, generate a derived data requirement in Phase C, generate a performance requirement in Phase D, get challenged in Phase E when a Transition Architecture proves unaffordable, get re-prioritised in Phase F, and finally be relaxed during Phase G when an implementation team discovers a previously hidden constraint.</w:t>
      </w:r>
    </w:p>
    <w:p>
      <w:pPr>
        <w:pStyle w:val="Normal"/>
        <w:spacing w:lineRule="auto" w:line="300" w:before="0" w:after="120"/>
        <w:jc w:val="both"/>
        <w:rPr/>
      </w:pPr>
      <w:r>
        <w:rPr/>
        <w:t>The requirement's life is therefore not in any one phase. It lives in a central repository — Requirements Management — that every phase reads from and writes to. This is exactly why TOGAF places Requirements Management at the centre of the ADM circle in every diagrammatic representation.</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Requirements Management: </w:t>
            </w:r>
            <w:r>
              <w:rPr/>
              <w:t>The continuous activity at the centre of the ADM that captures, validates, prioritises, traces, manages changes to, and provides architecture requirements to every phase. It is not a phase; it has no sequence position; it runs simultaneously with all phases.</w:t>
            </w:r>
          </w:p>
        </w:tc>
      </w:tr>
    </w:tbl>
    <w:p>
      <w:pPr>
        <w:pStyle w:val="Heading2"/>
        <w:spacing w:before="280" w:after="160"/>
        <w:rPr/>
      </w:pPr>
      <w:r>
        <w:rPr>
          <w:b/>
          <w:bCs/>
          <w:color w:val="2E75B6"/>
        </w:rPr>
        <w:t>3.2 What Requirements Management Actually Does</w:t>
      </w:r>
    </w:p>
    <w:p>
      <w:pPr>
        <w:pStyle w:val="Heading3"/>
        <w:spacing w:before="220" w:after="120"/>
        <w:rPr/>
      </w:pPr>
      <w:r>
        <w:rPr>
          <w:b/>
          <w:bCs/>
          <w:color w:val="404040"/>
        </w:rPr>
        <w:t>Capture</w:t>
      </w:r>
    </w:p>
    <w:p>
      <w:pPr>
        <w:pStyle w:val="Normal"/>
        <w:spacing w:lineRule="auto" w:line="300" w:before="0" w:after="120"/>
        <w:jc w:val="both"/>
        <w:rPr/>
      </w:pPr>
      <w:r>
        <w:rPr/>
        <w:t>Every phase generates new requirements. Some come from stakeholders in Phase A. Some emerge as detailed business needs in Phase B. Some appear as data quality or volume requirements in Phase C. Some come from constraint propagation in Phase D. Requirements Management captures every one of them with a unique identifier, a source, a rationale, and a traceability link to the phase that produced it.</w:t>
      </w:r>
    </w:p>
    <w:p>
      <w:pPr>
        <w:pStyle w:val="Heading3"/>
        <w:spacing w:before="220" w:after="120"/>
        <w:rPr/>
      </w:pPr>
      <w:r>
        <w:rPr>
          <w:b/>
          <w:bCs/>
          <w:color w:val="404040"/>
        </w:rPr>
        <w:t>Validate</w:t>
      </w:r>
    </w:p>
    <w:p>
      <w:pPr>
        <w:pStyle w:val="Normal"/>
        <w:spacing w:lineRule="auto" w:line="300" w:before="0" w:after="120"/>
        <w:jc w:val="both"/>
        <w:rPr/>
      </w:pPr>
      <w:r>
        <w:rPr/>
        <w:t>Captured requirements must be checked: are they consistent with each other? Are they consistent with the architecture principles set in the Preliminary Phase? Are they testable? Are they within scope? Requirements Management rejects, refines, or escalates requirements that fail validation.</w:t>
      </w:r>
    </w:p>
    <w:p>
      <w:pPr>
        <w:pStyle w:val="Heading3"/>
        <w:spacing w:before="220" w:after="120"/>
        <w:rPr/>
      </w:pPr>
      <w:r>
        <w:rPr>
          <w:b/>
          <w:bCs/>
          <w:color w:val="404040"/>
        </w:rPr>
        <w:t>Prioritise</w:t>
      </w:r>
    </w:p>
    <w:p>
      <w:pPr>
        <w:pStyle w:val="Normal"/>
        <w:spacing w:lineRule="auto" w:line="300" w:before="0" w:after="120"/>
        <w:jc w:val="both"/>
        <w:rPr/>
      </w:pPr>
      <w:r>
        <w:rPr/>
        <w:t>Not all requirements are equal. Requirements Management assigns priority — typically using a scheme such as MoSCoW (Must, Should, Could, Won't), or a weighted scoring model — and updates priorities as understanding matures.</w:t>
      </w:r>
    </w:p>
    <w:p>
      <w:pPr>
        <w:pStyle w:val="Heading3"/>
        <w:spacing w:before="220" w:after="120"/>
        <w:rPr/>
      </w:pPr>
      <w:r>
        <w:rPr>
          <w:b/>
          <w:bCs/>
          <w:color w:val="404040"/>
        </w:rPr>
        <w:t>Trace</w:t>
      </w:r>
    </w:p>
    <w:p>
      <w:pPr>
        <w:pStyle w:val="Normal"/>
        <w:spacing w:lineRule="auto" w:line="300" w:before="0" w:after="120"/>
        <w:jc w:val="both"/>
        <w:rPr/>
      </w:pPr>
      <w:r>
        <w:rPr/>
        <w:t>Every requirement must be traceable both upward (to the business goal or principle that motivates it) and downward (to the architectural element or work package that satisfies it). Traceability is what allows the architecture to demonstrate that every business need is addressed and every architectural choice is justified.</w:t>
      </w:r>
    </w:p>
    <w:p>
      <w:pPr>
        <w:pStyle w:val="Heading3"/>
        <w:spacing w:before="220" w:after="120"/>
        <w:rPr/>
      </w:pPr>
      <w:r>
        <w:rPr>
          <w:b/>
          <w:bCs/>
          <w:color w:val="404040"/>
        </w:rPr>
        <w:t>Manage Change</w:t>
      </w:r>
    </w:p>
    <w:p>
      <w:pPr>
        <w:pStyle w:val="Normal"/>
        <w:spacing w:lineRule="auto" w:line="300" w:before="0" w:after="120"/>
        <w:jc w:val="both"/>
        <w:rPr/>
      </w:pPr>
      <w:r>
        <w:rPr/>
        <w:t>Requirements change. New regulation appears. A stakeholder revises a priority. An implementation discovery invalidates an assumption. Requirements Management is the change-control function for requirements: it records the change, assesses impact, propagates the impact to affected phases, and updates traceability.</w:t>
      </w:r>
    </w:p>
    <w:p>
      <w:pPr>
        <w:pStyle w:val="Heading3"/>
        <w:spacing w:before="220" w:after="120"/>
        <w:rPr/>
      </w:pPr>
      <w:r>
        <w:rPr>
          <w:b/>
          <w:bCs/>
          <w:color w:val="404040"/>
        </w:rPr>
        <w:t>Feed Phases</w:t>
      </w:r>
    </w:p>
    <w:p>
      <w:pPr>
        <w:pStyle w:val="Normal"/>
        <w:spacing w:lineRule="auto" w:line="300" w:before="0" w:after="120"/>
        <w:jc w:val="both"/>
        <w:rPr/>
      </w:pPr>
      <w:r>
        <w:rPr/>
        <w:t>Whenever any phase needs the current set of relevant requirements, it queries Requirements Management. Whenever any phase produces or modifies a requirement, it writes back to Requirements Management. The activity is therefore bi-directional and continuous, exchanging information with every phase throughout the cycle.</w:t>
      </w:r>
    </w:p>
    <w:p>
      <w:pPr>
        <w:pStyle w:val="Heading2"/>
        <w:spacing w:before="280" w:after="160"/>
        <w:rPr/>
      </w:pPr>
      <w:r>
        <w:rPr>
          <w:b/>
          <w:bCs/>
          <w:color w:val="2E75B6"/>
        </w:rPr>
        <w:t>3.3 The Architecture Requirements Specification</w:t>
      </w:r>
    </w:p>
    <w:p>
      <w:pPr>
        <w:pStyle w:val="Normal"/>
        <w:spacing w:lineRule="auto" w:line="300" w:before="0" w:after="120"/>
        <w:jc w:val="both"/>
        <w:rPr/>
      </w:pPr>
      <w:r>
        <w:rPr/>
        <w:t>The principal artefact maintained by Requirements Management is the Architecture Requirements Specification — a single, evolving document (or, in modern tooling, a structured database) that holds every architecture requirement, its priority, its source, its traceability, and its status. The Architecture Requirements Specification is updated in every phase and is one of the most heavily referenced artefacts in the entire ADM.</w:t>
      </w:r>
    </w:p>
    <w:p>
      <w:pPr>
        <w:pStyle w:val="Heading2"/>
        <w:spacing w:before="280" w:after="160"/>
        <w:rPr/>
      </w:pPr>
      <w:r>
        <w:rPr>
          <w:b/>
          <w:bCs/>
          <w:color w:val="2E75B6"/>
        </w:rPr>
        <w:t>3.4 Common Misconceptions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00000"/>
              <w:left w:val="single" w:sz="24" w:space="0" w:color="C00000"/>
              <w:bottom w:val="single" w:sz="8" w:space="0" w:color="C00000"/>
              <w:right w:val="single" w:sz="4" w:space="0" w:color="C00000"/>
            </w:tcBorders>
            <w:shd w:fill="FCE4E4" w:val="clear"/>
          </w:tcPr>
          <w:p>
            <w:pPr>
              <w:pStyle w:val="Normal"/>
              <w:spacing w:before="0" w:after="80"/>
              <w:rPr/>
            </w:pPr>
            <w:r>
              <w:rPr>
                <w:b/>
                <w:bCs/>
                <w:color w:val="8B0000"/>
              </w:rPr>
              <w:t xml:space="preserve">⚠ </w:t>
            </w:r>
            <w:r>
              <w:rPr>
                <w:b/>
                <w:bCs/>
                <w:color w:val="8B0000"/>
              </w:rPr>
              <w:t>Three Wrong Ways to Read Requirements Management</w:t>
            </w:r>
          </w:p>
          <w:p>
            <w:pPr>
              <w:pStyle w:val="Normal"/>
              <w:spacing w:lineRule="auto" w:line="281" w:before="0" w:after="60"/>
              <w:jc w:val="both"/>
              <w:rPr/>
            </w:pPr>
            <w:r>
              <w:rPr/>
              <w:t>Wrong reading 1: Requirements Management is the gathering phase that comes before Phase B. It is not — gathering is part of Phase A and continues through every phase. Requirements Management is the central repository and discipline, not an upfront gathering exercise.</w:t>
            </w:r>
          </w:p>
          <w:p>
            <w:pPr>
              <w:pStyle w:val="Normal"/>
              <w:spacing w:lineRule="auto" w:line="281" w:before="0" w:after="60"/>
              <w:jc w:val="both"/>
              <w:rPr/>
            </w:pPr>
            <w:r>
              <w:rPr/>
              <w:t>Wrong reading 2: Requirements are frozen after Phase D and don't change in implementation. They are not — Phase G regularly produces new requirements as implementation teams hit reality. These flow back to Requirements Management and may trigger updates to phases B, C, or D.</w:t>
            </w:r>
          </w:p>
          <w:p>
            <w:pPr>
              <w:pStyle w:val="Normal"/>
              <w:spacing w:lineRule="auto" w:line="281" w:before="0" w:after="60"/>
              <w:jc w:val="both"/>
              <w:rPr/>
            </w:pPr>
            <w:r>
              <w:rPr/>
              <w:t>Wrong reading 3: Requirements Management is the responsibility of business analysts, separate from architecture. In TOGAF terms, Requirements Management is a core architectural activity, owned by the architecture function, even when individual requirement work is delegated.</w:t>
            </w:r>
          </w:p>
        </w:tc>
      </w:tr>
    </w:tbl>
    <w:p>
      <w:pPr>
        <w:pStyle w:val="Heading2"/>
        <w:spacing w:before="280" w:after="160"/>
        <w:rPr/>
      </w:pPr>
      <w:r>
        <w:rPr>
          <w:b/>
          <w:bCs/>
          <w:color w:val="2E75B6"/>
        </w:rPr>
        <w:t>3.5 Why the Centre-Position Matters Visually</w:t>
      </w:r>
    </w:p>
    <w:p>
      <w:pPr>
        <w:pStyle w:val="Normal"/>
        <w:spacing w:lineRule="auto" w:line="300" w:before="0" w:after="120"/>
        <w:jc w:val="both"/>
        <w:rPr/>
      </w:pPr>
      <w:r>
        <w:rPr/>
        <w:t>Every diagram of the ADM in TOGAF documentation places Requirements Management at the centre of a circle, with the phases arranged around it like petals on a flower. The visual is deliberate. It encodes three claims: (1) Requirements Management has no sequence position; (2) every phase has a direct, two-way relationship with it; (3) the architecture is held together by its requirements — they are the substance through which the phases communicate.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Requirements Management in Action: A Hospital EMR Programme</w:t>
            </w:r>
          </w:p>
          <w:p>
            <w:pPr>
              <w:pStyle w:val="Normal"/>
              <w:spacing w:lineRule="auto" w:line="281" w:before="0" w:after="60"/>
              <w:jc w:val="both"/>
              <w:rPr/>
            </w:pPr>
            <w:r>
              <w:rPr/>
              <w:t>Phase A captures the high-level requirement R-001: Clinicians must access patient records securely from any ward.</w:t>
            </w:r>
          </w:p>
          <w:p>
            <w:pPr>
              <w:pStyle w:val="Normal"/>
              <w:spacing w:lineRule="auto" w:line="281" w:before="0" w:after="60"/>
              <w:jc w:val="both"/>
              <w:rPr/>
            </w:pPr>
            <w:r>
              <w:rPr/>
              <w:t>Phase B refines it: R-001 splits into R-002 (capability: Clinical Record Access), R-003 (capability: Identity &amp; Access Management).</w:t>
            </w:r>
          </w:p>
          <w:p>
            <w:pPr>
              <w:pStyle w:val="Normal"/>
              <w:spacing w:lineRule="auto" w:line="281" w:before="0" w:after="60"/>
              <w:jc w:val="both"/>
              <w:rPr/>
            </w:pPr>
            <w:r>
              <w:rPr/>
              <w:t>Phase C (Data) generates R-004: All patient records held in the new EMR must comply with HL7 FHIR.</w:t>
            </w:r>
          </w:p>
          <w:p>
            <w:pPr>
              <w:pStyle w:val="Normal"/>
              <w:spacing w:lineRule="auto" w:line="281" w:before="0" w:after="60"/>
              <w:jc w:val="both"/>
              <w:rPr/>
            </w:pPr>
            <w:r>
              <w:rPr/>
              <w:t>Phase C (App) generates R-005: Mobile clinical access via approved tablet app, response time under 2 seconds.</w:t>
            </w:r>
          </w:p>
          <w:p>
            <w:pPr>
              <w:pStyle w:val="Normal"/>
              <w:spacing w:lineRule="auto" w:line="281" w:before="0" w:after="60"/>
              <w:jc w:val="both"/>
              <w:rPr/>
            </w:pPr>
            <w:r>
              <w:rPr/>
              <w:t>Phase D generates R-006: All-flash storage required for sub-2-second response.</w:t>
            </w:r>
          </w:p>
          <w:p>
            <w:pPr>
              <w:pStyle w:val="Normal"/>
              <w:spacing w:lineRule="auto" w:line="281" w:before="0" w:after="60"/>
              <w:jc w:val="both"/>
              <w:rPr/>
            </w:pPr>
            <w:r>
              <w:rPr/>
              <w:t>Phase E discovers that R-006 is unaffordable for non-critical wards. Requirements Management captures this challenge; the architecture team negotiates: R-006 is split into R-006a (critical wards, all-flash) and R-006b (general wards, tiered storage with cache).</w:t>
            </w:r>
          </w:p>
          <w:p>
            <w:pPr>
              <w:pStyle w:val="Normal"/>
              <w:spacing w:lineRule="auto" w:line="281" w:before="0" w:after="60"/>
              <w:jc w:val="both"/>
              <w:rPr/>
            </w:pPr>
            <w:r>
              <w:rPr/>
              <w:t>Phase G — three months into the build — discovers that the chosen tablet OS does not support a required security feature. New requirement R-007 raised; flows back through Phase D for technology re-selection.</w:t>
            </w:r>
          </w:p>
          <w:p>
            <w:pPr>
              <w:pStyle w:val="Normal"/>
              <w:spacing w:lineRule="auto" w:line="281" w:before="0" w:after="60"/>
              <w:jc w:val="both"/>
              <w:rPr/>
            </w:pPr>
            <w:r>
              <w:rPr/>
              <w:t>Throughout, every requirement is held in the Architecture Requirements Specification with full traceability. Without Requirements Management at the centre, R-006a, R-006b, and R-007 would each be a side-document somewhere — and the connection between R-007 and the original R-001 would be lost.</w:t>
            </w:r>
          </w:p>
        </w:tc>
      </w:tr>
    </w:tbl>
    <w:p>
      <w:pPr>
        <w:pStyle w:val="Heading1"/>
        <w:spacing w:before="0" w:after="200"/>
        <w:rPr/>
      </w:pPr>
      <w:r>
        <w:rPr>
          <w:b/>
          <w:bCs/>
          <w:color w:val="1F4E78"/>
        </w:rPr>
        <w:t>4. The Four ADM Iteration Patterns</w:t>
      </w:r>
    </w:p>
    <w:p>
      <w:pPr>
        <w:pStyle w:val="Normal"/>
        <w:spacing w:lineRule="auto" w:line="300" w:before="0" w:after="120"/>
        <w:jc w:val="both"/>
        <w:rPr/>
      </w:pPr>
      <w:r>
        <w:rPr/>
        <w:t>The ten phases describe what the ADM does. Iteration patterns describe how the ADM moves through those phases over time. TOGAF identifies four patterns of iteration. They are not mutually exclusive — most engagements use two or more, layered or sequenced. But each has a distinct purpose and a distinct set of phases it iterates through.</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ADM Iteration: </w:t>
            </w:r>
            <w:r>
              <w:rPr/>
              <w:t>A repeated, deliberate cycling through a subset of ADM phases for a specific purpose. Iteration is what makes the ADM responsive to learning, change, and complexity. TOGAF defines four standard iteration patterns: Architecture Context, Architecture Definition, Transition Planning, and Architecture Governance.</w:t>
            </w:r>
          </w:p>
        </w:tc>
      </w:tr>
    </w:tbl>
    <w:p>
      <w:pPr>
        <w:pStyle w:val="Heading2"/>
        <w:spacing w:before="280" w:after="160"/>
        <w:rPr/>
      </w:pPr>
      <w:r>
        <w:rPr>
          <w:b/>
          <w:bCs/>
          <w:color w:val="2E75B6"/>
        </w:rPr>
        <w:t>4.1 Pattern 1: Architecture Context Iteration</w:t>
      </w:r>
    </w:p>
    <w:p>
      <w:pPr>
        <w:pStyle w:val="Heading3"/>
        <w:spacing w:before="220" w:after="120"/>
        <w:rPr/>
      </w:pPr>
      <w:r>
        <w:rPr>
          <w:b/>
          <w:bCs/>
          <w:color w:val="404040"/>
        </w:rPr>
        <w:t>What It Does</w:t>
      </w:r>
    </w:p>
    <w:p>
      <w:pPr>
        <w:pStyle w:val="Normal"/>
        <w:spacing w:lineRule="auto" w:line="300" w:before="0" w:after="120"/>
        <w:jc w:val="both"/>
        <w:rPr/>
      </w:pPr>
      <w:r>
        <w:rPr/>
        <w:t>This iteration cycles between the Preliminary Phase and Phase A. Its purpose is to establish or refine the context of architecture work — the framework, the principles, the governance, and the business motivation — before any actual architecture is developed. Architecture Context iterations are most common at the start of a new architecture practice or at the start of a major engagement that requires fresh framing.</w:t>
      </w:r>
    </w:p>
    <w:p>
      <w:pPr>
        <w:pStyle w:val="Heading3"/>
        <w:spacing w:before="220" w:after="120"/>
        <w:rPr/>
      </w:pPr>
      <w:r>
        <w:rPr>
          <w:b/>
          <w:bCs/>
          <w:color w:val="404040"/>
        </w:rPr>
        <w:t>Phases Iterated</w:t>
      </w:r>
    </w:p>
    <w:p>
      <w:pPr>
        <w:pStyle w:val="Normal"/>
        <w:spacing w:lineRule="auto" w:line="300" w:before="0" w:after="120"/>
        <w:jc w:val="both"/>
        <w:rPr/>
      </w:pPr>
      <w:r>
        <w:rPr/>
        <w:t>Preliminary Phase ↔ Phase A (Architecture Vision).</w:t>
      </w:r>
    </w:p>
    <w:p>
      <w:pPr>
        <w:pStyle w:val="Heading3"/>
        <w:spacing w:before="220" w:after="120"/>
        <w:rPr/>
      </w:pPr>
      <w:r>
        <w:rPr>
          <w:b/>
          <w:bCs/>
          <w:color w:val="404040"/>
        </w:rPr>
        <w:t>Typical Trigger</w:t>
      </w:r>
    </w:p>
    <w:p>
      <w:pPr>
        <w:pStyle w:val="Normal"/>
        <w:spacing w:lineRule="auto" w:line="300" w:before="0" w:after="120"/>
        <w:jc w:val="both"/>
        <w:rPr/>
      </w:pPr>
      <w:r>
        <w:rPr/>
        <w:t>A new architecture practice is being established; an existing practice is being substantially restructured; a new strategic engagement starts in territory the existing framework does not cover.</w:t>
      </w:r>
    </w:p>
    <w:p>
      <w:pPr>
        <w:pStyle w:val="Heading3"/>
        <w:spacing w:before="220" w:after="120"/>
        <w:rPr/>
      </w:pPr>
      <w:r>
        <w:rPr>
          <w:b/>
          <w:bCs/>
          <w:color w:val="404040"/>
        </w:rPr>
        <w:t>Output</w:t>
      </w:r>
    </w:p>
    <w:p>
      <w:pPr>
        <w:pStyle w:val="Normal"/>
        <w:spacing w:lineRule="auto" w:line="300" w:before="0" w:after="120"/>
        <w:jc w:val="both"/>
        <w:rPr/>
      </w:pPr>
      <w:r>
        <w:rPr/>
        <w:t>A confirmed Tailored Architecture Framework, validated principles, updated governance, and an authorised Statement of Architecture Work for the substantive cycle to follow.</w:t>
      </w:r>
    </w:p>
    <w:p>
      <w:pPr>
        <w:pStyle w:val="Heading2"/>
        <w:spacing w:before="280" w:after="160"/>
        <w:rPr/>
      </w:pPr>
      <w:r>
        <w:rPr>
          <w:b/>
          <w:bCs/>
          <w:color w:val="2E75B6"/>
        </w:rPr>
        <w:t>4.2 Pattern 2: Architecture Definition Iteration</w:t>
      </w:r>
    </w:p>
    <w:p>
      <w:pPr>
        <w:pStyle w:val="Heading3"/>
        <w:spacing w:before="220" w:after="120"/>
        <w:rPr/>
      </w:pPr>
      <w:r>
        <w:rPr>
          <w:b/>
          <w:bCs/>
          <w:color w:val="404040"/>
        </w:rPr>
        <w:t>What It Does</w:t>
      </w:r>
    </w:p>
    <w:p>
      <w:pPr>
        <w:pStyle w:val="Normal"/>
        <w:spacing w:lineRule="auto" w:line="300" w:before="0" w:after="120"/>
        <w:jc w:val="both"/>
        <w:rPr/>
      </w:pPr>
      <w:r>
        <w:rPr/>
        <w:t>This iteration cycles between Phases B, C, and D — the descriptive heart of the ADM. Its purpose is to develop the Business, Data, Application, and Technology architectures iteratively rather than in strict sequence, allowing each domain to inform and constrain the others until a coherent target architecture emerges.</w:t>
      </w:r>
    </w:p>
    <w:p>
      <w:pPr>
        <w:pStyle w:val="Heading3"/>
        <w:spacing w:before="220" w:after="120"/>
        <w:rPr/>
      </w:pPr>
      <w:r>
        <w:rPr>
          <w:b/>
          <w:bCs/>
          <w:color w:val="404040"/>
        </w:rPr>
        <w:t>Phases Iterated</w:t>
      </w:r>
    </w:p>
    <w:p>
      <w:pPr>
        <w:pStyle w:val="Normal"/>
        <w:spacing w:lineRule="auto" w:line="300" w:before="0" w:after="120"/>
        <w:jc w:val="both"/>
        <w:rPr/>
      </w:pPr>
      <w:r>
        <w:rPr/>
        <w:t>Phase B (Business) ↔ Phase C (Data and Application) ↔ Phase D (Technology), with Requirements Management continuously coordinating.</w:t>
      </w:r>
    </w:p>
    <w:p>
      <w:pPr>
        <w:pStyle w:val="Heading3"/>
        <w:spacing w:before="220" w:after="120"/>
        <w:rPr/>
      </w:pPr>
      <w:r>
        <w:rPr>
          <w:b/>
          <w:bCs/>
          <w:color w:val="404040"/>
        </w:rPr>
        <w:t>Typical Trigger</w:t>
      </w:r>
    </w:p>
    <w:p>
      <w:pPr>
        <w:pStyle w:val="Normal"/>
        <w:spacing w:lineRule="auto" w:line="300" w:before="0" w:after="120"/>
        <w:jc w:val="both"/>
        <w:rPr/>
      </w:pPr>
      <w:r>
        <w:rPr/>
        <w:t>A Statement of Architecture Work has been signed and the team must develop the target architecture. Most engagements run at least one Architecture Definition Iteration; complex engagements run several, each refining the architecture in deeper detail.</w:t>
      </w:r>
    </w:p>
    <w:p>
      <w:pPr>
        <w:pStyle w:val="Heading3"/>
        <w:spacing w:before="220" w:after="120"/>
        <w:rPr/>
      </w:pPr>
      <w:r>
        <w:rPr>
          <w:b/>
          <w:bCs/>
          <w:color w:val="404040"/>
        </w:rPr>
        <w:t>Output</w:t>
      </w:r>
    </w:p>
    <w:p>
      <w:pPr>
        <w:pStyle w:val="Normal"/>
        <w:spacing w:lineRule="auto" w:line="300" w:before="0" w:after="120"/>
        <w:jc w:val="both"/>
        <w:rPr/>
      </w:pPr>
      <w:r>
        <w:rPr/>
        <w:t>Coherent, internally consistent Business, Data, Application, and Technology architectures, with cascade and constraint flows reconciled, gaps identified between baseline and target.</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Why Architecture Definition Iteration Matters</w:t>
            </w:r>
          </w:p>
          <w:p>
            <w:pPr>
              <w:pStyle w:val="Normal"/>
              <w:spacing w:lineRule="auto" w:line="281" w:before="0" w:after="60"/>
              <w:jc w:val="both"/>
              <w:rPr/>
            </w:pPr>
            <w:r>
              <w:rPr/>
              <w:t>First pass through Phase B: business defines a target capability for real-time fraud detection on every transaction.</w:t>
            </w:r>
          </w:p>
          <w:p>
            <w:pPr>
              <w:pStyle w:val="Normal"/>
              <w:spacing w:lineRule="auto" w:line="281" w:before="0" w:after="60"/>
              <w:jc w:val="both"/>
              <w:rPr/>
            </w:pPr>
            <w:r>
              <w:rPr/>
              <w:t>First pass through Phase D: the chosen technology platform reveals that real-time on every transaction would cost three times the available budget.</w:t>
            </w:r>
          </w:p>
          <w:p>
            <w:pPr>
              <w:pStyle w:val="Normal"/>
              <w:spacing w:lineRule="auto" w:line="281" w:before="0" w:after="60"/>
              <w:jc w:val="both"/>
              <w:rPr/>
            </w:pPr>
            <w:r>
              <w:rPr/>
              <w:t>Without iteration, the team would either deliver an unaffordable architecture or quietly drop the requirement. With iteration, the loop returns to Phase B: business agrees that real-time on transactions over £100 plus batch on smaller ones meets the actual goal at one-third the cost.</w:t>
            </w:r>
          </w:p>
          <w:p>
            <w:pPr>
              <w:pStyle w:val="Normal"/>
              <w:spacing w:lineRule="auto" w:line="281" w:before="0" w:after="60"/>
              <w:jc w:val="both"/>
              <w:rPr/>
            </w:pPr>
            <w:r>
              <w:rPr/>
              <w:t>Phase C and D refine. Phase B is updated. The Architecture Definition Document captures the negotiated target. This is what iterate means in practice — not endless rework, but disciplined reconciliation.</w:t>
            </w:r>
          </w:p>
        </w:tc>
      </w:tr>
    </w:tbl>
    <w:p>
      <w:pPr>
        <w:pStyle w:val="Heading2"/>
        <w:spacing w:before="280" w:after="160"/>
        <w:rPr/>
      </w:pPr>
      <w:r>
        <w:rPr>
          <w:b/>
          <w:bCs/>
          <w:color w:val="2E75B6"/>
        </w:rPr>
        <w:t>4.3 Pattern 3: Transition Planning Iteration</w:t>
      </w:r>
    </w:p>
    <w:p>
      <w:pPr>
        <w:pStyle w:val="Heading3"/>
        <w:spacing w:before="220" w:after="120"/>
        <w:rPr/>
      </w:pPr>
      <w:r>
        <w:rPr>
          <w:b/>
          <w:bCs/>
          <w:color w:val="404040"/>
        </w:rPr>
        <w:t>What It Does</w:t>
      </w:r>
    </w:p>
    <w:p>
      <w:pPr>
        <w:pStyle w:val="Normal"/>
        <w:spacing w:lineRule="auto" w:line="300" w:before="0" w:after="120"/>
        <w:jc w:val="both"/>
        <w:rPr/>
      </w:pPr>
      <w:r>
        <w:rPr/>
        <w:t>This iteration cycles between Phases E and F — Opportunities &amp; Solutions and Migration Planning. Its purpose is to refine the roadmap iteratively, balancing ambition (everything we want to do) against constraints (what we can afford, when, with whom).</w:t>
      </w:r>
    </w:p>
    <w:p>
      <w:pPr>
        <w:pStyle w:val="Heading3"/>
        <w:spacing w:before="220" w:after="120"/>
        <w:rPr/>
      </w:pPr>
      <w:r>
        <w:rPr>
          <w:b/>
          <w:bCs/>
          <w:color w:val="404040"/>
        </w:rPr>
        <w:t>Phases Iterated</w:t>
      </w:r>
    </w:p>
    <w:p>
      <w:pPr>
        <w:pStyle w:val="Normal"/>
        <w:spacing w:lineRule="auto" w:line="300" w:before="0" w:after="120"/>
        <w:jc w:val="both"/>
        <w:rPr/>
      </w:pPr>
      <w:r>
        <w:rPr/>
        <w:t>Phase E (Opportunities and Solutions) ↔ Phase F (Migration Planning).</w:t>
      </w:r>
    </w:p>
    <w:p>
      <w:pPr>
        <w:pStyle w:val="Heading3"/>
        <w:spacing w:before="220" w:after="120"/>
        <w:rPr/>
      </w:pPr>
      <w:r>
        <w:rPr>
          <w:b/>
          <w:bCs/>
          <w:color w:val="404040"/>
        </w:rPr>
        <w:t>Typical Trigger</w:t>
      </w:r>
    </w:p>
    <w:p>
      <w:pPr>
        <w:pStyle w:val="Normal"/>
        <w:spacing w:lineRule="auto" w:line="300" w:before="0" w:after="120"/>
        <w:jc w:val="both"/>
        <w:rPr/>
      </w:pPr>
      <w:r>
        <w:rPr/>
        <w:t>The Architecture Definition is sufficiently mature; the team must turn it into a deliverable plan. Iteration occurs because the first cut at Phase E rarely fits Phase F's resource and timing constraints, prompting return to Phase E to redesign Transition Architectures.</w:t>
      </w:r>
    </w:p>
    <w:p>
      <w:pPr>
        <w:pStyle w:val="Heading3"/>
        <w:spacing w:before="220" w:after="120"/>
        <w:rPr/>
      </w:pPr>
      <w:r>
        <w:rPr>
          <w:b/>
          <w:bCs/>
          <w:color w:val="404040"/>
        </w:rPr>
        <w:t>Output</w:t>
      </w:r>
    </w:p>
    <w:p>
      <w:pPr>
        <w:pStyle w:val="Normal"/>
        <w:spacing w:lineRule="auto" w:line="300" w:before="0" w:after="120"/>
        <w:jc w:val="both"/>
        <w:rPr/>
      </w:pPr>
      <w:r>
        <w:rPr/>
        <w:t>A finalised Architecture Roadmap with realistic Transition Architectures, scheduled work packages, validated dependencies, costs, risks, and a defensible business case.</w:t>
      </w:r>
    </w:p>
    <w:p>
      <w:pPr>
        <w:pStyle w:val="Heading2"/>
        <w:spacing w:before="280" w:after="160"/>
        <w:rPr/>
      </w:pPr>
      <w:r>
        <w:rPr>
          <w:b/>
          <w:bCs/>
          <w:color w:val="2E75B6"/>
        </w:rPr>
        <w:t>4.4 Pattern 4: Architecture Governance Iteration</w:t>
      </w:r>
    </w:p>
    <w:p>
      <w:pPr>
        <w:pStyle w:val="Heading3"/>
        <w:spacing w:before="220" w:after="120"/>
        <w:rPr/>
      </w:pPr>
      <w:r>
        <w:rPr>
          <w:b/>
          <w:bCs/>
          <w:color w:val="404040"/>
        </w:rPr>
        <w:t>What It Does</w:t>
      </w:r>
    </w:p>
    <w:p>
      <w:pPr>
        <w:pStyle w:val="Normal"/>
        <w:spacing w:lineRule="auto" w:line="300" w:before="0" w:after="120"/>
        <w:jc w:val="both"/>
        <w:rPr/>
      </w:pPr>
      <w:r>
        <w:rPr/>
        <w:t>This iteration cycles between Phases G and H — Implementation Governance and Architecture Change Management. Its purpose is to maintain architecture integrity during and after delivery: governing implementation projects, managing change as they reveal new constraints, deciding when changes can be absorbed and when they require returning to earlier phases.</w:t>
      </w:r>
    </w:p>
    <w:p>
      <w:pPr>
        <w:pStyle w:val="Heading3"/>
        <w:spacing w:before="220" w:after="120"/>
        <w:rPr/>
      </w:pPr>
      <w:r>
        <w:rPr>
          <w:b/>
          <w:bCs/>
          <w:color w:val="404040"/>
        </w:rPr>
        <w:t>Phases Iterated</w:t>
      </w:r>
    </w:p>
    <w:p>
      <w:pPr>
        <w:pStyle w:val="Normal"/>
        <w:spacing w:lineRule="auto" w:line="300" w:before="0" w:after="120"/>
        <w:jc w:val="both"/>
        <w:rPr/>
      </w:pPr>
      <w:r>
        <w:rPr/>
        <w:t>Phase G (Implementation Governance) ↔ Phase H (Architecture Change Management).</w:t>
      </w:r>
    </w:p>
    <w:p>
      <w:pPr>
        <w:pStyle w:val="Heading3"/>
        <w:spacing w:before="220" w:after="120"/>
        <w:rPr/>
      </w:pPr>
      <w:r>
        <w:rPr>
          <w:b/>
          <w:bCs/>
          <w:color w:val="404040"/>
        </w:rPr>
        <w:t>Typical Trigger</w:t>
      </w:r>
    </w:p>
    <w:p>
      <w:pPr>
        <w:pStyle w:val="Normal"/>
        <w:spacing w:lineRule="auto" w:line="300" w:before="0" w:after="120"/>
        <w:jc w:val="both"/>
        <w:rPr/>
      </w:pPr>
      <w:r>
        <w:rPr/>
        <w:t>Implementation has begun. Reality begins to push back: budgets, vendors, technology limitations, regulatory updates. Iteration between G and H is the means by which the architecture remains coherent during implementation rather than calcifying or being abandoned.</w:t>
      </w:r>
    </w:p>
    <w:p>
      <w:pPr>
        <w:pStyle w:val="Heading3"/>
        <w:spacing w:before="220" w:after="120"/>
        <w:rPr/>
      </w:pPr>
      <w:r>
        <w:rPr>
          <w:b/>
          <w:bCs/>
          <w:color w:val="404040"/>
        </w:rPr>
        <w:t>Output</w:t>
      </w:r>
    </w:p>
    <w:p>
      <w:pPr>
        <w:pStyle w:val="Normal"/>
        <w:spacing w:lineRule="auto" w:line="300" w:before="0" w:after="120"/>
        <w:jc w:val="both"/>
        <w:rPr/>
      </w:pPr>
      <w:r>
        <w:rPr/>
        <w:t>Architecture Compliance Reviews, dispensations, change decisions, updates to architecture documents, and — when changes are too large — new Requests for Architecture Work that re-trigger Phase A.</w:t>
      </w:r>
    </w:p>
    <w:p>
      <w:pPr>
        <w:pStyle w:val="Heading2"/>
        <w:spacing w:before="280" w:after="160"/>
        <w:rPr/>
      </w:pPr>
      <w:r>
        <w:rPr>
          <w:b/>
          <w:bCs/>
          <w:color w:val="2E75B6"/>
        </w:rPr>
        <w:t>4.5 Iteration Patterns Summary</w:t>
      </w:r>
    </w:p>
    <w:tbl>
      <w:tblPr>
        <w:tblW w:w="9360" w:type="dxa"/>
        <w:jc w:val="left"/>
        <w:tblInd w:w="0" w:type="dxa"/>
        <w:tblLayout w:type="fixed"/>
        <w:tblCellMar>
          <w:top w:w="100" w:type="dxa"/>
          <w:left w:w="120" w:type="dxa"/>
          <w:bottom w:w="100" w:type="dxa"/>
          <w:right w:w="120" w:type="dxa"/>
        </w:tblCellMar>
      </w:tblPr>
      <w:tblGrid>
        <w:gridCol w:w="1560"/>
        <w:gridCol w:w="2070"/>
        <w:gridCol w:w="2880"/>
        <w:gridCol w:w="2849"/>
      </w:tblGrid>
      <w:tr>
        <w:trPr>
          <w:tblHeader w:val="true"/>
        </w:trPr>
        <w:tc>
          <w:tcPr>
            <w:tcW w:w="15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Pattern</w:t>
            </w:r>
          </w:p>
        </w:tc>
        <w:tc>
          <w:tcPr>
            <w:tcW w:w="207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Phases Iterated</w:t>
            </w:r>
          </w:p>
        </w:tc>
        <w:tc>
          <w:tcPr>
            <w:tcW w:w="288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Purpose</w:t>
            </w:r>
          </w:p>
        </w:tc>
        <w:tc>
          <w:tcPr>
            <w:tcW w:w="284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When</w:t>
            </w:r>
          </w:p>
        </w:tc>
      </w:tr>
      <w:tr>
        <w:trPr/>
        <w:tc>
          <w:tcPr>
            <w:tcW w:w="1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Context</w:t>
            </w:r>
          </w:p>
        </w:tc>
        <w:tc>
          <w:tcPr>
            <w:tcW w:w="207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Preliminary ↔ A</w:t>
            </w:r>
          </w:p>
        </w:tc>
        <w:tc>
          <w:tcPr>
            <w:tcW w:w="288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Establish framework, principles, scope</w:t>
            </w:r>
          </w:p>
        </w:tc>
        <w:tc>
          <w:tcPr>
            <w:tcW w:w="284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Start of practice or major engagement</w:t>
            </w:r>
          </w:p>
        </w:tc>
      </w:tr>
      <w:tr>
        <w:trPr/>
        <w:tc>
          <w:tcPr>
            <w:tcW w:w="1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Definition</w:t>
            </w:r>
          </w:p>
        </w:tc>
        <w:tc>
          <w:tcPr>
            <w:tcW w:w="207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 ↔ C ↔ D</w:t>
            </w:r>
          </w:p>
        </w:tc>
        <w:tc>
          <w:tcPr>
            <w:tcW w:w="288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Develop coherent target architecture</w:t>
            </w:r>
          </w:p>
        </w:tc>
        <w:tc>
          <w:tcPr>
            <w:tcW w:w="284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Heart of every engagement</w:t>
            </w:r>
          </w:p>
        </w:tc>
      </w:tr>
      <w:tr>
        <w:trPr/>
        <w:tc>
          <w:tcPr>
            <w:tcW w:w="1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Transition Planning</w:t>
            </w:r>
          </w:p>
        </w:tc>
        <w:tc>
          <w:tcPr>
            <w:tcW w:w="207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E ↔ F</w:t>
            </w:r>
          </w:p>
        </w:tc>
        <w:tc>
          <w:tcPr>
            <w:tcW w:w="288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Build a deliverable roadmap</w:t>
            </w:r>
          </w:p>
        </w:tc>
        <w:tc>
          <w:tcPr>
            <w:tcW w:w="284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Before commitment to delivery</w:t>
            </w:r>
          </w:p>
        </w:tc>
      </w:tr>
      <w:tr>
        <w:trPr/>
        <w:tc>
          <w:tcPr>
            <w:tcW w:w="1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Governance</w:t>
            </w:r>
          </w:p>
        </w:tc>
        <w:tc>
          <w:tcPr>
            <w:tcW w:w="207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G ↔ H</w:t>
            </w:r>
          </w:p>
        </w:tc>
        <w:tc>
          <w:tcPr>
            <w:tcW w:w="288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Maintain integrity during and after delivery</w:t>
            </w:r>
          </w:p>
        </w:tc>
        <w:tc>
          <w:tcPr>
            <w:tcW w:w="284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Throughout and after implementation</w:t>
            </w:r>
          </w:p>
        </w:tc>
      </w:tr>
      <w:tr>
        <w:trPr/>
        <w:tc>
          <w:tcPr>
            <w:tcW w:w="9359" w:type="dxa"/>
            <w:gridSpan w:val="4"/>
            <w:tcBorders>
              <w:top w:val="single" w:sz="8" w:space="0" w:color="C9A227"/>
              <w:left w:val="single" w:sz="24" w:space="0" w:color="C9A227"/>
              <w:bottom w:val="single" w:sz="8" w:space="0" w:color="C9A227"/>
              <w:right w:val="single" w:sz="4" w:space="0" w:color="C9A227"/>
            </w:tcBorders>
            <w:shd w:fill="FFF4CE" w:val="clear"/>
            <w:tcMar>
              <w:top w:w="160" w:type="dxa"/>
              <w:left w:w="200" w:type="dxa"/>
              <w:bottom w:w="160" w:type="dxa"/>
              <w:right w:w="200" w:type="dxa"/>
            </w:tcMar>
          </w:tcPr>
          <w:p>
            <w:pPr>
              <w:pStyle w:val="Normal"/>
              <w:spacing w:before="0" w:after="80"/>
              <w:rPr/>
            </w:pPr>
            <w:r>
              <w:rPr>
                <w:b/>
                <w:bCs/>
                <w:color w:val="7C5800"/>
              </w:rPr>
              <w:t>How They Compose</w:t>
            </w:r>
          </w:p>
          <w:p>
            <w:pPr>
              <w:pStyle w:val="Normal"/>
              <w:spacing w:lineRule="auto" w:line="281" w:before="0" w:after="60"/>
              <w:jc w:val="both"/>
              <w:rPr/>
            </w:pPr>
            <w:r>
              <w:rPr/>
              <w:t>A typical engagement runs Architecture Context once at the outset, then several rounds of Architecture Definition, then Transition Planning, then enters Architecture Governance for the duration of implementation. The four patterns are not alternatives — they are sequential stages of a complete engagement, each with internal iteration.</w:t>
            </w:r>
          </w:p>
        </w:tc>
      </w:tr>
    </w:tbl>
    <w:p>
      <w:pPr>
        <w:pStyle w:val="Heading1"/>
        <w:spacing w:before="0" w:after="200"/>
        <w:rPr/>
      </w:pPr>
      <w:r>
        <w:rPr>
          <w:b/>
          <w:bCs/>
          <w:color w:val="1F4E78"/>
        </w:rPr>
        <w:t>5. Architecture Levels</w:t>
      </w:r>
    </w:p>
    <w:p>
      <w:pPr>
        <w:pStyle w:val="Normal"/>
        <w:spacing w:lineRule="auto" w:line="300" w:before="0" w:after="120"/>
        <w:jc w:val="both"/>
        <w:rPr/>
      </w:pPr>
      <w:r>
        <w:rPr/>
        <w:t>The same ADM is run at three different levels of granularity, addressing three different time horizons. The levels are usually called Strategic, Segment, and Capability. Each level uses the full ADM but produces architectures of different scope, detail, and lifespan. Understanding the levels is essential because requirements, decisions, and constraints flow between them.</w:t>
      </w:r>
    </w:p>
    <w:p>
      <w:pPr>
        <w:pStyle w:val="Heading2"/>
        <w:spacing w:before="280" w:after="160"/>
        <w:rPr/>
      </w:pPr>
      <w:r>
        <w:rPr>
          <w:b/>
          <w:bCs/>
          <w:color w:val="2E75B6"/>
        </w:rPr>
        <w:t>5.1 Strategic Architecture</w:t>
      </w:r>
    </w:p>
    <w:p>
      <w:pPr>
        <w:pStyle w:val="Normal"/>
        <w:spacing w:lineRule="auto" w:line="300" w:before="0" w:after="120"/>
        <w:jc w:val="both"/>
        <w:rPr/>
      </w:pPr>
      <w:r>
        <w:rPr>
          <w:b/>
          <w:bCs/>
        </w:rPr>
        <w:t xml:space="preserve">Time horizon: </w:t>
      </w:r>
      <w:r>
        <w:rPr/>
        <w:t>five years and beyond.</w:t>
      </w:r>
    </w:p>
    <w:p>
      <w:pPr>
        <w:pStyle w:val="Normal"/>
        <w:spacing w:lineRule="auto" w:line="300" w:before="0" w:after="120"/>
        <w:jc w:val="both"/>
        <w:rPr/>
      </w:pPr>
      <w:r>
        <w:rPr/>
        <w:t>Strategic Architecture covers the entire enterprise and looks forward five or more years. It is concerned with broad direction rather than detail: what business capabilities will the enterprise need; what shape will its technology landscape take; what platforms and partnerships will define it; what is the trajectory.</w:t>
      </w:r>
    </w:p>
    <w:p>
      <w:pPr>
        <w:pStyle w:val="Normal"/>
        <w:spacing w:lineRule="auto" w:line="300" w:before="0" w:after="120"/>
        <w:jc w:val="both"/>
        <w:rPr/>
      </w:pPr>
      <w:r>
        <w:rPr/>
        <w:t>Strategic Architecture is owned at the executive level (CEO, CIO, CTO) and changes infrequently — typically only when corporate strategy itself changes. It uses high-level reference models, broad capability maps, and target-state visions rather than detailed designs. It is the constitutional layer of the architecture.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Strategic Architecture: </w:t>
            </w:r>
            <w:r>
              <w:rPr/>
              <w:t>The highest-level architecture, covering the entire enterprise over a five-plus-year horizon. Concerned with strategic direction, capability evolution, and platform shape rather than detailed design.</w:t>
            </w:r>
          </w:p>
        </w:tc>
      </w:tr>
    </w:tbl>
    <w:p>
      <w:pPr>
        <w:pStyle w:val="Heading2"/>
        <w:spacing w:before="280" w:after="160"/>
        <w:rPr/>
      </w:pPr>
      <w:r>
        <w:rPr>
          <w:b/>
          <w:bCs/>
          <w:color w:val="2E75B6"/>
        </w:rPr>
        <w:t>5.2 Segment Architecture</w:t>
      </w:r>
    </w:p>
    <w:p>
      <w:pPr>
        <w:pStyle w:val="Normal"/>
        <w:spacing w:lineRule="auto" w:line="300" w:before="0" w:after="120"/>
        <w:jc w:val="both"/>
        <w:rPr/>
      </w:pPr>
      <w:r>
        <w:rPr>
          <w:b/>
          <w:bCs/>
        </w:rPr>
        <w:t xml:space="preserve">Time horizon: </w:t>
      </w:r>
      <w:r>
        <w:rPr/>
        <w:t>one to three years.</w:t>
      </w:r>
    </w:p>
    <w:p>
      <w:pPr>
        <w:pStyle w:val="Normal"/>
        <w:spacing w:lineRule="auto" w:line="300" w:before="0" w:after="120"/>
        <w:jc w:val="both"/>
        <w:rPr/>
      </w:pPr>
      <w:r>
        <w:rPr/>
        <w:t>Segment Architecture covers a defined part of the enterprise — a business unit, a programme, a geographic region, or a major capability cluster. It is more detailed than Strategic but less detailed than Capability. It typically covers a one- to three-year horizon.</w:t>
      </w:r>
    </w:p>
    <w:p>
      <w:pPr>
        <w:pStyle w:val="Normal"/>
        <w:spacing w:lineRule="auto" w:line="300" w:before="0" w:after="120"/>
        <w:jc w:val="both"/>
        <w:rPr/>
      </w:pPr>
      <w:r>
        <w:rPr/>
        <w:t>Most large transformations operate at the Segment level. A retailer's e-commerce platform or a bank's payments platform are typically segment architectures: a defined segment of the enterprise, designed in enough detail to drive a multi-year programme, but not in such detail that every micro-service is specified.</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Segment Architecture: </w:t>
            </w:r>
            <w:r>
              <w:rPr/>
              <w:t>A mid-level architecture covering a defined business segment, programme, or capability cluster, over a one- to three-year horizon. Most transformation programmes operate at this level.</w:t>
            </w:r>
          </w:p>
        </w:tc>
      </w:tr>
    </w:tbl>
    <w:p>
      <w:pPr>
        <w:pStyle w:val="Heading2"/>
        <w:spacing w:before="280" w:after="160"/>
        <w:rPr/>
      </w:pPr>
      <w:r>
        <w:rPr>
          <w:b/>
          <w:bCs/>
          <w:color w:val="2E75B6"/>
        </w:rPr>
        <w:t>5.3 Capability Architecture</w:t>
      </w:r>
    </w:p>
    <w:p>
      <w:pPr>
        <w:pStyle w:val="Normal"/>
        <w:spacing w:lineRule="auto" w:line="300" w:before="0" w:after="120"/>
        <w:jc w:val="both"/>
        <w:rPr/>
      </w:pPr>
      <w:r>
        <w:rPr>
          <w:b/>
          <w:bCs/>
        </w:rPr>
        <w:t xml:space="preserve">Time horizon: </w:t>
      </w:r>
      <w:r>
        <w:rPr/>
        <w:t>weeks to a quarter (and aligned with sprint cadences in Agile delivery).</w:t>
      </w:r>
    </w:p>
    <w:p>
      <w:pPr>
        <w:pStyle w:val="Normal"/>
        <w:spacing w:lineRule="auto" w:line="300" w:before="0" w:after="120"/>
        <w:jc w:val="both"/>
        <w:rPr/>
      </w:pPr>
      <w:r>
        <w:rPr/>
        <w:t>Capability Architecture is the most detailed level. It covers a single business capability or solution and operates over a horizon of weeks to a quarter — short enough to align with Agile sprints or iteration plans. At this level the architecture specifies actual services, APIs, data structures, and deployment patterns at a level of detail that engineering teams can build directly from.</w:t>
      </w:r>
    </w:p>
    <w:p>
      <w:pPr>
        <w:pStyle w:val="Normal"/>
        <w:spacing w:lineRule="auto" w:line="300" w:before="0" w:after="120"/>
        <w:jc w:val="both"/>
        <w:rPr/>
      </w:pPr>
      <w:r>
        <w:rPr/>
        <w:t>Capability Architecture is what most solution architects spend most of their time on. It is constrained by the Segment Architecture above it and by the Strategic Architecture above that, and it must conform to both.</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Capability Architecture: </w:t>
            </w:r>
            <w:r>
              <w:rPr/>
              <w:t>The most detailed architecture level, covering a single capability or solution over a weeks-to-quarter horizon. Detailed enough to drive engineering directly. Aligns with Agile sprint cadences.</w:t>
            </w:r>
          </w:p>
        </w:tc>
      </w:tr>
    </w:tbl>
    <w:p>
      <w:pPr>
        <w:pStyle w:val="Heading2"/>
        <w:spacing w:before="280" w:after="160"/>
        <w:rPr/>
      </w:pPr>
      <w:r>
        <w:rPr>
          <w:b/>
          <w:bCs/>
          <w:color w:val="2E75B6"/>
        </w:rPr>
        <w:t>5.4 The Levels Compared</w:t>
      </w:r>
    </w:p>
    <w:tbl>
      <w:tblPr>
        <w:tblW w:w="9360" w:type="dxa"/>
        <w:jc w:val="left"/>
        <w:tblInd w:w="0" w:type="dxa"/>
        <w:tblLayout w:type="fixed"/>
        <w:tblCellMar>
          <w:top w:w="100" w:type="dxa"/>
          <w:left w:w="120" w:type="dxa"/>
          <w:bottom w:w="100" w:type="dxa"/>
          <w:right w:w="120" w:type="dxa"/>
        </w:tblCellMar>
      </w:tblPr>
      <w:tblGrid>
        <w:gridCol w:w="1699"/>
        <w:gridCol w:w="2500"/>
        <w:gridCol w:w="2701"/>
        <w:gridCol w:w="2459"/>
      </w:tblGrid>
      <w:tr>
        <w:trPr>
          <w:tblHeader w:val="true"/>
        </w:trPr>
        <w:tc>
          <w:tcPr>
            <w:tcW w:w="16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Aspect</w:t>
            </w:r>
          </w:p>
        </w:tc>
        <w:tc>
          <w:tcPr>
            <w:tcW w:w="250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Strategic</w:t>
            </w:r>
          </w:p>
        </w:tc>
        <w:tc>
          <w:tcPr>
            <w:tcW w:w="2701"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Segment</w:t>
            </w:r>
          </w:p>
        </w:tc>
        <w:tc>
          <w:tcPr>
            <w:tcW w:w="245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Capability</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Scope</w:t>
            </w:r>
          </w:p>
        </w:tc>
        <w:tc>
          <w:tcPr>
            <w:tcW w:w="2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Whole enterprise</w:t>
            </w:r>
          </w:p>
        </w:tc>
        <w:tc>
          <w:tcPr>
            <w:tcW w:w="27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Business unit / programme / capability cluster</w:t>
            </w:r>
          </w:p>
        </w:tc>
        <w:tc>
          <w:tcPr>
            <w:tcW w:w="245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Single capability / solution</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Time horizon</w:t>
            </w:r>
          </w:p>
        </w:tc>
        <w:tc>
          <w:tcPr>
            <w:tcW w:w="2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5+ years</w:t>
            </w:r>
          </w:p>
        </w:tc>
        <w:tc>
          <w:tcPr>
            <w:tcW w:w="27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1–3 years</w:t>
            </w:r>
          </w:p>
        </w:tc>
        <w:tc>
          <w:tcPr>
            <w:tcW w:w="245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Weeks to quarter</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Detail level</w:t>
            </w:r>
          </w:p>
        </w:tc>
        <w:tc>
          <w:tcPr>
            <w:tcW w:w="2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Direction, principles, target shape</w:t>
            </w:r>
          </w:p>
        </w:tc>
        <w:tc>
          <w:tcPr>
            <w:tcW w:w="27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Roadmap, transition architectures</w:t>
            </w:r>
          </w:p>
        </w:tc>
        <w:tc>
          <w:tcPr>
            <w:tcW w:w="245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Services, APIs, data structures</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Owners</w:t>
            </w:r>
          </w:p>
        </w:tc>
        <w:tc>
          <w:tcPr>
            <w:tcW w:w="2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Executive (CEO, CIO, CTO)</w:t>
            </w:r>
          </w:p>
        </w:tc>
        <w:tc>
          <w:tcPr>
            <w:tcW w:w="27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Programme sponsors, business unit heads</w:t>
            </w:r>
          </w:p>
        </w:tc>
        <w:tc>
          <w:tcPr>
            <w:tcW w:w="245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Solution architects, engineering leads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Typical change frequency</w:t>
            </w:r>
          </w:p>
        </w:tc>
        <w:tc>
          <w:tcPr>
            <w:tcW w:w="2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When corporate strategy changes</w:t>
            </w:r>
          </w:p>
        </w:tc>
        <w:tc>
          <w:tcPr>
            <w:tcW w:w="27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Annual review; mid-programme adjustments</w:t>
            </w:r>
          </w:p>
        </w:tc>
        <w:tc>
          <w:tcPr>
            <w:tcW w:w="245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Each iteration / sprint</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Typical artefacts</w:t>
            </w:r>
          </w:p>
        </w:tc>
        <w:tc>
          <w:tcPr>
            <w:tcW w:w="2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Capability map, target vision, principles</w:t>
            </w:r>
          </w:p>
        </w:tc>
        <w:tc>
          <w:tcPr>
            <w:tcW w:w="27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Programme roadmap, transition architectures</w:t>
            </w:r>
          </w:p>
        </w:tc>
        <w:tc>
          <w:tcPr>
            <w:tcW w:w="245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Solution design, API contracts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Aligned to</w:t>
            </w:r>
          </w:p>
        </w:tc>
        <w:tc>
          <w:tcPr>
            <w:tcW w:w="2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Corporate strategy</w:t>
            </w:r>
          </w:p>
        </w:tc>
        <w:tc>
          <w:tcPr>
            <w:tcW w:w="27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Programme governance / annual planning</w:t>
            </w:r>
          </w:p>
        </w:tc>
        <w:tc>
          <w:tcPr>
            <w:tcW w:w="245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Sprint / quarter cadence</w:t>
            </w:r>
          </w:p>
        </w:tc>
      </w:tr>
    </w:tbl>
    <w:p>
      <w:pPr>
        <w:pStyle w:val="Heading2"/>
        <w:spacing w:before="280" w:after="160"/>
        <w:rPr/>
      </w:pPr>
      <w:r>
        <w:rPr>
          <w:b/>
          <w:bCs/>
          <w:color w:val="2E75B6"/>
        </w:rPr>
        <w:t>5.5 How the Levels Interact</w:t>
      </w:r>
    </w:p>
    <w:p>
      <w:pPr>
        <w:pStyle w:val="Normal"/>
        <w:spacing w:lineRule="auto" w:line="300" w:before="0" w:after="120"/>
        <w:jc w:val="both"/>
        <w:rPr/>
      </w:pPr>
      <w:r>
        <w:rPr/>
        <w:t>The three levels form a cascade of constraint similar to (but distinct from) the BDAT cascade in Module 2. Strategic Architecture constrains Segment Architecture; Segment constrains Capability. Information also flows upward: Capability Architectures reveal real constraints that may force revision at the Segment level, which may eventually trigger revision at the Strategic level.</w:t>
      </w:r>
    </w:p>
    <w:p>
      <w:pPr>
        <w:pStyle w:val="Normal"/>
        <w:spacing w:lineRule="auto" w:line="300" w:before="0" w:after="120"/>
        <w:jc w:val="both"/>
        <w:rPr/>
      </w:pPr>
      <w:r>
        <w:rPr/>
        <w:t>Critically, the same ADM runs at all three levels, but with adjusted scope, detail, and cadence. A Strategic ADM cycle may take a year and produce broad direction; a Segment ADM cycle takes a quarter or two and produces a programme roadmap; a Capability ADM cycle takes weeks and produces deployable design. The discipline is the same; the granularity differs.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The Three Levels in a Bank</w:t>
            </w:r>
          </w:p>
          <w:p>
            <w:pPr>
              <w:pStyle w:val="Normal"/>
              <w:spacing w:lineRule="auto" w:line="281" w:before="0" w:after="60"/>
              <w:jc w:val="both"/>
              <w:rPr/>
            </w:pPr>
            <w:r>
              <w:rPr/>
              <w:t>Strategic (5+ years): In the next decade, we will become a digital-first bank with a unified customer experience across retail, business, and wealth. Owned by the CEO and CIO. Reviewed every two years.</w:t>
            </w:r>
          </w:p>
          <w:p>
            <w:pPr>
              <w:pStyle w:val="Normal"/>
              <w:spacing w:lineRule="auto" w:line="281" w:before="0" w:after="60"/>
              <w:jc w:val="both"/>
              <w:rPr/>
            </w:pPr>
            <w:r>
              <w:rPr/>
              <w:t>Segment (1–3 years): The Retail Banking segment will consolidate from three core systems onto one cloud-native platform by 2027. Owned by the Head of Retail and the Retail CIO. Reviewed annually.</w:t>
            </w:r>
          </w:p>
          <w:p>
            <w:pPr>
              <w:pStyle w:val="Normal"/>
              <w:spacing w:lineRule="auto" w:line="281" w:before="0" w:after="60"/>
              <w:jc w:val="both"/>
              <w:rPr/>
            </w:pPr>
            <w:r>
              <w:rPr/>
              <w:t>Capability (sprint to quarter): The Customer Onboarding capability will launch a redesigned identity-verification service by end of Q3, exposing four new APIs to the digital channel. Owned by the solution architect; reviewed every sprint.</w:t>
            </w:r>
          </w:p>
          <w:p>
            <w:pPr>
              <w:pStyle w:val="Normal"/>
              <w:spacing w:lineRule="auto" w:line="281" w:before="0" w:after="60"/>
              <w:jc w:val="both"/>
              <w:rPr/>
            </w:pPr>
            <w:r>
              <w:rPr/>
              <w:t>All three are TOGAF architectures. All three are run through the ADM. Each constrains the next level down. A change at the Capability level may surface in days; a change at the Strategic level may take a year to ripple through.</w:t>
            </w:r>
          </w:p>
        </w:tc>
      </w:tr>
    </w:tbl>
    <w:p>
      <w:pPr>
        <w:pStyle w:val="Heading1"/>
        <w:spacing w:before="0" w:after="200"/>
        <w:rPr/>
      </w:pPr>
      <w:r>
        <w:rPr>
          <w:b/>
          <w:bCs/>
          <w:color w:val="1F4E78"/>
        </w:rPr>
        <w:t>6. The Iteration Decision Matrix</w:t>
      </w:r>
    </w:p>
    <w:p>
      <w:pPr>
        <w:pStyle w:val="Normal"/>
        <w:spacing w:lineRule="auto" w:line="300" w:before="0" w:after="120"/>
        <w:jc w:val="both"/>
        <w:rPr/>
      </w:pPr>
      <w:r>
        <w:rPr/>
        <w:t>When a trigger arrives — a change request, a new business goal, an implementation discovery, a regulatory update — the architecture team must decide which phase to re-enter. The wrong choice wastes effort (re-doing more than needed) or accumulates risk (skipping necessary phases). The decision matrix below maps common triggers to the phase that should be re-entered.</w:t>
      </w:r>
    </w:p>
    <w:p>
      <w:pPr>
        <w:pStyle w:val="Heading2"/>
        <w:spacing w:before="280" w:after="160"/>
        <w:rPr/>
      </w:pPr>
      <w:r>
        <w:rPr>
          <w:b/>
          <w:bCs/>
          <w:color w:val="2E75B6"/>
        </w:rPr>
        <w:t>6.1 The Decision Matrix</w:t>
      </w:r>
    </w:p>
    <w:tbl>
      <w:tblPr>
        <w:tblW w:w="9360" w:type="dxa"/>
        <w:jc w:val="left"/>
        <w:tblInd w:w="0" w:type="dxa"/>
        <w:tblLayout w:type="fixed"/>
        <w:tblCellMar>
          <w:top w:w="100" w:type="dxa"/>
          <w:left w:w="120" w:type="dxa"/>
          <w:bottom w:w="100" w:type="dxa"/>
          <w:right w:w="120" w:type="dxa"/>
        </w:tblCellMar>
      </w:tblPr>
      <w:tblGrid>
        <w:gridCol w:w="2399"/>
        <w:gridCol w:w="2001"/>
        <w:gridCol w:w="1699"/>
        <w:gridCol w:w="32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Trigger</w:t>
            </w:r>
          </w:p>
        </w:tc>
        <w:tc>
          <w:tcPr>
            <w:tcW w:w="2001"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Iteration Pattern</w:t>
            </w:r>
          </w:p>
        </w:tc>
        <w:tc>
          <w:tcPr>
            <w:tcW w:w="169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Phase to Re-Enter</w:t>
            </w:r>
          </w:p>
        </w:tc>
        <w:tc>
          <w:tcPr>
            <w:tcW w:w="32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Rationale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New corporate strategy or major pivot</w:t>
            </w:r>
          </w:p>
        </w:tc>
        <w:tc>
          <w:tcPr>
            <w:tcW w:w="2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New full cycle</w:t>
            </w:r>
          </w:p>
        </w:tc>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A</w:t>
            </w:r>
          </w:p>
        </w:tc>
        <w:tc>
          <w:tcPr>
            <w:tcW w:w="32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The vision itself must be re-set; everything below is invalidated.</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New regulation requiring substantial change</w:t>
            </w:r>
          </w:p>
        </w:tc>
        <w:tc>
          <w:tcPr>
            <w:tcW w:w="2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New cycle (often)</w:t>
            </w:r>
          </w:p>
        </w:tc>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A</w:t>
            </w:r>
          </w:p>
        </w:tc>
        <w:tc>
          <w:tcPr>
            <w:tcW w:w="32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 fresh Statement of Architecture Work is needed to scope the response.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Discovery that target architecture is unaffordable</w:t>
            </w:r>
          </w:p>
        </w:tc>
        <w:tc>
          <w:tcPr>
            <w:tcW w:w="2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Definition</w:t>
            </w:r>
          </w:p>
        </w:tc>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B</w:t>
            </w:r>
          </w:p>
        </w:tc>
        <w:tc>
          <w:tcPr>
            <w:tcW w:w="32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Capabilities and target may need to be relaxed or re-prioritised.</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New data quality or governance requirement</w:t>
            </w:r>
          </w:p>
        </w:tc>
        <w:tc>
          <w:tcPr>
            <w:tcW w:w="2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Definition</w:t>
            </w:r>
          </w:p>
        </w:tc>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C (Data)</w:t>
            </w:r>
          </w:p>
        </w:tc>
        <w:tc>
          <w:tcPr>
            <w:tcW w:w="32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Data architecture must be revised; downstream Apps and Tech may follow.</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Application portfolio rationalisation opportunity</w:t>
            </w:r>
          </w:p>
        </w:tc>
        <w:tc>
          <w:tcPr>
            <w:tcW w:w="2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Definition</w:t>
            </w:r>
          </w:p>
        </w:tc>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C (App)</w:t>
            </w:r>
          </w:p>
        </w:tc>
        <w:tc>
          <w:tcPr>
            <w:tcW w:w="32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Application architecture is the affected layer.</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New cloud platform mandate or vendor end-of-life</w:t>
            </w:r>
          </w:p>
        </w:tc>
        <w:tc>
          <w:tcPr>
            <w:tcW w:w="2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Definition</w:t>
            </w:r>
          </w:p>
        </w:tc>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D</w:t>
            </w:r>
          </w:p>
        </w:tc>
        <w:tc>
          <w:tcPr>
            <w:tcW w:w="32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Technology architecture must be revised; Apps and Data may follow.</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Programme funding cut requiring roadmap rework</w:t>
            </w:r>
          </w:p>
        </w:tc>
        <w:tc>
          <w:tcPr>
            <w:tcW w:w="2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Transition Planning</w:t>
            </w:r>
          </w:p>
        </w:tc>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E</w:t>
            </w:r>
          </w:p>
        </w:tc>
        <w:tc>
          <w:tcPr>
            <w:tcW w:w="32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Work packages and transitions must be re-cut to fit the new envelope.</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Schedule slip requiring re-prioritisation</w:t>
            </w:r>
          </w:p>
        </w:tc>
        <w:tc>
          <w:tcPr>
            <w:tcW w:w="2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Transition Planning</w:t>
            </w:r>
          </w:p>
        </w:tc>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F</w:t>
            </w:r>
          </w:p>
        </w:tc>
        <w:tc>
          <w:tcPr>
            <w:tcW w:w="32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Plan, not architecture, is the issue; re-plan within existing roadmap.</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Implementation team needs a design clarification</w:t>
            </w:r>
          </w:p>
        </w:tc>
        <w:tc>
          <w:tcPr>
            <w:tcW w:w="2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Governance</w:t>
            </w:r>
          </w:p>
        </w:tc>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G</w:t>
            </w:r>
          </w:p>
        </w:tc>
        <w:tc>
          <w:tcPr>
            <w:tcW w:w="32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Compliance Review or dispensation; no return to earlier phases.</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Implementation reveals previously hidden constraint</w:t>
            </w:r>
          </w:p>
        </w:tc>
        <w:tc>
          <w:tcPr>
            <w:tcW w:w="2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Governance + back to B/C/D</w:t>
            </w:r>
          </w:p>
        </w:tc>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G first; potentially B, C, or D</w:t>
            </w:r>
          </w:p>
        </w:tc>
        <w:tc>
          <w:tcPr>
            <w:tcW w:w="32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Decide in G whether to absorb or escalate.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Operational issue or minor enhancement request</w:t>
            </w:r>
          </w:p>
        </w:tc>
        <w:tc>
          <w:tcPr>
            <w:tcW w:w="2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Change Mgmt</w:t>
            </w:r>
          </w:p>
        </w:tc>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H</w:t>
            </w:r>
          </w:p>
        </w:tc>
        <w:tc>
          <w:tcPr>
            <w:tcW w:w="32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Most are absorbed without re-architecting.</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M&amp;A or divestiture</w:t>
            </w:r>
          </w:p>
        </w:tc>
        <w:tc>
          <w:tcPr>
            <w:tcW w:w="2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New full cycle</w:t>
            </w:r>
          </w:p>
        </w:tc>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A</w:t>
            </w:r>
          </w:p>
        </w:tc>
        <w:tc>
          <w:tcPr>
            <w:tcW w:w="32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Scope itself changes; new SoAW required.</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principles need updating</w:t>
            </w:r>
          </w:p>
        </w:tc>
        <w:tc>
          <w:tcPr>
            <w:tcW w:w="2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Context</w:t>
            </w:r>
          </w:p>
        </w:tc>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Preliminary Phase</w:t>
            </w:r>
          </w:p>
        </w:tc>
        <w:tc>
          <w:tcPr>
            <w:tcW w:w="32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Principles are set in Preliminary; only revisit there.</w:t>
            </w:r>
          </w:p>
        </w:tc>
      </w:tr>
    </w:tbl>
    <w:p>
      <w:pPr>
        <w:pStyle w:val="Heading2"/>
        <w:spacing w:before="280" w:after="160"/>
        <w:rPr/>
      </w:pPr>
      <w:r>
        <w:rPr>
          <w:b/>
          <w:bCs/>
          <w:color w:val="2E75B6"/>
        </w:rPr>
        <w:t>6.2 How to Use the Matrix</w:t>
      </w:r>
    </w:p>
    <w:p>
      <w:pPr>
        <w:pStyle w:val="Normal"/>
        <w:spacing w:lineRule="auto" w:line="300" w:before="0" w:after="120"/>
        <w:jc w:val="both"/>
        <w:rPr/>
      </w:pPr>
      <w:r>
        <w:rPr/>
        <w:t>In practice the decision is made by the architecture function, often by the Architecture Board for large changes and by the lead architect for smaller ones. The matrix is a starting point; judgement is always required. Three principles guide the choice:</w:t>
      </w:r>
    </w:p>
    <w:p>
      <w:pPr>
        <w:pStyle w:val="ListParagraph"/>
        <w:numPr>
          <w:ilvl w:val="0"/>
          <w:numId w:val="6"/>
        </w:numPr>
        <w:spacing w:lineRule="auto" w:line="281" w:before="0" w:after="80"/>
        <w:rPr>
          <w:rFonts w:ascii="DejaVu Serif" w:hAnsi="DejaVu Serif"/>
        </w:rPr>
      </w:pPr>
      <w:r>
        <w:rPr>
          <w:rFonts w:ascii="DejaVu Serif" w:hAnsi="DejaVu Serif"/>
        </w:rPr>
        <w:t>Re-enter at the highest phase whose output is invalidated by the trigger. If the corporate strategy has changed, the Architecture Vision (Phase A output) is invalidated, so re-enter at Phase A. If only a Technology choice is invalidated, re-enter at Phase D. Going higher than necessary wastes effort; going lower than necessary leaves an inconsistency.</w:t>
      </w:r>
    </w:p>
    <w:p>
      <w:pPr>
        <w:pStyle w:val="ListParagraph"/>
        <w:numPr>
          <w:ilvl w:val="0"/>
          <w:numId w:val="4"/>
        </w:numPr>
        <w:spacing w:lineRule="auto" w:line="281" w:before="0" w:after="80"/>
        <w:rPr>
          <w:rFonts w:ascii="DejaVu Serif" w:hAnsi="DejaVu Serif"/>
        </w:rPr>
      </w:pPr>
      <w:r>
        <w:rPr>
          <w:rFonts w:ascii="DejaVu Serif" w:hAnsi="DejaVu Serif"/>
        </w:rPr>
        <w:t>Trace requirements through the centre. Every trigger maps to one or more changed requirements; trace those requirements to the phase(s) that produced or consumes them; re-enter at the earliest affected one.</w:t>
      </w:r>
    </w:p>
    <w:p>
      <w:pPr>
        <w:pStyle w:val="ListParagraph"/>
        <w:numPr>
          <w:ilvl w:val="0"/>
          <w:numId w:val="4"/>
        </w:numPr>
        <w:spacing w:lineRule="auto" w:line="281" w:before="0" w:after="80"/>
        <w:rPr>
          <w:rFonts w:ascii="DejaVu Serif" w:hAnsi="DejaVu Serif"/>
        </w:rPr>
      </w:pPr>
      <w:r>
        <w:rPr>
          <w:rFonts w:ascii="DejaVu Serif" w:hAnsi="DejaVu Serif"/>
        </w:rPr>
        <w:t>Prefer absorption in Phase H when feasible. Most operational changes can be absorbed without re-architecting. Phase H is doing its job correctly when most changes are absorbed; it is doing its job correctly when occasional changes are escalated to a full new cycle.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Two Triggers, Two Different Decisions</w:t>
            </w:r>
          </w:p>
          <w:p>
            <w:pPr>
              <w:pStyle w:val="Normal"/>
              <w:spacing w:lineRule="auto" w:line="281" w:before="0" w:after="60"/>
              <w:jc w:val="both"/>
              <w:rPr>
                <w:rFonts w:ascii="DejaVu Serif" w:hAnsi="DejaVu Serif"/>
              </w:rPr>
            </w:pPr>
            <w:r>
              <w:rPr>
                <w:rFonts w:ascii="DejaVu Serif" w:hAnsi="DejaVu Serif"/>
              </w:rPr>
              <w:t>Trigger 1: The CFO has cut the cloud-migration budget by 30%. The architecture is technically valid; only the plan must change. Decision: re-enter Phase F (Migration Planning) for re-prioritisation. Possibly also Phase E if Transition Architectures must be redesigned to fit the new envelope. No need to revisit Phases B, C, or D — the architecture itself is unchanged.</w:t>
            </w:r>
          </w:p>
          <w:p>
            <w:pPr>
              <w:pStyle w:val="Normal"/>
              <w:spacing w:lineRule="auto" w:line="281" w:before="0" w:after="60"/>
              <w:jc w:val="both"/>
              <w:rPr>
                <w:rFonts w:ascii="DejaVu Serif" w:hAnsi="DejaVu Serif"/>
              </w:rPr>
            </w:pPr>
            <w:r>
              <w:rPr>
                <w:rFonts w:ascii="DejaVu Serif" w:hAnsi="DejaVu Serif"/>
              </w:rPr>
              <w:t>Trigger 2: New EU AI Act regulation imposes mandatory human-oversight requirements on all customer-facing AI systems. This invalidates Application Architecture decisions (Phase C) and may invalidate Business capability definitions (Phase B) — for example, fully automated decisioning capabilities. Decision: re-enter Phase B to revise the affected capabilities, then C to redesign affected systems. A fresh cycle from Phase A may be warranted if multiple programmes are touched.</w:t>
            </w:r>
          </w:p>
          <w:p>
            <w:pPr>
              <w:pStyle w:val="Normal"/>
              <w:spacing w:lineRule="auto" w:line="281" w:before="0" w:after="60"/>
              <w:jc w:val="both"/>
              <w:rPr>
                <w:rFonts w:ascii="DejaVu Serif" w:hAnsi="DejaVu Serif"/>
              </w:rPr>
            </w:pPr>
            <w:r>
              <w:rPr>
                <w:rFonts w:ascii="DejaVu Serif" w:hAnsi="DejaVu Serif"/>
              </w:rPr>
              <w:t>Same architecture practice; same matrix; different triggers; different correct decisions.</w:t>
            </w:r>
          </w:p>
        </w:tc>
      </w:tr>
    </w:tbl>
    <w:p>
      <w:pPr>
        <w:pStyle w:val="Heading1"/>
        <w:spacing w:before="0" w:after="200"/>
        <w:rPr/>
      </w:pPr>
      <w:r>
        <w:rPr>
          <w:b/>
          <w:bCs/>
          <w:color w:val="1F4E78"/>
        </w:rPr>
        <w:t>7. Adapting the ADM — Down and Up</w:t>
      </w:r>
    </w:p>
    <w:p>
      <w:pPr>
        <w:pStyle w:val="Normal"/>
        <w:spacing w:lineRule="auto" w:line="300" w:before="0" w:after="120"/>
        <w:jc w:val="both"/>
        <w:rPr/>
      </w:pPr>
      <w:r>
        <w:rPr/>
        <w:t>The ADM is deliberately heavy. As written in the standard, it assumes a sizeable enterprise, a formal architecture practice, an Architecture Board, and budgets for substantial deliverables. Few real organisations can apply it as written. TOGAF therefore explicitly authorises — and the Preliminary Phase mandates — tailoring the framework. Tailoring goes in two directions: down for smaller or more agile organisations, and up for very large enterprises with multiple architecture programmes operating concurrently.</w:t>
      </w:r>
    </w:p>
    <w:p>
      <w:pPr>
        <w:pStyle w:val="Heading2"/>
        <w:spacing w:before="280" w:after="160"/>
        <w:rPr/>
      </w:pPr>
      <w:r>
        <w:rPr>
          <w:b/>
          <w:bCs/>
          <w:color w:val="2E75B6"/>
        </w:rPr>
        <w:t>7.1 Adapting Down: Small Organisations and Agile Delivery</w:t>
      </w:r>
    </w:p>
    <w:p>
      <w:pPr>
        <w:pStyle w:val="Normal"/>
        <w:spacing w:lineRule="auto" w:line="300" w:before="0" w:after="120"/>
        <w:jc w:val="both"/>
        <w:rPr/>
      </w:pPr>
      <w:r>
        <w:rPr/>
        <w:t>In a small organisation or in an Agile delivery context, the full ADM is often disproportionate. Phase B might take longer to document than the project itself takes to deliver. The cure is not to abandon TOGAF — it is to tailor it intelligently.</w:t>
      </w:r>
    </w:p>
    <w:p>
      <w:pPr>
        <w:pStyle w:val="Heading3"/>
        <w:spacing w:before="220" w:after="120"/>
        <w:rPr/>
      </w:pPr>
      <w:r>
        <w:rPr>
          <w:b/>
          <w:bCs/>
          <w:color w:val="404040"/>
        </w:rPr>
        <w:t>Common Down-Adaptations</w:t>
      </w:r>
    </w:p>
    <w:p>
      <w:pPr>
        <w:pStyle w:val="ListParagraph"/>
        <w:numPr>
          <w:ilvl w:val="0"/>
          <w:numId w:val="2"/>
        </w:numPr>
        <w:spacing w:lineRule="auto" w:line="281" w:before="0" w:after="80"/>
        <w:rPr/>
      </w:pPr>
      <w:r>
        <w:rPr/>
        <w:t>Compress the Preliminary Phase. Adopt a slim set of principles, a single architect or small team in lieu of a full Architecture Board, and lightweight tooling (a wiki and a spreadsheet may be enough).</w:t>
      </w:r>
    </w:p>
    <w:p>
      <w:pPr>
        <w:pStyle w:val="ListParagraph"/>
        <w:numPr>
          <w:ilvl w:val="0"/>
          <w:numId w:val="2"/>
        </w:numPr>
        <w:spacing w:lineRule="auto" w:line="281" w:before="0" w:after="80"/>
        <w:rPr/>
      </w:pPr>
      <w:r>
        <w:rPr/>
        <w:t>Combine phases. In small engagements, Phases B, C, and D can be performed in a single workshop producing a single combined Architecture Definition Document.</w:t>
      </w:r>
    </w:p>
    <w:p>
      <w:pPr>
        <w:pStyle w:val="ListParagraph"/>
        <w:numPr>
          <w:ilvl w:val="0"/>
          <w:numId w:val="2"/>
        </w:numPr>
        <w:spacing w:lineRule="auto" w:line="281" w:before="0" w:after="80"/>
        <w:rPr/>
      </w:pPr>
      <w:r>
        <w:rPr/>
        <w:t>Reduce deliverable formality. The Architecture Definition Document might be a single page rather than a 50-page document; the Architecture Vision might be a slide rather than a full document.</w:t>
      </w:r>
    </w:p>
    <w:p>
      <w:pPr>
        <w:pStyle w:val="ListParagraph"/>
        <w:numPr>
          <w:ilvl w:val="0"/>
          <w:numId w:val="2"/>
        </w:numPr>
        <w:spacing w:lineRule="auto" w:line="281" w:before="0" w:after="80"/>
        <w:rPr/>
      </w:pPr>
      <w:r>
        <w:rPr/>
        <w:t>Increase iteration frequency. Where the standard ADM may take months per cycle, an Agile-adapted ADM may run a Capability-level cycle every sprint or two.</w:t>
      </w:r>
    </w:p>
    <w:p>
      <w:pPr>
        <w:pStyle w:val="ListParagraph"/>
        <w:numPr>
          <w:ilvl w:val="0"/>
          <w:numId w:val="2"/>
        </w:numPr>
        <w:spacing w:lineRule="auto" w:line="281" w:before="0" w:after="80"/>
        <w:rPr/>
      </w:pPr>
      <w:r>
        <w:rPr/>
        <w:t>Use the Capability level by default. Most Agile teams operate at the Capability Architecture level; Segment and Strategic levels may be very lightly developed in a small organisation.</w:t>
      </w:r>
    </w:p>
    <w:p>
      <w:pPr>
        <w:pStyle w:val="ListParagraph"/>
        <w:numPr>
          <w:ilvl w:val="0"/>
          <w:numId w:val="2"/>
        </w:numPr>
        <w:spacing w:lineRule="auto" w:line="281" w:before="0" w:after="80"/>
        <w:rPr/>
      </w:pPr>
      <w:r>
        <w:rPr/>
        <w:t>Embed architects in delivery teams. Rather than a separate architecture function reviewing from outside, architects sit inside Agile teams and produce architecture as a continuous output of delivery.</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Adapting Down: </w:t>
            </w:r>
            <w:r>
              <w:rPr/>
              <w:t>Tailoring the ADM for smaller organisations or Agile delivery: compressing the Preliminary Phase, combining Phases B/C/D, reducing deliverable formality, increasing iteration frequency, and embedding architects in teams.</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Adapted-Down ADM at a 200-Person Software Company</w:t>
            </w:r>
          </w:p>
          <w:p>
            <w:pPr>
              <w:pStyle w:val="Normal"/>
              <w:spacing w:lineRule="auto" w:line="281" w:before="0" w:after="60"/>
              <w:jc w:val="both"/>
              <w:rPr/>
            </w:pPr>
            <w:r>
              <w:rPr/>
              <w:t>Preliminary Phase: a half-day workshop established eight architecture principles, named the CTO as the Architecture Board (of one), and adopted Confluence as the Repository. Total elapsed time: one week.</w:t>
            </w:r>
          </w:p>
          <w:p>
            <w:pPr>
              <w:pStyle w:val="Normal"/>
              <w:spacing w:lineRule="auto" w:line="281" w:before="0" w:after="60"/>
              <w:jc w:val="both"/>
              <w:rPr/>
            </w:pPr>
            <w:r>
              <w:rPr/>
              <w:t>Phase A: each new product initiative produces a one-page Architecture Vision (problem, target, scope, constraints). Approved by the CTO in a 30-minute review.</w:t>
            </w:r>
          </w:p>
          <w:p>
            <w:pPr>
              <w:pStyle w:val="Normal"/>
              <w:spacing w:lineRule="auto" w:line="281" w:before="0" w:after="60"/>
              <w:jc w:val="both"/>
              <w:rPr/>
            </w:pPr>
            <w:r>
              <w:rPr/>
              <w:t>Phases B/C/D: combined into a single Architecture Definition workshop producing one document covering business intent, data model, application services, and technology choices. Elapsed time: two weeks per initiative.</w:t>
            </w:r>
          </w:p>
          <w:p>
            <w:pPr>
              <w:pStyle w:val="Normal"/>
              <w:spacing w:lineRule="auto" w:line="281" w:before="0" w:after="60"/>
              <w:jc w:val="both"/>
              <w:rPr/>
            </w:pPr>
            <w:r>
              <w:rPr/>
              <w:t>Phase E/F: the engineering planning team produces the roadmap directly from the Architecture Definition; no separate Migration Plan document.</w:t>
            </w:r>
          </w:p>
          <w:p>
            <w:pPr>
              <w:pStyle w:val="Normal"/>
              <w:spacing w:lineRule="auto" w:line="281" w:before="0" w:after="60"/>
              <w:jc w:val="both"/>
              <w:rPr/>
            </w:pPr>
            <w:r>
              <w:rPr/>
              <w:t>Phase G: code review, design review, and pre-release architecture sign-off serve as Compliance Reviews.</w:t>
            </w:r>
          </w:p>
          <w:p>
            <w:pPr>
              <w:pStyle w:val="Normal"/>
              <w:spacing w:lineRule="auto" w:line="281" w:before="0" w:after="60"/>
              <w:jc w:val="both"/>
              <w:rPr/>
            </w:pPr>
            <w:r>
              <w:rPr/>
              <w:t>Phase H: handled in the existing operations review meeting plus quarterly architecture retrospectives.</w:t>
            </w:r>
          </w:p>
          <w:p>
            <w:pPr>
              <w:pStyle w:val="Normal"/>
              <w:spacing w:lineRule="auto" w:line="281" w:before="0" w:after="60"/>
              <w:jc w:val="both"/>
              <w:rPr/>
            </w:pPr>
            <w:r>
              <w:rPr/>
              <w:t>The result is recognisably TOGAF — the phases, requirements, and traceability are all there — but proportionate to the scale of the enterprise.</w:t>
            </w:r>
          </w:p>
        </w:tc>
      </w:tr>
    </w:tbl>
    <w:p>
      <w:pPr>
        <w:pStyle w:val="Heading2"/>
        <w:spacing w:before="280" w:after="160"/>
        <w:rPr/>
      </w:pPr>
      <w:r>
        <w:rPr>
          <w:b/>
          <w:bCs/>
          <w:color w:val="2E75B6"/>
        </w:rPr>
        <w:t>7.2 Adapting Up: Large Enterprises and Federated Architectures</w:t>
      </w:r>
    </w:p>
    <w:p>
      <w:pPr>
        <w:pStyle w:val="Normal"/>
        <w:spacing w:lineRule="auto" w:line="300" w:before="0" w:after="120"/>
        <w:jc w:val="both"/>
        <w:rPr/>
      </w:pPr>
      <w:r>
        <w:rPr/>
        <w:t>At the other extreme, very large enterprises — multinationals, government departments, conglomerates — find the standard ADM under-specified. The framework as written assumes one architecture team running one cycle at a time; a global bank may have fifty cycles in flight across thirty business units. Adaptation up adds structure rather than removing it.</w:t>
      </w:r>
    </w:p>
    <w:p>
      <w:pPr>
        <w:pStyle w:val="Heading3"/>
        <w:spacing w:before="220" w:after="120"/>
        <w:rPr/>
      </w:pPr>
      <w:r>
        <w:rPr>
          <w:b/>
          <w:bCs/>
          <w:color w:val="404040"/>
        </w:rPr>
        <w:t>Common Up-Adaptations</w:t>
      </w:r>
    </w:p>
    <w:p>
      <w:pPr>
        <w:pStyle w:val="ListParagraph"/>
        <w:numPr>
          <w:ilvl w:val="0"/>
          <w:numId w:val="2"/>
        </w:numPr>
        <w:spacing w:lineRule="auto" w:line="281" w:before="0" w:after="80"/>
        <w:rPr/>
      </w:pPr>
      <w:r>
        <w:rPr/>
        <w:t>Federate the architecture function. Establish an enterprise architecture team plus domain or business-unit architecture teams. Each runs its own ADM cycles; a federation model coordinates between them.</w:t>
      </w:r>
    </w:p>
    <w:p>
      <w:pPr>
        <w:pStyle w:val="ListParagraph"/>
        <w:numPr>
          <w:ilvl w:val="0"/>
          <w:numId w:val="2"/>
        </w:numPr>
        <w:spacing w:lineRule="auto" w:line="281" w:before="0" w:after="80"/>
        <w:rPr/>
      </w:pPr>
      <w:r>
        <w:rPr/>
        <w:t>Layer the architecture levels deliberately. Run Strategic ADM at the corporate level; Segment ADM at business-unit or programme level; Capability ADM at solution level. Decisions at each level constrain the level below.</w:t>
      </w:r>
    </w:p>
    <w:p>
      <w:pPr>
        <w:pStyle w:val="ListParagraph"/>
        <w:numPr>
          <w:ilvl w:val="0"/>
          <w:numId w:val="2"/>
        </w:numPr>
        <w:spacing w:lineRule="auto" w:line="281" w:before="0" w:after="80"/>
        <w:rPr/>
      </w:pPr>
      <w:r>
        <w:rPr/>
        <w:t>Establish multiple Architecture Boards. A central Enterprise Architecture Board for cross-cutting decisions; domain or unit boards for local decisions. Define escalation paths.</w:t>
      </w:r>
    </w:p>
    <w:p>
      <w:pPr>
        <w:pStyle w:val="ListParagraph"/>
        <w:numPr>
          <w:ilvl w:val="0"/>
          <w:numId w:val="2"/>
        </w:numPr>
        <w:spacing w:lineRule="auto" w:line="281" w:before="0" w:after="80"/>
        <w:rPr/>
      </w:pPr>
      <w:r>
        <w:rPr/>
        <w:t>Industrialise the Repository. Move from documents to a federated, queryable architecture management tool; integrate with portfolio management, CMDB, and finance systems.</w:t>
      </w:r>
    </w:p>
    <w:p>
      <w:pPr>
        <w:pStyle w:val="ListParagraph"/>
        <w:numPr>
          <w:ilvl w:val="0"/>
          <w:numId w:val="2"/>
        </w:numPr>
        <w:spacing w:lineRule="auto" w:line="281" w:before="0" w:after="80"/>
        <w:rPr/>
      </w:pPr>
      <w:r>
        <w:rPr/>
        <w:t>Formalise architecture roles and contracts. Architects are organised by role (Enterprise, Business, Data, Application, Technology, Solution); Architecture Contracts formalise hand-offs between teams.</w:t>
      </w:r>
    </w:p>
    <w:p>
      <w:pPr>
        <w:pStyle w:val="ListParagraph"/>
        <w:numPr>
          <w:ilvl w:val="0"/>
          <w:numId w:val="2"/>
        </w:numPr>
        <w:spacing w:lineRule="auto" w:line="281" w:before="0" w:after="80"/>
        <w:rPr/>
      </w:pPr>
      <w:r>
        <w:rPr/>
        <w:t>Run iteration patterns deliberately. Concurrent Architecture Definition iterations across business units; coordinated Transition Planning across the enterprise; centralised Architecture Governance.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Adapting Up: </w:t>
            </w:r>
            <w:r>
              <w:rPr/>
              <w:t>Tailoring the ADM for very large enterprises: federating the architecture function, layering the architecture levels, multiplying boards, industrialising tooling, formalising roles, and running iteration patterns concurrently.</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Adapted-Up ADM at a Global Bank</w:t>
            </w:r>
          </w:p>
          <w:p>
            <w:pPr>
              <w:pStyle w:val="Normal"/>
              <w:spacing w:lineRule="auto" w:line="281" w:before="0" w:after="60"/>
              <w:jc w:val="both"/>
              <w:rPr/>
            </w:pPr>
            <w:r>
              <w:rPr/>
              <w:t>Three federated architecture teams: Enterprise Architecture (10 people, reports to the Group CIO), Regional Architecture (one team per region, reporting both to local CIO and to Enterprise Architecture), and Domain Architecture (Retail, Wealth, Markets — one team each).</w:t>
            </w:r>
          </w:p>
          <w:p>
            <w:pPr>
              <w:pStyle w:val="Normal"/>
              <w:spacing w:lineRule="auto" w:line="281" w:before="0" w:after="60"/>
              <w:jc w:val="both"/>
              <w:rPr/>
            </w:pPr>
            <w:r>
              <w:rPr/>
              <w:t>Strategic ADM cycle runs at Group level on a two-year cadence, producing the Enterprise Architecture target.</w:t>
            </w:r>
          </w:p>
          <w:p>
            <w:pPr>
              <w:pStyle w:val="Normal"/>
              <w:spacing w:lineRule="auto" w:line="281" w:before="0" w:after="60"/>
              <w:jc w:val="both"/>
              <w:rPr/>
            </w:pPr>
            <w:r>
              <w:rPr/>
              <w:t>Segment ADM cycles run at regional and domain level on annual cadence, conformant with the Group target.</w:t>
            </w:r>
          </w:p>
          <w:p>
            <w:pPr>
              <w:pStyle w:val="Normal"/>
              <w:spacing w:lineRule="auto" w:line="281" w:before="0" w:after="60"/>
              <w:jc w:val="both"/>
              <w:rPr/>
            </w:pPr>
            <w:r>
              <w:rPr/>
              <w:t>Capability ADM cycles run inside each programme, on quarterly cadence.</w:t>
            </w:r>
          </w:p>
          <w:p>
            <w:pPr>
              <w:pStyle w:val="Normal"/>
              <w:spacing w:lineRule="auto" w:line="281" w:before="0" w:after="60"/>
              <w:jc w:val="both"/>
              <w:rPr/>
            </w:pPr>
            <w:r>
              <w:rPr/>
              <w:t>Three Architecture Boards: Group EA Board (chaired by Group CIO), Regional Boards (chaired by regional CIOs), Domain Boards. Defined escalation paths handle cross-cutting issues.</w:t>
            </w:r>
          </w:p>
          <w:p>
            <w:pPr>
              <w:pStyle w:val="Normal"/>
              <w:spacing w:lineRule="auto" w:line="281" w:before="0" w:after="60"/>
              <w:jc w:val="both"/>
              <w:rPr/>
            </w:pPr>
            <w:r>
              <w:rPr/>
              <w:t>An enterprise architecture management tool federates the Repository; the API catalogue, application portfolio, technology standards, and governance log are all queryable across the federation.</w:t>
            </w:r>
          </w:p>
          <w:p>
            <w:pPr>
              <w:pStyle w:val="Normal"/>
              <w:spacing w:lineRule="auto" w:line="281" w:before="0" w:after="60"/>
              <w:jc w:val="both"/>
              <w:rPr/>
            </w:pPr>
            <w:r>
              <w:rPr/>
              <w:t>The result is recognisably TOGAF — the same phases, the same Requirements Management, the same Continuum and Repository — but scaled to the size of the organisation.</w:t>
            </w:r>
          </w:p>
        </w:tc>
      </w:tr>
    </w:tbl>
    <w:p>
      <w:pPr>
        <w:pStyle w:val="Heading2"/>
        <w:spacing w:before="280" w:after="160"/>
        <w:rPr/>
      </w:pPr>
      <w:r>
        <w:rPr>
          <w:b/>
          <w:bCs/>
          <w:color w:val="2E75B6"/>
        </w:rPr>
        <w:t>7.3 The Same Framework, Many Realisations</w:t>
      </w:r>
    </w:p>
    <w:tbl>
      <w:tblPr>
        <w:tblW w:w="9360" w:type="dxa"/>
        <w:jc w:val="left"/>
        <w:tblInd w:w="0" w:type="dxa"/>
        <w:tblLayout w:type="fixed"/>
        <w:tblCellMar>
          <w:top w:w="100" w:type="dxa"/>
          <w:left w:w="120" w:type="dxa"/>
          <w:bottom w:w="100" w:type="dxa"/>
          <w:right w:w="120" w:type="dxa"/>
        </w:tblCellMar>
      </w:tblPr>
      <w:tblGrid>
        <w:gridCol w:w="1699"/>
        <w:gridCol w:w="2500"/>
        <w:gridCol w:w="2581"/>
        <w:gridCol w:w="2579"/>
      </w:tblGrid>
      <w:tr>
        <w:trPr>
          <w:tblHeader w:val="true"/>
        </w:trPr>
        <w:tc>
          <w:tcPr>
            <w:tcW w:w="169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Aspect</w:t>
            </w:r>
          </w:p>
        </w:tc>
        <w:tc>
          <w:tcPr>
            <w:tcW w:w="250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Standard ADM</w:t>
            </w:r>
          </w:p>
        </w:tc>
        <w:tc>
          <w:tcPr>
            <w:tcW w:w="2581"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Adapted Down</w:t>
            </w:r>
          </w:p>
        </w:tc>
        <w:tc>
          <w:tcPr>
            <w:tcW w:w="257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Adapted Up</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team</w:t>
            </w:r>
          </w:p>
        </w:tc>
        <w:tc>
          <w:tcPr>
            <w:tcW w:w="2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Dedicated EA function</w:t>
            </w:r>
          </w:p>
        </w:tc>
        <w:tc>
          <w:tcPr>
            <w:tcW w:w="258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Single architect or part-time</w:t>
            </w:r>
          </w:p>
        </w:tc>
        <w:tc>
          <w:tcPr>
            <w:tcW w:w="257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Federated EA + domain + regional teams</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Boards</w:t>
            </w:r>
          </w:p>
        </w:tc>
        <w:tc>
          <w:tcPr>
            <w:tcW w:w="2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One Architecture Board</w:t>
            </w:r>
          </w:p>
        </w:tc>
        <w:tc>
          <w:tcPr>
            <w:tcW w:w="258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Lightweight or single approver</w:t>
            </w:r>
          </w:p>
        </w:tc>
        <w:tc>
          <w:tcPr>
            <w:tcW w:w="257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Multiple boards with escalation</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Cycle duration</w:t>
            </w:r>
          </w:p>
        </w:tc>
        <w:tc>
          <w:tcPr>
            <w:tcW w:w="2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Months</w:t>
            </w:r>
          </w:p>
        </w:tc>
        <w:tc>
          <w:tcPr>
            <w:tcW w:w="258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Weeks; aligned with sprints</w:t>
            </w:r>
          </w:p>
        </w:tc>
        <w:tc>
          <w:tcPr>
            <w:tcW w:w="257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Years at Strategic; quarters at Segment</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Deliverable formality</w:t>
            </w:r>
          </w:p>
        </w:tc>
        <w:tc>
          <w:tcPr>
            <w:tcW w:w="2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Full documents</w:t>
            </w:r>
          </w:p>
        </w:tc>
        <w:tc>
          <w:tcPr>
            <w:tcW w:w="258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Slim, often one-pagers</w:t>
            </w:r>
          </w:p>
        </w:tc>
        <w:tc>
          <w:tcPr>
            <w:tcW w:w="257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Industrialised in tooling</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Iteration frequency</w:t>
            </w:r>
          </w:p>
        </w:tc>
        <w:tc>
          <w:tcPr>
            <w:tcW w:w="2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Sequential, occasional</w:t>
            </w:r>
          </w:p>
        </w:tc>
        <w:tc>
          <w:tcPr>
            <w:tcW w:w="258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Continuous, every sprint</w:t>
            </w:r>
          </w:p>
        </w:tc>
        <w:tc>
          <w:tcPr>
            <w:tcW w:w="257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Concurrent across many engagements</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Repository</w:t>
            </w:r>
          </w:p>
        </w:tc>
        <w:tc>
          <w:tcPr>
            <w:tcW w:w="2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Document store</w:t>
            </w:r>
          </w:p>
        </w:tc>
        <w:tc>
          <w:tcPr>
            <w:tcW w:w="258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Wiki + spreadsheet</w:t>
            </w:r>
          </w:p>
        </w:tc>
        <w:tc>
          <w:tcPr>
            <w:tcW w:w="257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Federated EA management platform</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levels used</w:t>
            </w:r>
          </w:p>
        </w:tc>
        <w:tc>
          <w:tcPr>
            <w:tcW w:w="2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Often Segment level</w:t>
            </w:r>
          </w:p>
        </w:tc>
        <w:tc>
          <w:tcPr>
            <w:tcW w:w="258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Mostly Capability level</w:t>
            </w:r>
          </w:p>
        </w:tc>
        <w:tc>
          <w:tcPr>
            <w:tcW w:w="257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All three explicitly layered</w:t>
            </w:r>
          </w:p>
        </w:tc>
      </w:tr>
      <w:tr>
        <w:trPr/>
        <w:tc>
          <w:tcPr>
            <w:tcW w:w="9359" w:type="dxa"/>
            <w:gridSpan w:val="4"/>
            <w:tcBorders>
              <w:top w:val="single" w:sz="8" w:space="0" w:color="C9A227"/>
              <w:left w:val="single" w:sz="24" w:space="0" w:color="C9A227"/>
              <w:bottom w:val="single" w:sz="8" w:space="0" w:color="C9A227"/>
              <w:right w:val="single" w:sz="4" w:space="0" w:color="C9A227"/>
            </w:tcBorders>
            <w:shd w:fill="FFF4CE" w:val="clear"/>
            <w:tcMar>
              <w:top w:w="160" w:type="dxa"/>
              <w:left w:w="200" w:type="dxa"/>
              <w:bottom w:w="160" w:type="dxa"/>
              <w:right w:w="200" w:type="dxa"/>
            </w:tcMar>
          </w:tcPr>
          <w:p>
            <w:pPr>
              <w:pStyle w:val="Normal"/>
              <w:spacing w:before="0" w:after="80"/>
              <w:rPr/>
            </w:pPr>
            <w:r>
              <w:rPr>
                <w:b/>
                <w:bCs/>
                <w:color w:val="7C5800"/>
              </w:rPr>
              <w:t>The Adaptation Principle</w:t>
            </w:r>
          </w:p>
          <w:p>
            <w:pPr>
              <w:pStyle w:val="Normal"/>
              <w:spacing w:lineRule="auto" w:line="281" w:before="0" w:after="60"/>
              <w:jc w:val="both"/>
              <w:rPr/>
            </w:pPr>
            <w:r>
              <w:rPr/>
              <w:t>TOGAF is not a procedure to be followed; it is a body of guidance to be tailored. The Preliminary Phase is the explicit place where tailoring happens. An organisation that runs the ADM exactly as written has either tailored it deliberately (and decided no changes are needed) or has not understood that tailoring is required. Both up-adaptation and down-adaptation are equally legitimate.</w:t>
            </w:r>
          </w:p>
        </w:tc>
      </w:tr>
    </w:tbl>
    <w:p>
      <w:pPr>
        <w:pStyle w:val="Heading1"/>
        <w:spacing w:before="0" w:after="200"/>
        <w:rPr/>
      </w:pPr>
      <w:r>
        <w:rPr>
          <w:b/>
          <w:bCs/>
          <w:color w:val="1F4E78"/>
        </w:rPr>
        <w:t>8. Summary and Review</w:t>
      </w:r>
    </w:p>
    <w:p>
      <w:pPr>
        <w:pStyle w:val="Heading2"/>
        <w:spacing w:before="280" w:after="160"/>
        <w:rPr/>
      </w:pPr>
      <w:r>
        <w:rPr>
          <w:b/>
          <w:bCs/>
          <w:color w:val="2E75B6"/>
        </w:rPr>
        <w:t>8.1 The Big Picture</w:t>
      </w:r>
    </w:p>
    <w:p>
      <w:pPr>
        <w:pStyle w:val="Normal"/>
        <w:spacing w:lineRule="auto" w:line="300" w:before="0" w:after="120"/>
        <w:jc w:val="both"/>
        <w:rPr/>
      </w:pPr>
      <w:r>
        <w:rPr/>
        <w:t>The ADM is the engine of TOGAF — the iterative, phase-based method through which architecture work is actually performed. It has ten elements: a Preliminary Phase, eight phases A through H, and Requirements Management at the centre. Phase H closes the cycle by triggering a new Phase A when change demands it. Within the cycle, four iteration patterns sequence the engagement (Context, Definition, Transition Planning, Governance), and three architecture levels (Strategic, Segment, Capability) operate concurrently at different scopes and horizons. The framework is designed to be tailored — down for small organisations and Agile delivery, up for very large enterprises — and the Preliminary Phase is where that tailoring is performed.</w:t>
      </w:r>
    </w:p>
    <w:p>
      <w:pPr>
        <w:pStyle w:val="Heading2"/>
        <w:spacing w:before="280" w:after="160"/>
        <w:rPr/>
      </w:pPr>
      <w:r>
        <w:rPr>
          <w:b/>
          <w:bCs/>
          <w:color w:val="2E75B6"/>
        </w:rPr>
        <w:t>8.2 Quick-Reference Summary</w:t>
      </w:r>
    </w:p>
    <w:tbl>
      <w:tblPr>
        <w:tblW w:w="9360" w:type="dxa"/>
        <w:jc w:val="left"/>
        <w:tblInd w:w="0" w:type="dxa"/>
        <w:tblLayout w:type="fixed"/>
        <w:tblCellMar>
          <w:top w:w="100" w:type="dxa"/>
          <w:left w:w="120" w:type="dxa"/>
          <w:bottom w:w="100" w:type="dxa"/>
          <w:right w:w="120" w:type="dxa"/>
        </w:tblCellMar>
      </w:tblPr>
      <w:tblGrid>
        <w:gridCol w:w="2399"/>
        <w:gridCol w:w="69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Topic</w:t>
            </w:r>
          </w:p>
        </w:tc>
        <w:tc>
          <w:tcPr>
            <w:tcW w:w="696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Takeaway</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10 Phases</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Preliminary, A (Vision), B (Business), C (Data + App), D (Tech), E (Opps &amp; Solutions), F (Migration), G (Implementation Governance), H (Change Mgmt), Requirements Management.</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Cycle</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Phase H triggers new Phase A. ADM is continuous, not sequential. Multiple cycles run concurrently.</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Requirements Management</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AT THE CENTRE. Not in sequence. Feeds and is fed by every phase. Held in the Architecture Requirements Specification.</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Iteration Pattern 1</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Architecture Context — Preliminary ↔ A. Establishes framework and principles.</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Iteration Pattern 2</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Architecture Definition — B ↔ C ↔ D. Develops the target architecture.</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Iteration Pattern 3</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Transition Planning — E ↔ F. Builds a deliverable roadmap.</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Iteration Pattern 4</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Architecture Governance — G ↔ H. Maintains integrity in delivery.</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Strategic Level</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Whole enterprise, 5+ years, executive owners, infrequent change.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Segment Level</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Business unit / programme, 1–3 years, programme sponsors, annual review.</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Capability Level</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Single capability / solution, weeks-quarter, solution architects, sprint-aligned.</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Iteration Decision</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Re-enter at the highest phase whose output is invalidated; trace through Requirements Mgmt; prefer absorption in Phase H when feasible.</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Adapt Down</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Compress Preliminary; combine B/C/D; reduce formality; increase iteration; Capability level dominant.</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Adapt Up</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Federate teams; layer levels deliberately; multiple Boards; industrialised Repository; concurrent iterations.</w:t>
            </w:r>
          </w:p>
        </w:tc>
      </w:tr>
    </w:tbl>
    <w:p>
      <w:pPr>
        <w:pStyle w:val="Heading2"/>
        <w:spacing w:before="280" w:after="160"/>
        <w:rPr/>
      </w:pPr>
      <w:r>
        <w:rPr>
          <w:b/>
          <w:bCs/>
          <w:color w:val="2E75B6"/>
        </w:rPr>
        <w:t>8.3 Self-Test Questions</w:t>
      </w:r>
    </w:p>
    <w:p>
      <w:pPr>
        <w:pStyle w:val="ListParagraph"/>
        <w:numPr>
          <w:ilvl w:val="0"/>
          <w:numId w:val="3"/>
        </w:numPr>
        <w:spacing w:lineRule="auto" w:line="281" w:before="0" w:after="80"/>
        <w:rPr/>
      </w:pPr>
      <w:r>
        <w:rPr/>
        <w:t>Name the ten elements of the ADM.</w:t>
      </w:r>
    </w:p>
    <w:p>
      <w:pPr>
        <w:pStyle w:val="ListParagraph"/>
        <w:numPr>
          <w:ilvl w:val="0"/>
          <w:numId w:val="3"/>
        </w:numPr>
        <w:spacing w:lineRule="auto" w:line="281" w:before="0" w:after="80"/>
        <w:rPr/>
      </w:pPr>
      <w:r>
        <w:rPr/>
        <w:t>Describe how Phase H closes the cycle and triggers a new Phase A.</w:t>
      </w:r>
    </w:p>
    <w:p>
      <w:pPr>
        <w:pStyle w:val="ListParagraph"/>
        <w:numPr>
          <w:ilvl w:val="0"/>
          <w:numId w:val="3"/>
        </w:numPr>
        <w:spacing w:lineRule="auto" w:line="281" w:before="0" w:after="80"/>
        <w:rPr/>
      </w:pPr>
      <w:r>
        <w:rPr/>
        <w:t>Why is Requirements Management at the centre and not between two phases?</w:t>
      </w:r>
    </w:p>
    <w:p>
      <w:pPr>
        <w:pStyle w:val="ListParagraph"/>
        <w:numPr>
          <w:ilvl w:val="0"/>
          <w:numId w:val="3"/>
        </w:numPr>
        <w:spacing w:lineRule="auto" w:line="281" w:before="0" w:after="80"/>
        <w:rPr/>
      </w:pPr>
      <w:r>
        <w:rPr/>
        <w:t>Name the four iteration patterns and the phases each one cycles between.</w:t>
      </w:r>
    </w:p>
    <w:p>
      <w:pPr>
        <w:pStyle w:val="ListParagraph"/>
        <w:numPr>
          <w:ilvl w:val="0"/>
          <w:numId w:val="3"/>
        </w:numPr>
        <w:spacing w:lineRule="auto" w:line="281" w:before="0" w:after="80"/>
        <w:rPr/>
      </w:pPr>
      <w:r>
        <w:rPr/>
        <w:t>Define the three architecture levels with their typical time horizons and primary owners.</w:t>
      </w:r>
    </w:p>
    <w:p>
      <w:pPr>
        <w:pStyle w:val="ListParagraph"/>
        <w:numPr>
          <w:ilvl w:val="0"/>
          <w:numId w:val="3"/>
        </w:numPr>
        <w:spacing w:lineRule="auto" w:line="281" w:before="0" w:after="80"/>
        <w:rPr/>
      </w:pPr>
      <w:r>
        <w:rPr/>
        <w:t>If new regulation invalidates the Application Architecture, which phase should be re-entered? Why?</w:t>
      </w:r>
    </w:p>
    <w:p>
      <w:pPr>
        <w:pStyle w:val="ListParagraph"/>
        <w:numPr>
          <w:ilvl w:val="0"/>
          <w:numId w:val="3"/>
        </w:numPr>
        <w:spacing w:lineRule="auto" w:line="281" w:before="0" w:after="80"/>
        <w:rPr/>
      </w:pPr>
      <w:r>
        <w:rPr/>
        <w:t>Give two examples of triggers that warrant a new full ADM cycle from Phase A.</w:t>
      </w:r>
    </w:p>
    <w:p>
      <w:pPr>
        <w:pStyle w:val="ListParagraph"/>
        <w:numPr>
          <w:ilvl w:val="0"/>
          <w:numId w:val="3"/>
        </w:numPr>
        <w:spacing w:lineRule="auto" w:line="281" w:before="0" w:after="80"/>
        <w:rPr/>
      </w:pPr>
      <w:r>
        <w:rPr/>
        <w:t>Describe three ways to adapt the ADM down for a small or Agile organisation.</w:t>
      </w:r>
    </w:p>
    <w:p>
      <w:pPr>
        <w:pStyle w:val="ListParagraph"/>
        <w:numPr>
          <w:ilvl w:val="0"/>
          <w:numId w:val="3"/>
        </w:numPr>
        <w:spacing w:lineRule="auto" w:line="281" w:before="0" w:after="80"/>
        <w:rPr/>
      </w:pPr>
      <w:r>
        <w:rPr/>
        <w:t>Describe three ways to adapt the ADM up for a very large enterprise.</w:t>
      </w:r>
    </w:p>
    <w:p>
      <w:pPr>
        <w:pStyle w:val="ListParagraph"/>
        <w:numPr>
          <w:ilvl w:val="0"/>
          <w:numId w:val="3"/>
        </w:numPr>
        <w:spacing w:lineRule="auto" w:line="281" w:before="0" w:after="80"/>
        <w:rPr/>
      </w:pPr>
      <w:r>
        <w:rPr/>
        <w:t>Where is the tailoring of the ADM formally performed?</w:t>
      </w:r>
    </w:p>
    <w:p>
      <w:pPr>
        <w:pStyle w:val="Heading2"/>
        <w:spacing w:before="280" w:after="160"/>
        <w:rPr/>
      </w:pPr>
      <w:r>
        <w:rPr>
          <w:b/>
          <w:bCs/>
          <w:color w:val="2E75B6"/>
        </w:rPr>
        <w:t>8.4 Closing Note</w:t>
      </w:r>
    </w:p>
    <w:p>
      <w:pPr>
        <w:pStyle w:val="Normal"/>
        <w:spacing w:lineRule="auto" w:line="300" w:before="0" w:after="120"/>
        <w:jc w:val="both"/>
        <w:rPr/>
      </w:pPr>
      <w:r>
        <w:rPr/>
        <w:t>Module 4 has opened the ADM as a method. The remaining modules drill into specific phases — Phase A, then B, then C, then D — and then into the application of the ADM (governance, compliance, capability, deliverables, and the Continuum). With the cycle, the iteration patterns, the levels, and the adaptation principle now in place, every phase-specific topic that follows can be located in the larger structure. Make sure you can sketch the ADM circle from memory — including Requirements Management at the centre — before moving on.</w:t>
      </w:r>
    </w:p>
    <w:p>
      <w:pPr>
        <w:pStyle w:val="Normal"/>
        <w:spacing w:before="0" w:after="120"/>
        <w:rPr/>
      </w:pPr>
      <w:r>
        <w:rPr/>
      </w:r>
    </w:p>
    <w:p>
      <w:pPr>
        <w:pStyle w:val="Normal"/>
        <w:spacing w:before="400" w:after="0"/>
        <w:jc w:val="center"/>
        <w:rPr/>
      </w:pPr>
      <w:r>
        <w:rPr>
          <w:i/>
          <w:iCs/>
          <w:color w:val="808080"/>
        </w:rPr>
        <w:t xml:space="preserve">— </w:t>
      </w:r>
      <w:r>
        <w:rPr>
          <w:i/>
          <w:iCs/>
          <w:color w:val="808080"/>
        </w:rPr>
        <w:t>End of Module 4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DejaVu Serif">
    <w:charset w:val="01"/>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25</w:t>
    </w:r>
    <w:r>
      <w:rPr/>
      <w:fldChar w:fldCharType="end"/>
    </w:r>
    <w:r>
      <w:rPr>
        <w:color w:val="808080"/>
        <w:sz w:val="18"/>
        <w:szCs w:val="18"/>
      </w:rPr>
      <w:t xml:space="preserve"> of </w:t>
    </w:r>
    <w:r>
      <w:rPr/>
      <w:fldChar w:fldCharType="begin"/>
    </w:r>
    <w:r>
      <w:rPr/>
      <w:instrText xml:space="preserve"> NUMPAGES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25</w:t>
    </w:r>
    <w:r>
      <w:rPr/>
      <w:fldChar w:fldCharType="end"/>
    </w:r>
    <w:r>
      <w:rPr>
        <w:color w:val="808080"/>
        <w:sz w:val="18"/>
        <w:szCs w:val="18"/>
      </w:rPr>
      <w:t xml:space="preserve"> of </w:t>
    </w:r>
    <w:r>
      <w:rPr/>
      <w:fldChar w:fldCharType="begin"/>
    </w:r>
    <w:r>
      <w:rPr/>
      <w:instrText xml:space="preserve"> NUMPAGES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4: ADM Overview &amp; Iteration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4: ADM Overview &amp; Iteration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outlineLvl w:val="0"/>
    </w:pPr>
    <w:rPr>
      <w:rFonts w:ascii="Calibri" w:hAnsi="Calibri" w:eastAsia="Calibri" w:cs="Calibri"/>
      <w:b/>
      <w:bCs/>
      <w:color w:val="1F4E78"/>
      <w:sz w:val="36"/>
      <w:szCs w:val="36"/>
    </w:rPr>
  </w:style>
  <w:style w:type="paragraph" w:styleId="Heading2">
    <w:name w:val="heading 2"/>
    <w:basedOn w:val="Heading"/>
    <w:qFormat/>
    <w:pPr>
      <w:spacing w:before="280" w:after="160"/>
      <w:outlineLvl w:val="1"/>
    </w:pPr>
    <w:rPr>
      <w:rFonts w:ascii="Calibri" w:hAnsi="Calibri" w:eastAsia="Calibri" w:cs="Calibri"/>
      <w:b/>
      <w:bCs/>
      <w:color w:val="2E75B6"/>
      <w:sz w:val="30"/>
      <w:szCs w:val="30"/>
    </w:rPr>
  </w:style>
  <w:style w:type="paragraph" w:styleId="Heading3">
    <w:name w:val="heading 3"/>
    <w:basedOn w:val="Heading"/>
    <w:qFormat/>
    <w:pPr>
      <w:spacing w:before="220" w:after="120"/>
      <w:outlineLvl w:val="2"/>
    </w:pPr>
    <w:rPr>
      <w:rFonts w:ascii="Calibri" w:hAnsi="Calibri" w:eastAsia="Calibri" w:cs="Calibri"/>
      <w:b/>
      <w:bCs/>
      <w:color w:val="404040"/>
      <w:sz w:val="26"/>
      <w:szCs w:val="26"/>
    </w:rPr>
  </w:style>
  <w:style w:type="paragraph" w:styleId="Heading4">
    <w:name w:val="heading 4"/>
    <w:basedOn w:val="Heading"/>
    <w:qFormat/>
    <w:pPr>
      <w:spacing w:before="160" w:after="80"/>
      <w:outlineLvl w:val="3"/>
    </w:pPr>
    <w:rPr>
      <w:rFonts w:ascii="Calibri" w:hAnsi="Calibri" w:eastAsia="Calibri" w:cs="Calibri"/>
      <w:b/>
      <w:bCs/>
      <w:i/>
      <w:iCs/>
      <w:color w:val="595959"/>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LibreOffice/25.2.1.2$Linux_X86_64 LibreOffice_project/d3abf4aee5fd705e4a92bba33a32f40bc4e56f49</Application>
  <AppVersion>15.0000</AppVersion>
  <Pages>25</Pages>
  <Words>7230</Words>
  <Characters>41944</Characters>
  <CharactersWithSpaces>48706</CharactersWithSpaces>
  <Paragraphs>483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2026-05-02T03:15:36Z</dcterms:created>
  <dc:creator>Claude</dc:creator>
  <dc:description>Comprehensive study guide for ADM Overview and Iteration</dc:description>
  <dc:language>en-US</dc:language>
  <cp:lastModifiedBy/>
  <dcterms:modified xsi:type="dcterms:W3CDTF">2026-05-05T15:45:09Z</dcterms:modified>
  <cp:revision>12</cp:revision>
  <dc:subject/>
  <dc:title>TOGAF Module 4 Study Guide</dc:title>
</cp:coreProperties>
</file>