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14: Architecture Skills Framework</w:t>
      </w:r>
    </w:p>
    <w:p>
      <w:pPr>
        <w:spacing w:after="200"/>
        <w:jc w:val="center"/>
      </w:pPr>
      <w:r>
        <w:rPr>
          <w:color w:val="595959"/>
          <w:sz w:val="28"/>
          <w:szCs w:val="28"/>
        </w:rPr>
        <w:t xml:space="preserve">Roles · Skills · Proficiency · Career Paths</w:t>
      </w:r>
    </w:p>
    <w:p>
      <w:pPr>
        <w:spacing w:after="200"/>
        <w:jc w:val="center"/>
      </w:pPr>
      <w:r>
        <w:rPr>
          <w:color w:val="808080"/>
          <w:sz w:val="22"/>
          <w:szCs w:val="22"/>
        </w:rPr>
        <w:t xml:space="preserve">8 Roles × 7 Skill Categories × 4 Proficiency Levels — Plus Modern Competencies and SFIA</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14</w:t>
      </w:r>
    </w:p>
    <w:p>
      <w:pPr>
        <w:spacing w:after="120" w:line="300"/>
        <w:jc w:val="both"/>
      </w:pPr>
      <w:r>
        <w:t xml:space="preserve">Module 12 covered the Architecture Capability Framework — the operating model, governance bodies, decision records, metrics, and funding that constitute a working architecture practice. Module 13 covered the ACMM — the maturity model used to assess and improve that practice. Module 14 turns to the people: specifically, the Architecture Skills Framework that defines the roles, skills, and proficiency expected of the architects who staff the practice.</w:t>
      </w:r>
    </w:p>
    <w:p>
      <w:pPr>
        <w:spacing w:after="120" w:line="300"/>
        <w:jc w:val="both"/>
      </w:pPr>
      <w:r>
        <w:t xml:space="preserve">The Skills Framework is the most operational component of the Capability Framework. Where ACMM measures whether the practice is mature, the Skills Framework specifies who needs to know what at what level. It is what HR uses to write job descriptions; it is what training functions use to plan development; it is what individual architects use to assess their own gaps and plan their careers; and it is what the Chief Architect uses to staff engagements appropriately.</w:t>
      </w:r>
    </w:p>
    <w:p>
      <w:pPr>
        <w:spacing w:after="120" w:line="300"/>
        <w:jc w:val="both"/>
      </w:pPr>
      <w:r>
        <w:t xml:space="preserve">Seven points anchor the exam-relevant content of this module. First, the eight architect role categories that the framework recognises. Second, the seven skill categories on which architects are scored. Third, the four proficiency levels (a different scale from the four-level scale used elsewhere in TOGAF — exam-relevant). Fourth, the role × skill × proficiency matrix that produces a profile per role. Fifth, the three career paths (Vertical, Horizontal, T-shaped). Sixth, the modern competencies that the standard framework under-emphasises and that practitioners must add (cloud-native, DevOps, ML/AI, sustainability, zero-trust). Seventh, SFIA as the principal alternative framework that some enterprises adopt instead of or alongside the TOGAF Skills Framework.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is more practitioner-facing than its predecessors. The structures it describes — roles, skills, proficiency — are operational HR objects. Read it with two purposes in mind: the exam tests the named structures (eight roles, seven skill categories, four proficiency levels), and the practical content describes how a real architecture function staffs itself. Both purposes converge: knowing the framework lets you both pass the exam and run the practice.</w:t>
            </w:r>
          </w:p>
        </w:tc>
      </w:tr>
    </w:tbl>
    <w:p>
      <w:r>
        <w:br w:type="page"/>
      </w:r>
    </w:p>
    <w:p>
      <w:pPr>
        <w:pStyle w:val="Heading1"/>
        <w:spacing w:after="200" w:before="360"/>
      </w:pPr>
      <w:r>
        <w:rPr>
          <w:b/>
          <w:bCs/>
          <w:color w:val="1F4E78"/>
        </w:rPr>
        <w:t xml:space="preserve">1. The Eight Architect Role Categories</w:t>
      </w:r>
    </w:p>
    <w:p>
      <w:pPr>
        <w:spacing w:after="120" w:line="300"/>
        <w:jc w:val="both"/>
      </w:pPr>
      <w:r>
        <w:t xml:space="preserve">The TOGAF Architecture Skills Framework recognises eight role categories. This is broader than the role hierarchy covered in Module 12 (Chief Architect / Enterprise Architect / Domain Architect / Solution Architect) because it includes governance and sponsorship roles alongside the practising architects. The eight categories are exam-tested by name.</w:t>
      </w:r>
    </w:p>
    <w:p>
      <w:pPr>
        <w:pStyle w:val="Heading2"/>
        <w:spacing w:after="160" w:before="280"/>
      </w:pPr>
      <w:r>
        <w:rPr>
          <w:b/>
          <w:bCs/>
          <w:color w:val="2E75B6"/>
        </w:rPr>
        <w:t xml:space="preserve">1.1 The Eight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Eight Architect Role Categories (TOGAF Skills Framework): </w:t>
            </w:r>
            <w:r>
              <w:t xml:space="preserve">(1) Architecture Board Member, (2) Architecture Sponsor, (3) Architecture Manager, (4) Enterprise Architect, (5) Business Architect, (6) Data Architect, (7) Application Architect, (8) Technology Architect. Each carries a distinct skill profile across the seven skill categories. The eight cover the full spectrum of people who participate in the architecture function: governance (Board Member), sponsorship, management, and the four substantive architect specialisations.</w:t>
            </w:r>
          </w:p>
        </w:tc>
      </w:tr>
    </w:tbl>
    <w:p>
      <w:pPr>
        <w:pStyle w:val="Heading2"/>
        <w:spacing w:after="160" w:before="280"/>
      </w:pPr>
      <w:r>
        <w:rPr>
          <w:b/>
          <w:bCs/>
          <w:color w:val="2E75B6"/>
        </w:rPr>
        <w:t xml:space="preserve">1.2 Each Role Defined</w:t>
      </w:r>
    </w:p>
    <w:p>
      <w:pPr>
        <w:pStyle w:val="Heading3"/>
        <w:spacing w:after="120" w:before="220"/>
      </w:pPr>
      <w:r>
        <w:rPr>
          <w:b/>
          <w:bCs/>
          <w:color w:val="404040"/>
        </w:rPr>
        <w:t xml:space="preserve">Role 1: Architecture Board Member</w:t>
      </w:r>
    </w:p>
    <w:p>
      <w:pPr>
        <w:spacing w:after="120" w:line="300"/>
        <w:jc w:val="both"/>
      </w:pPr>
      <w:r>
        <w:t xml:space="preserve">The senior figure (executive or senior practitioner) who serves on the Architecture Board (covered in Module 12). The Board Member has decision authority over architectural matters within the Board's charter; participates in Compliance Reviews, dispensation decisions, and arbitration of disputes; and brings their own area's perspective (a CISO Board member brings security; a CTO brings technology; a business unit head brings business reality). Skills profile is heavy on generic, business, and EA skills with lower technical depth.</w:t>
      </w:r>
    </w:p>
    <w:p>
      <w:pPr>
        <w:pStyle w:val="Heading3"/>
        <w:spacing w:after="120" w:before="220"/>
      </w:pPr>
      <w:r>
        <w:rPr>
          <w:b/>
          <w:bCs/>
          <w:color w:val="404040"/>
        </w:rPr>
        <w:t xml:space="preserve">Role 2: Architecture Sponsor</w:t>
      </w:r>
    </w:p>
    <w:p>
      <w:pPr>
        <w:spacing w:after="120" w:line="300"/>
        <w:jc w:val="both"/>
      </w:pPr>
      <w:r>
        <w:t xml:space="preserve">The senior business or executive figure who sponsors a specific architecture engagement — typically a CEO, CFO, business unit head, or CIO depending on engagement scope. The Sponsor signs the Statement of Architecture Work, secures funding, removes blockers, and represents the engagement at executive forums. Sponsors are not architects in the practising sense; their skill profile emphasises business and generic skills with awareness-level architecture skills (enough to engage but not to do the work).</w:t>
      </w:r>
    </w:p>
    <w:p>
      <w:pPr>
        <w:pStyle w:val="Heading3"/>
        <w:spacing w:after="120" w:before="220"/>
      </w:pPr>
      <w:r>
        <w:rPr>
          <w:b/>
          <w:bCs/>
          <w:color w:val="404040"/>
        </w:rPr>
        <w:t xml:space="preserve">Role 3: Architecture Manager</w:t>
      </w:r>
    </w:p>
    <w:p>
      <w:pPr>
        <w:spacing w:after="120" w:line="300"/>
        <w:jc w:val="both"/>
      </w:pPr>
      <w:r>
        <w:t xml:space="preserve">The leader of the architecture function or a substantial part of it — often the Chief Architect role from Module 12, or a deputy. The Architecture Manager runs the practice day-to-day: assigns architects to engagements, manages careers, oversees the Repository, runs Architecture Board meetings as chair or secretary, reports to executive committees. Skills profile is balanced across all categories; deep on EA skills and management; competent in all technical domains without necessarily being expert in any.</w:t>
      </w:r>
    </w:p>
    <w:p>
      <w:pPr>
        <w:pStyle w:val="Heading3"/>
        <w:spacing w:after="120" w:before="220"/>
      </w:pPr>
      <w:r>
        <w:rPr>
          <w:b/>
          <w:bCs/>
          <w:color w:val="404040"/>
        </w:rPr>
        <w:t xml:space="preserve">Role 4: Enterprise Architect</w:t>
      </w:r>
    </w:p>
    <w:p>
      <w:pPr>
        <w:spacing w:after="120" w:line="300"/>
        <w:jc w:val="both"/>
      </w:pPr>
      <w:r>
        <w:t xml:space="preserve">The senior practising architect with cross-cutting, enterprise-wide remit (covered in Module 12). Develops the enterprise architecture, takes strategic architectural decisions, owns the most important deliverables. Skills profile is the most balanced of the four practising-architect roles: deep on EA skills, strong on business skills, competent in all four domain architectures (Business, Data, Application, Technology) without necessarily being expert in each.</w:t>
      </w:r>
    </w:p>
    <w:p>
      <w:pPr>
        <w:pStyle w:val="Heading3"/>
        <w:spacing w:after="120" w:before="220"/>
      </w:pPr>
      <w:r>
        <w:rPr>
          <w:b/>
          <w:bCs/>
          <w:color w:val="404040"/>
        </w:rPr>
        <w:t xml:space="preserve">Role 5: Business Architect</w:t>
      </w:r>
    </w:p>
    <w:p>
      <w:pPr>
        <w:spacing w:after="120" w:line="300"/>
        <w:jc w:val="both"/>
      </w:pPr>
      <w:r>
        <w:t xml:space="preserve">The architect with deep specialism in Business Architecture — capability mapping, value streams, processes, organisation. As covered in Module 6 Phase B, this role leads the substantive Business Architecture work. Skills profile is heavy on business skills and EA skills, lighter on technical IT skills; legal and regulatory skills are important in regulated industries.</w:t>
      </w:r>
    </w:p>
    <w:p>
      <w:pPr>
        <w:pStyle w:val="Heading3"/>
        <w:spacing w:after="120" w:before="220"/>
      </w:pPr>
      <w:r>
        <w:rPr>
          <w:b/>
          <w:bCs/>
          <w:color w:val="404040"/>
        </w:rPr>
        <w:t xml:space="preserve">Role 6: Data Architect</w:t>
      </w:r>
    </w:p>
    <w:p>
      <w:pPr>
        <w:spacing w:after="120" w:line="300"/>
        <w:jc w:val="both"/>
      </w:pPr>
      <w:r>
        <w:t xml:space="preserve">The architect with deep specialism in Data Architecture — data entities, models, flows, governance, MDM. Covered in Module 6 Phase C (Data). Skills profile is heavy on EA skills and technical IT skills (specifically database, data modelling, integration), with strong legal and regulatory skills (data privacy, retention, classification).</w:t>
      </w:r>
    </w:p>
    <w:p>
      <w:pPr>
        <w:pStyle w:val="Heading3"/>
        <w:spacing w:after="120" w:before="220"/>
      </w:pPr>
      <w:r>
        <w:rPr>
          <w:b/>
          <w:bCs/>
          <w:color w:val="404040"/>
        </w:rPr>
        <w:t xml:space="preserve">Role 7: Application Architect</w:t>
      </w:r>
    </w:p>
    <w:p>
      <w:pPr>
        <w:spacing w:after="120" w:line="300"/>
        <w:jc w:val="both"/>
      </w:pPr>
      <w:r>
        <w:t xml:space="preserve">The architect with deep specialism in Application Architecture — portfolio, integrations, APIs, the 6 Rs (Module 6 Phase C App). Skills profile is heavy on EA skills, technical IT skills, and IT general skills (application platforms, integration technologies, API design).</w:t>
      </w:r>
    </w:p>
    <w:p>
      <w:pPr>
        <w:pStyle w:val="Heading3"/>
        <w:spacing w:after="120" w:before="220"/>
      </w:pPr>
      <w:r>
        <w:rPr>
          <w:b/>
          <w:bCs/>
          <w:color w:val="404040"/>
        </w:rPr>
        <w:t xml:space="preserve">Role 8: Technology Architect</w:t>
      </w:r>
    </w:p>
    <w:p>
      <w:pPr>
        <w:spacing w:after="120" w:line="300"/>
        <w:jc w:val="both"/>
      </w:pPr>
      <w:r>
        <w:t xml:space="preserve">The architect with deep specialism in Technology Architecture — infrastructure, platforms, networks, cloud, security implementation, the TIME model (Module 6 Phase D). Skills profile is heaviest on technical IT skills among the practising architects; deep on IT general skills; competent in EA skills.</w:t>
      </w:r>
    </w:p>
    <w:p>
      <w:pPr>
        <w:pStyle w:val="Heading2"/>
        <w:spacing w:after="160" w:before="280"/>
      </w:pPr>
      <w:r>
        <w:rPr>
          <w:b/>
          <w:bCs/>
          <w:color w:val="2E75B6"/>
        </w:rPr>
        <w:t xml:space="preserve">1.3 The Eight Roles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900"/>
        <w:gridCol w:w="38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Role</w:t>
            </w:r>
          </w:p>
        </w:tc>
        <w:tc>
          <w:tcPr>
            <w:tcW w:type="dxa" w:w="2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Function</w:t>
            </w:r>
          </w:p>
        </w:tc>
        <w:tc>
          <w:tcPr>
            <w:tcW w:type="dxa" w:w="3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Skill Emphasis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Board Member</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Governance authority; senior decision-maker on the Board</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business, EA skills; lower technical depth</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Sponsor</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Engagement sponsor; executive support for an engagement</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and generic skills; awareness of architecture</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Manager</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Leader of the architecture function or major part of it</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Balanced; deep EA skills and management; competent in all domains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 Architect</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Senior practising architect; cross-cutting enterprise remit</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Most balanced of practising roles; deep on EA, strong on business, competent in all domains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Architect</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Domain specialist: Business Architecture</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Heavy on business skills, EA skills; lighter technical</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Architect</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Domain specialist: Data Architecture</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Heavy on EA, technical (database, modelling); strong legal/regulatory</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Architect</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Domain specialist: Application Architecture</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Heavy on EA, technical IT, IT general (platforms, APIs)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8</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 Architect</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Domain specialist: Technology Architecture</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Heaviest technical IT depth among practising architects</w:t>
            </w:r>
          </w:p>
        </w:tc>
      </w:tr>
    </w:tbl>
    <w:p>
      <w:pPr>
        <w:pStyle w:val="Heading2"/>
        <w:spacing w:after="160" w:before="280"/>
      </w:pPr>
      <w:r>
        <w:rPr>
          <w:b/>
          <w:bCs/>
          <w:color w:val="2E75B6"/>
        </w:rPr>
        <w:t xml:space="preserve">1.4 Why Eight Categories Rather Than More or Fewer</w:t>
      </w:r>
    </w:p>
    <w:p>
      <w:pPr>
        <w:spacing w:after="120" w:line="300"/>
        <w:jc w:val="both"/>
      </w:pPr>
      <w:r>
        <w:t xml:space="preserve">The breakdown reflects two design choices. First, the practising architects are cut along the four BDAT domains plus a generalist Enterprise Architect (five categories total — covering the substantive architecture work). Second, the framework explicitly recognises that Sponsors, Board Members, and Managers participate in the architecture function and need their own skill profiles, even though they are not architects in the practising sense (three further categories).</w:t>
      </w:r>
    </w:p>
    <w:p>
      <w:pPr>
        <w:spacing w:after="120" w:line="300"/>
        <w:jc w:val="both"/>
      </w:pPr>
      <w:r>
        <w:t xml:space="preserve">Eight categories is enough granularity to write meaningful skill profiles per role, and few enough to manage HR processes around. Some enterprises further subdivide (Solution Architect, Integration Architect, Cloud Architect as separate categories); others collapse (Data and Application Architect as one). Either tailoring is acceptable; the standard eight is the starting point.</w:t>
      </w:r>
    </w:p>
    <w:p>
      <w:r>
        <w:br w:type="page"/>
      </w:r>
    </w:p>
    <w:p>
      <w:pPr>
        <w:pStyle w:val="Heading1"/>
        <w:spacing w:after="200" w:before="360"/>
      </w:pPr>
      <w:r>
        <w:rPr>
          <w:b/>
          <w:bCs/>
          <w:color w:val="1F4E78"/>
        </w:rPr>
        <w:t xml:space="preserve">2. The Seven Skill Categories</w:t>
      </w:r>
    </w:p>
    <w:p>
      <w:pPr>
        <w:spacing w:after="120" w:line="300"/>
        <w:jc w:val="both"/>
      </w:pPr>
      <w:r>
        <w:t xml:space="preserve">Architects are not assessed on a single skill score; they are assessed across seven categories, each capturing a distinct kind of capability. The seven categories together describe the full skill space of an architect — from generic professional capabilities through to specific technical and regulatory expertise. Memorising the seven by name is exam-relevant.</w:t>
      </w:r>
    </w:p>
    <w:p>
      <w:pPr>
        <w:pStyle w:val="Heading2"/>
        <w:spacing w:after="160" w:before="280"/>
      </w:pPr>
      <w:r>
        <w:rPr>
          <w:b/>
          <w:bCs/>
          <w:color w:val="2E75B6"/>
        </w:rPr>
        <w:t xml:space="preserve">2.1 The Seven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Seven Skill Categories (TOGAF Skills Framework): </w:t>
            </w:r>
            <w:r>
              <w:t xml:space="preserve">(1) Generic Skills, (2) Business Skills &amp; Methods, (3) Enterprise Architecture Skills, (4) Programme &amp; Project Management Skills, (5) IT General Knowledge Skills, (6) Technical IT Skills, (7) Legal &amp; Regulatory Environment. Each of the eight roles has a defined proficiency target on each of the seven categories — producing a 56-cell profile per role.</w:t>
            </w:r>
          </w:p>
        </w:tc>
      </w:tr>
    </w:tbl>
    <w:p>
      <w:pPr>
        <w:pStyle w:val="Heading2"/>
        <w:spacing w:after="160" w:before="280"/>
      </w:pPr>
      <w:r>
        <w:rPr>
          <w:b/>
          <w:bCs/>
          <w:color w:val="2E75B6"/>
        </w:rPr>
        <w:t xml:space="preserve">2.2 Each Category Defined</w:t>
      </w:r>
    </w:p>
    <w:p>
      <w:pPr>
        <w:pStyle w:val="Heading3"/>
        <w:spacing w:after="120" w:before="220"/>
      </w:pPr>
      <w:r>
        <w:rPr>
          <w:b/>
          <w:bCs/>
          <w:color w:val="404040"/>
        </w:rPr>
        <w:t xml:space="preserve">1. Generic Skills</w:t>
      </w:r>
    </w:p>
    <w:p>
      <w:pPr>
        <w:spacing w:after="120" w:line="300"/>
        <w:jc w:val="both"/>
      </w:pPr>
      <w:r>
        <w:t xml:space="preserve">The general professional capabilities that every senior knowledge worker needs: leadership, teamwork, oral and written communication, logical analysis, stakeholder management, negotiation, conflict resolution, time management. These are the table-stakes capabilities — without them, even technical brilliance fails to convert into delivered value. Most roles need these at high proficiency; only the most specialist deep-technical roles can get away with less.</w:t>
      </w:r>
    </w:p>
    <w:p>
      <w:pPr>
        <w:pStyle w:val="Heading3"/>
        <w:spacing w:after="120" w:before="220"/>
      </w:pPr>
      <w:r>
        <w:rPr>
          <w:b/>
          <w:bCs/>
          <w:color w:val="404040"/>
        </w:rPr>
        <w:t xml:space="preserve">2. Business Skills &amp; Methods</w:t>
      </w:r>
    </w:p>
    <w:p>
      <w:pPr>
        <w:spacing w:after="120" w:line="300"/>
        <w:jc w:val="both"/>
      </w:pPr>
      <w:r>
        <w:t xml:space="preserve">Understanding of business: business cases, business processes, business strategy, financial management, organisational dynamics, change management, customer experience, commercial awareness. The skills that allow an architect to engage with business stakeholders on their own terms — to read a P&amp;L, understand strategic goals, navigate organisational politics, and make architecture decisions in business terms rather than purely technical ones. Heavy emphasis for Business Architects, Sponsors, and Enterprise Architects.</w:t>
      </w:r>
    </w:p>
    <w:p>
      <w:pPr>
        <w:pStyle w:val="Heading3"/>
        <w:spacing w:after="120" w:before="220"/>
      </w:pPr>
      <w:r>
        <w:rPr>
          <w:b/>
          <w:bCs/>
          <w:color w:val="404040"/>
        </w:rPr>
        <w:t xml:space="preserve">3. Enterprise Architecture Skills</w:t>
      </w:r>
    </w:p>
    <w:p>
      <w:pPr>
        <w:spacing w:after="120" w:line="300"/>
        <w:jc w:val="both"/>
      </w:pPr>
      <w:r>
        <w:t xml:space="preserve">The skills specific to enterprise architecture practice: the ADM, modelling, business modelling, organisation modelling, application portfolio management, technology portfolio management, application integration, IT industry standards, role of the architect, EA frameworks, view and viewpoint discipline, gap analysis, capability mapping, value-stream mapping, ABB/SBB design, traceability, governance. These are the skills that distinguish architects from engineers, business analysts, or general managers. Heavy emphasis for all practising-architect roles.</w:t>
      </w:r>
    </w:p>
    <w:p>
      <w:pPr>
        <w:pStyle w:val="Heading3"/>
        <w:spacing w:after="120" w:before="220"/>
      </w:pPr>
      <w:r>
        <w:rPr>
          <w:b/>
          <w:bCs/>
          <w:color w:val="404040"/>
        </w:rPr>
        <w:t xml:space="preserve">4. Programme &amp; Project Management Skills</w:t>
      </w:r>
    </w:p>
    <w:p>
      <w:pPr>
        <w:spacing w:after="120" w:line="300"/>
        <w:jc w:val="both"/>
      </w:pPr>
      <w:r>
        <w:t xml:space="preserve">Capabilities related to delivering work: managing budgets, schedules, dependencies, risks, resources; methodologies (waterfall, Agile, hybrid); programme governance; benefits realisation. Architects are not project managers but they work alongside them, scope work for them in Phase E and F, and oversee compliance with their delivery in Phase G. Some proficiency is essential; deep expertise is not always required.</w:t>
      </w:r>
    </w:p>
    <w:p>
      <w:pPr>
        <w:pStyle w:val="Heading3"/>
        <w:spacing w:after="120" w:before="220"/>
      </w:pPr>
      <w:r>
        <w:rPr>
          <w:b/>
          <w:bCs/>
          <w:color w:val="404040"/>
        </w:rPr>
        <w:t xml:space="preserve">5. IT General Knowledge Skills</w:t>
      </w:r>
    </w:p>
    <w:p>
      <w:pPr>
        <w:spacing w:after="120" w:line="300"/>
        <w:jc w:val="both"/>
      </w:pPr>
      <w:r>
        <w:t xml:space="preserve">Broad understanding of the IT landscape: IT strategy, IT operations, application platforms, integration technologies, cloud computing, mobility, IT service management (ITIL), DevOps, observability, IT security at the conceptual level. The breadth that lets an architect navigate any technical conversation without specialising deeply in any single area. Heavy for all practising architects; especially heavy for Application and Technology Architects.</w:t>
      </w:r>
    </w:p>
    <w:p>
      <w:pPr>
        <w:pStyle w:val="Heading3"/>
        <w:spacing w:after="120" w:before="220"/>
      </w:pPr>
      <w:r>
        <w:rPr>
          <w:b/>
          <w:bCs/>
          <w:color w:val="404040"/>
        </w:rPr>
        <w:t xml:space="preserve">6. Technical IT Skills</w:t>
      </w:r>
    </w:p>
    <w:p>
      <w:pPr>
        <w:spacing w:after="120" w:line="300"/>
        <w:jc w:val="both"/>
      </w:pPr>
      <w:r>
        <w:t xml:space="preserve">Specific deep technical expertise — programming, databases, networks, operating systems, specific platforms (Kubernetes, AWS, Azure, particular middleware), security implementation. Where IT General Knowledge is breadth, Technical IT Skills are depth. Heaviest for Technology Architects and specialised roles (Cloud Architect, Integration Architect); lighter for Business Architects and Sponsors.</w:t>
      </w:r>
    </w:p>
    <w:p>
      <w:pPr>
        <w:pStyle w:val="Heading3"/>
        <w:spacing w:after="120" w:before="220"/>
      </w:pPr>
      <w:r>
        <w:rPr>
          <w:b/>
          <w:bCs/>
          <w:color w:val="404040"/>
        </w:rPr>
        <w:t xml:space="preserve">7. Legal &amp; Regulatory Environment</w:t>
      </w:r>
    </w:p>
    <w:p>
      <w:pPr>
        <w:spacing w:after="120" w:line="300"/>
        <w:jc w:val="both"/>
      </w:pPr>
      <w:r>
        <w:t xml:space="preserve">Knowledge of the legal and regulatory framework relevant to the enterprise's operations: data privacy law (GDPR, CCPA, country-specific privacy regimes), industry-specific regulation (PSD2 in banking, HIPAA in healthcare, NIS2 for critical infrastructure, DORA for financial-services operational resilience), procurement law, contract law, intellectual property. Heavy for Data Architects (privacy and data law) and Industry Architects (sector regulation); important for Enterprise Architects in regulated sectors.</w:t>
      </w:r>
    </w:p>
    <w:p>
      <w:pPr>
        <w:pStyle w:val="Heading2"/>
        <w:spacing w:after="160" w:before="280"/>
      </w:pPr>
      <w:r>
        <w:rPr>
          <w:b/>
          <w:bCs/>
          <w:color w:val="2E75B6"/>
        </w:rPr>
        <w:t xml:space="preserve">2.3 The Seven Categories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3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Skill Category</w:t>
            </w:r>
          </w:p>
        </w:tc>
        <w:tc>
          <w:tcPr>
            <w:tcW w:type="dxa" w:w="5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Covers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Skills</w:t>
            </w:r>
          </w:p>
        </w:tc>
        <w:tc>
          <w:tcPr>
            <w:tcW w:type="dxa" w:w="5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Leadership, communication, analysis, stakeholder management, negotiation</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3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Skills &amp; Methods</w:t>
            </w:r>
          </w:p>
        </w:tc>
        <w:tc>
          <w:tcPr>
            <w:tcW w:type="dxa" w:w="5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cases, processes, strategy, financial management, change management</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Enterprise Architecture Skills</w:t>
            </w:r>
          </w:p>
        </w:tc>
        <w:tc>
          <w:tcPr>
            <w:tcW w:type="dxa" w:w="5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ADM, modelling, frameworks, view/viewpoint, gap analysis, governance</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3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Programme &amp; Project Management</w:t>
            </w:r>
          </w:p>
        </w:tc>
        <w:tc>
          <w:tcPr>
            <w:tcW w:type="dxa" w:w="5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Budgets, schedules, methodologies, risk, benefits realisation</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 General Knowledge</w:t>
            </w:r>
          </w:p>
        </w:tc>
        <w:tc>
          <w:tcPr>
            <w:tcW w:type="dxa" w:w="5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 strategy, operations, platforms, cloud, ITIL, DevOps — breadth</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3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Technical IT Skills</w:t>
            </w:r>
          </w:p>
        </w:tc>
        <w:tc>
          <w:tcPr>
            <w:tcW w:type="dxa" w:w="5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Programming, databases, networks, specific platforms — depth</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Legal &amp; Regulatory Environment</w:t>
            </w:r>
          </w:p>
        </w:tc>
        <w:tc>
          <w:tcPr>
            <w:tcW w:type="dxa" w:w="5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Privacy, sector regulation, procurement, contract, IP</w:t>
            </w:r>
          </w:p>
        </w:tc>
      </w:tr>
    </w:tbl>
    <w:p>
      <w:r>
        <w:br w:type="page"/>
      </w:r>
    </w:p>
    <w:p>
      <w:pPr>
        <w:pStyle w:val="Heading1"/>
        <w:spacing w:after="200" w:before="360"/>
      </w:pPr>
      <w:r>
        <w:rPr>
          <w:b/>
          <w:bCs/>
          <w:color w:val="1F4E78"/>
        </w:rPr>
        <w:t xml:space="preserve">3. The Four Proficiency Levels</w:t>
      </w:r>
    </w:p>
    <w:p>
      <w:pPr>
        <w:spacing w:after="120" w:line="300"/>
        <w:jc w:val="both"/>
      </w:pPr>
      <w:r>
        <w:t xml:space="preserve">Every role's proficiency expectation in every skill category is expressed on a four-level scale. The TOGAF Skills Framework's specific four-level scale is exam-relevant — its names differ from the four-level scale (Awareness / Application / Practice / Expert) referenced in Module 12 in some materials. The standard TOGAF Skills Framework levels are: Background, Awareness, Detailed, Expert.</w:t>
      </w:r>
    </w:p>
    <w:p>
      <w:pPr>
        <w:pStyle w:val="Heading2"/>
        <w:spacing w:after="160" w:before="280"/>
      </w:pPr>
      <w:r>
        <w:rPr>
          <w:b/>
          <w:bCs/>
          <w:color w:val="2E75B6"/>
        </w:rPr>
        <w:t xml:space="preserve">3.1 The Four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Four Proficiency Levels (TOGAF Skills Framework): </w:t>
            </w:r>
            <w:r>
              <w:t xml:space="preserve">(1) Background — the practitioner has been exposed to the topic and can recognise it. (2) Awareness — has reading-level understanding and can converse meaningfully. (3) Detailed — can apply the skill independently in routine situations and lead application in non-routine ones. (4) Expert — recognised authority; shapes practice in the topic; can teach others.</w:t>
            </w:r>
          </w:p>
        </w:tc>
      </w:tr>
    </w:tbl>
    <w:p>
      <w:pPr>
        <w:pStyle w:val="Heading2"/>
        <w:spacing w:after="160" w:before="280"/>
      </w:pPr>
      <w:r>
        <w:rPr>
          <w:b/>
          <w:bCs/>
          <w:color w:val="2E75B6"/>
        </w:rPr>
        <w:t xml:space="preserve">3.2 Each Level Defined</w:t>
      </w:r>
    </w:p>
    <w:p>
      <w:pPr>
        <w:pStyle w:val="Heading3"/>
        <w:spacing w:after="120" w:before="220"/>
      </w:pPr>
      <w:r>
        <w:rPr>
          <w:b/>
          <w:bCs/>
          <w:color w:val="404040"/>
        </w:rPr>
        <w:t xml:space="preserve">Level 1: Background</w:t>
      </w:r>
    </w:p>
    <w:p>
      <w:pPr>
        <w:spacing w:after="120" w:line="300"/>
        <w:jc w:val="both"/>
      </w:pPr>
      <w:r>
        <w:t xml:space="preserve">The practitioner has been exposed to the topic — has read about it, attended a presentation, or worked alongside someone with the skill. They can recognise the topic when it appears, know roughly what it covers, and know who to talk to for deeper engagement. They cannot apply the skill independently and would not lead work that depends on it. Background is the entry level; many skills are appropriately at Background for many architect roles.</w:t>
      </w:r>
    </w:p>
    <w:p>
      <w:pPr>
        <w:pStyle w:val="Heading3"/>
        <w:spacing w:after="120" w:before="220"/>
      </w:pPr>
      <w:r>
        <w:rPr>
          <w:b/>
          <w:bCs/>
          <w:color w:val="404040"/>
        </w:rPr>
        <w:t xml:space="preserve">Level 2: Awareness</w:t>
      </w:r>
    </w:p>
    <w:p>
      <w:pPr>
        <w:spacing w:after="120" w:line="300"/>
        <w:jc w:val="both"/>
      </w:pPr>
      <w:r>
        <w:t xml:space="preserve">The practitioner has reading-level understanding of the topic. They can converse with experts in the topic without misunderstanding fundamentals; they can read documentation and grasp the substance; they can ask intelligent questions. They still cannot apply the skill independently — they would not lead a piece of work that requires the skill — but they can participate competently in conversations about it and recognise when it matters. Awareness is the typical level for skills outside an architect's specialism but adjacent to their work.</w:t>
      </w:r>
    </w:p>
    <w:p>
      <w:pPr>
        <w:pStyle w:val="Heading3"/>
        <w:spacing w:after="120" w:before="220"/>
      </w:pPr>
      <w:r>
        <w:rPr>
          <w:b/>
          <w:bCs/>
          <w:color w:val="404040"/>
        </w:rPr>
        <w:t xml:space="preserve">Level 3: Detailed</w:t>
      </w:r>
    </w:p>
    <w:p>
      <w:pPr>
        <w:spacing w:after="120" w:line="300"/>
        <w:jc w:val="both"/>
      </w:pPr>
      <w:r>
        <w:t xml:space="preserve">The practitioner can apply the skill independently in routine situations and lead application in non-routine ones. They have practised the skill, made and recovered from mistakes in it, and developed judgement about when and how to apply it. They can produce work in the skill's domain that meets professional standards without supervision. Detailed is the working level for an architect's specialist skills — the skills that the architect's role centrally requires.</w:t>
      </w:r>
    </w:p>
    <w:p>
      <w:pPr>
        <w:pStyle w:val="Heading3"/>
        <w:spacing w:after="120" w:before="220"/>
      </w:pPr>
      <w:r>
        <w:rPr>
          <w:b/>
          <w:bCs/>
          <w:color w:val="404040"/>
        </w:rPr>
        <w:t xml:space="preserve">Level 4: Expert</w:t>
      </w:r>
    </w:p>
    <w:p>
      <w:pPr>
        <w:spacing w:after="120" w:line="300"/>
        <w:jc w:val="both"/>
      </w:pPr>
      <w:r>
        <w:t xml:space="preserve">The practitioner is a recognised authority in the topic. They shape practice in the topic — through internal contribution (leading the practice's approach), external contribution (publishing, speaking, contributing to standards), or both. They can teach others; they are the person colleagues consult when stuck; they make decisions on behalf of the practice in their area of expertise. Expert is rare by design — most architects are Expert in only one or two skill categories, with Detailed in their adjacent areas.</w:t>
      </w:r>
    </w:p>
    <w:p>
      <w:pPr>
        <w:pStyle w:val="Heading2"/>
        <w:spacing w:after="160" w:before="280"/>
      </w:pPr>
      <w:r>
        <w:rPr>
          <w:b/>
          <w:bCs/>
          <w:color w:val="2E75B6"/>
        </w:rPr>
        <w:t xml:space="preserve">3.3 The Four Levels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500"/>
        <w:gridCol w:w="35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Name</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Defining Capability</w:t>
            </w:r>
          </w:p>
        </w:tc>
        <w:tc>
          <w:tcPr>
            <w:tcW w:type="dxa" w:w="3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Application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Background</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Has been exposed; can recognise</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Skills outside the architect's role but adjacent to the practice</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Awareness</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Reading-level understanding; can converse</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Skills the architect engages with but does not lead</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Detailed</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Can apply independently; can lead non-routine application</w:t>
            </w:r>
          </w:p>
        </w:tc>
        <w:tc>
          <w:tcPr>
            <w:tcW w:type="dxa" w:w="3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The architect's specialist skills — the role's central requirements</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Expert</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Recognised authority; shapes practice; teaches</w:t>
            </w:r>
          </w:p>
        </w:tc>
        <w:tc>
          <w:tcPr>
            <w:tcW w:type="dxa" w:w="3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One or two skill categories per architect; the deepest specialism</w:t>
            </w:r>
          </w:p>
        </w:tc>
      </w:tr>
    </w:tbl>
    <w:p>
      <w:pPr>
        <w:pStyle w:val="Heading2"/>
        <w:spacing w:after="160" w:before="280"/>
      </w:pPr>
      <w:r>
        <w:rPr>
          <w:b/>
          <w:bCs/>
          <w:color w:val="2E75B6"/>
        </w:rPr>
        <w:t xml:space="preserve">3.4 Why a 4-Level Scale and Not More</w:t>
      </w:r>
    </w:p>
    <w:p>
      <w:pPr>
        <w:spacing w:after="120" w:line="300"/>
        <w:jc w:val="both"/>
      </w:pPr>
      <w:r>
        <w:t xml:space="preserve">Some skills frameworks use 5- or 7-level scales. TOGAF's choice of four reflects two practical considerations:</w:t>
      </w:r>
    </w:p>
    <w:p>
      <w:pPr>
        <w:pStyle w:val="ListParagraph"/>
        <w:numPr>
          <w:ilvl w:val="0"/>
          <w:numId w:val="2"/>
        </w:numPr>
        <w:spacing w:after="80" w:line="280"/>
      </w:pPr>
      <w:r>
        <w:t xml:space="preserve">Distinguishability. With four levels, the differences between adjacent levels are large enough to score reliably. With seven levels, the differences blur — assessors disagree whether a skill is at Level 4 or Level 5; the additional granularity costs reliability without gaining usable resolution.</w:t>
      </w:r>
    </w:p>
    <w:p>
      <w:pPr>
        <w:pStyle w:val="ListParagraph"/>
        <w:numPr>
          <w:ilvl w:val="0"/>
          <w:numId w:val="2"/>
        </w:numPr>
        <w:spacing w:after="80" w:line="280"/>
      </w:pPr>
      <w:r>
        <w:t xml:space="preserve">Coverage. The four levels cover the practical range from "this person should not be doing the work" (Background) through "this is what they centrally do" (Detailed) to "this is their specialism that defines them" (Expert). Adding levels above or below produces categories that don't correspond to meaningful career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Don't Confuse the Two Four-Level Scales</w:t>
            </w:r>
          </w:p>
          <w:p>
            <w:pPr>
              <w:spacing w:after="60" w:line="280"/>
              <w:jc w:val="both"/>
            </w:pPr>
            <w:r>
              <w:t xml:space="preserve">Module 12 (and some other TOGAF materials) reference a different four-level scale: Awareness → Application → Practice → Expert. This is a generic professional skill scale used in many organisations.</w:t>
            </w:r>
          </w:p>
          <w:p>
            <w:pPr>
              <w:spacing w:after="60" w:line="280"/>
              <w:jc w:val="both"/>
            </w:pPr>
            <w:r>
              <w:t xml:space="preserve">The TOGAF Skills Framework specifically uses a different four-level scale: Background → Awareness → Detailed → Expert.</w:t>
            </w:r>
          </w:p>
          <w:p>
            <w:pPr>
              <w:spacing w:after="60" w:line="280"/>
              <w:jc w:val="both"/>
            </w:pPr>
            <w:r>
              <w:t xml:space="preserve">The two scales overlap conceptually but use different level names. The exam may test either; the version specifically associated with the Architecture Skills Framework is Background → Awareness → Detailed → Expert. When asked about the Skills Framework's proficiency levels, use this scale.</w:t>
            </w:r>
          </w:p>
        </w:tc>
      </w:tr>
    </w:tbl>
    <w:p>
      <w:r>
        <w:br w:type="page"/>
      </w:r>
    </w:p>
    <w:p>
      <w:pPr>
        <w:pStyle w:val="Heading1"/>
        <w:spacing w:after="200" w:before="360"/>
      </w:pPr>
      <w:r>
        <w:rPr>
          <w:b/>
          <w:bCs/>
          <w:color w:val="1F4E78"/>
        </w:rPr>
        <w:t xml:space="preserve">4. The Role × Skill × Proficiency Matrix</w:t>
      </w:r>
    </w:p>
    <w:p>
      <w:pPr>
        <w:spacing w:after="120" w:line="300"/>
        <w:jc w:val="both"/>
      </w:pPr>
      <w:r>
        <w:t xml:space="preserve">The Architecture Skills Framework combines the eight roles, the seven skill categories, and the four proficiency levels into a structured matrix: for each role, the proficiency expected in each skill category is specified. The result is a 56-cell profile per role (eight roles × seven skill categories), with each cell holding a proficiency level (or "not applicable" if the role does not require the skill at all).</w:t>
      </w:r>
    </w:p>
    <w:p>
      <w:pPr>
        <w:pStyle w:val="Heading2"/>
        <w:spacing w:after="160" w:before="280"/>
      </w:pPr>
      <w:r>
        <w:rPr>
          <w:b/>
          <w:bCs/>
          <w:color w:val="2E75B6"/>
        </w:rPr>
        <w:t xml:space="preserve">4.1 What the Matrix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Role × Skill × Proficiency Matrix: </w:t>
            </w:r>
            <w:r>
              <w:t xml:space="preserve">The structured combination of the eight roles, seven skill categories, and four proficiency levels into a profile per role. Used to write job descriptions, plan training, assess individuals against role expectations, and identify gaps. The principal operational artefact of the Skills Framework.</w:t>
            </w:r>
          </w:p>
        </w:tc>
      </w:tr>
    </w:tbl>
    <w:p>
      <w:pPr>
        <w:spacing w:after="120" w:line="300"/>
        <w:jc w:val="both"/>
      </w:pPr>
      <w:r>
        <w:t xml:space="preserve">The matrix has multiple uses:</w:t>
      </w:r>
    </w:p>
    <w:p>
      <w:pPr>
        <w:pStyle w:val="ListParagraph"/>
        <w:numPr>
          <w:ilvl w:val="0"/>
          <w:numId w:val="3"/>
        </w:numPr>
        <w:spacing w:after="80" w:line="280"/>
      </w:pPr>
      <w:r>
        <w:t xml:space="preserve">Job descriptions — every architect job description references the corresponding role profile.</w:t>
      </w:r>
    </w:p>
    <w:p>
      <w:pPr>
        <w:pStyle w:val="ListParagraph"/>
        <w:numPr>
          <w:ilvl w:val="0"/>
          <w:numId w:val="3"/>
        </w:numPr>
        <w:spacing w:after="80" w:line="280"/>
      </w:pPr>
      <w:r>
        <w:t xml:space="preserve">Training planning — gaps between an individual's current proficiency and the role's required proficiency drive development plans.</w:t>
      </w:r>
    </w:p>
    <w:p>
      <w:pPr>
        <w:pStyle w:val="ListParagraph"/>
        <w:numPr>
          <w:ilvl w:val="0"/>
          <w:numId w:val="3"/>
        </w:numPr>
        <w:spacing w:after="80" w:line="280"/>
      </w:pPr>
      <w:r>
        <w:t xml:space="preserve">Individual self-assessment — architects assess themselves against the role profile and identify their own development priorities.</w:t>
      </w:r>
    </w:p>
    <w:p>
      <w:pPr>
        <w:pStyle w:val="ListParagraph"/>
        <w:numPr>
          <w:ilvl w:val="0"/>
          <w:numId w:val="3"/>
        </w:numPr>
        <w:spacing w:after="80" w:line="280"/>
      </w:pPr>
      <w:r>
        <w:t xml:space="preserve">Hiring and succession — when a role becomes vacant, the role profile defines what is being recruited for or developed toward.</w:t>
      </w:r>
    </w:p>
    <w:p>
      <w:pPr>
        <w:pStyle w:val="ListParagraph"/>
        <w:numPr>
          <w:ilvl w:val="0"/>
          <w:numId w:val="3"/>
        </w:numPr>
        <w:spacing w:after="80" w:line="280"/>
      </w:pPr>
      <w:r>
        <w:t xml:space="preserve">Engagement staffing — the Architecture Manager assigns architects to engagements based on which roles' profiles match the engagement's needs.</w:t>
      </w:r>
    </w:p>
    <w:p>
      <w:pPr>
        <w:pStyle w:val="Heading2"/>
        <w:spacing w:after="160" w:before="280"/>
      </w:pPr>
      <w:r>
        <w:rPr>
          <w:b/>
          <w:bCs/>
          <w:color w:val="2E75B6"/>
        </w:rPr>
        <w:t xml:space="preserve">4.2 A Simplified Sample Matrix</w:t>
      </w:r>
    </w:p>
    <w:p>
      <w:pPr>
        <w:spacing w:after="120" w:line="300"/>
        <w:jc w:val="both"/>
      </w:pPr>
      <w:r>
        <w:t xml:space="preserve">The full matrix is large; the table below shows a simplified version covering the four practising-architect roles against the seven skill categories. Levels: B = Background, A = Awareness, D = Detailed, E =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Skill Category</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Enterprise Architect</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Business Architect</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Data Architect</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Application Architect</w:t>
            </w:r>
          </w:p>
        </w:tc>
        <w:tc>
          <w:tcPr>
            <w:tcW w:type="dxa" w:w="1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Technology Architect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Skills</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Skills &amp; Methods</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1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EA Skills</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P&amp;P Management</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1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 General Knowledge</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Technical IT Skills</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w:t>
            </w:r>
          </w:p>
        </w:tc>
        <w:tc>
          <w:tcPr>
            <w:tcW w:type="dxa" w:w="1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Legal &amp; Regulatory</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1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w:t>
            </w:r>
          </w:p>
        </w:tc>
      </w:tr>
    </w:tbl>
    <w:p>
      <w:pPr>
        <w:spacing w:after="120" w:line="300"/>
        <w:jc w:val="both"/>
      </w:pPr>
      <w:r>
        <w:t xml:space="preserve">Note the patterns: every practising-architect role is Expert in EA Skills (the defining specialism). Generic Skills are at least Detailed in every role. Business Architects are Expert in business skills; Data Architects are Expert in legal/regulatory (for data privacy); Technology Architects are Expert in technical IT but only Awareness on business skills; Enterprise Architects are Expert across the most categories because their role is the most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Reading a Role Profile</w:t>
            </w:r>
          </w:p>
          <w:p>
            <w:pPr>
              <w:spacing w:after="60" w:line="280"/>
              <w:jc w:val="both"/>
            </w:pPr>
            <w:r>
              <w:t xml:space="preserve">An organisation is hiring a Data Architect. The role profile from the matrix indicates: Generic Skills D, Business Skills D, EA Skills E, P&amp;P Management D, IT General D, Technical IT D, Legal &amp; Regulatory E.</w:t>
            </w:r>
          </w:p>
          <w:p>
            <w:pPr>
              <w:spacing w:after="60" w:line="280"/>
              <w:jc w:val="both"/>
            </w:pPr>
            <w:r>
              <w:t xml:space="preserve">What this means for the job description: "Recognised expertise in Enterprise Architecture practice and in data-relevant legal and regulatory environment (privacy law, data protection regulation). Detailed working knowledge of business methods, programme management, IT general knowledge, and technical IT (with specialism in databases, data modelling, integration). Strong generic skills (leadership, communication)."</w:t>
            </w:r>
          </w:p>
          <w:p>
            <w:pPr>
              <w:spacing w:after="60" w:line="280"/>
              <w:jc w:val="both"/>
            </w:pPr>
            <w:r>
              <w:t xml:space="preserve">What it means for assessment: a candidate scoring Awareness rather than Detailed on Technical IT would be sub-target — would the role still be filled? Probably yes if the candidate is Expert on EA Skills and Legal/Regulatory and the gap can be developed; probably no if the gap is on the central role specialism.</w:t>
            </w:r>
          </w:p>
          <w:p>
            <w:pPr>
              <w:spacing w:after="60" w:line="280"/>
              <w:jc w:val="both"/>
            </w:pPr>
            <w:r>
              <w:t xml:space="preserve">What it means for development: an architect already in the role who is Detailed on Legal/Regulatory but Expert on Technical IT has the inverse profile. The role wants the opposite; their development priority is regulatory environment, even though their technical depth exceeds expectation.</w:t>
            </w:r>
          </w:p>
        </w:tc>
      </w:tr>
    </w:tbl>
    <w:p>
      <w:pPr>
        <w:pStyle w:val="Heading2"/>
        <w:spacing w:after="160" w:before="280"/>
      </w:pPr>
      <w:r>
        <w:rPr>
          <w:b/>
          <w:bCs/>
          <w:color w:val="2E75B6"/>
        </w:rPr>
        <w:t xml:space="preserve">4.3 Variations and Tailoring</w:t>
      </w:r>
    </w:p>
    <w:p>
      <w:pPr>
        <w:spacing w:after="120" w:line="300"/>
        <w:jc w:val="both"/>
      </w:pPr>
      <w:r>
        <w:t xml:space="preserve">The matrix as published is a starting point; enterprises tailor it to their context. Common tailorings:</w:t>
      </w:r>
    </w:p>
    <w:p>
      <w:pPr>
        <w:pStyle w:val="ListParagraph"/>
        <w:numPr>
          <w:ilvl w:val="0"/>
          <w:numId w:val="3"/>
        </w:numPr>
        <w:spacing w:after="80" w:line="280"/>
      </w:pPr>
      <w:r>
        <w:t xml:space="preserve">Adjusting required proficiencies based on industry — financial services typically requires Expert on Legal &amp; Regulatory for more roles; technology-native enterprises emphasise Technical IT more universally.</w:t>
      </w:r>
    </w:p>
    <w:p>
      <w:pPr>
        <w:pStyle w:val="ListParagraph"/>
        <w:numPr>
          <w:ilvl w:val="0"/>
          <w:numId w:val="3"/>
        </w:numPr>
        <w:spacing w:after="80" w:line="280"/>
      </w:pPr>
      <w:r>
        <w:t xml:space="preserve">Adding or removing roles — some enterprises add Solution Architect, Integration Architect, Cloud Architect, Security Architect as further role categories with their own profiles.</w:t>
      </w:r>
    </w:p>
    <w:p>
      <w:pPr>
        <w:pStyle w:val="ListParagraph"/>
        <w:numPr>
          <w:ilvl w:val="0"/>
          <w:numId w:val="3"/>
        </w:numPr>
        <w:spacing w:after="80" w:line="280"/>
      </w:pPr>
      <w:r>
        <w:t xml:space="preserve">Adjusting skill categories — some enterprises split Technical IT into platform-specific sub-categories; others merge categories.</w:t>
      </w:r>
    </w:p>
    <w:p>
      <w:pPr>
        <w:pStyle w:val="ListParagraph"/>
        <w:numPr>
          <w:ilvl w:val="0"/>
          <w:numId w:val="3"/>
        </w:numPr>
        <w:spacing w:after="80" w:line="280"/>
      </w:pPr>
      <w:r>
        <w:t xml:space="preserve">Adding modern competencies (covered in Section 6) as additional skill categories not in the standard framework.</w:t>
      </w:r>
    </w:p>
    <w:p>
      <w:r>
        <w:br w:type="page"/>
      </w:r>
    </w:p>
    <w:p>
      <w:pPr>
        <w:pStyle w:val="Heading1"/>
        <w:spacing w:after="200" w:before="360"/>
      </w:pPr>
      <w:r>
        <w:rPr>
          <w:b/>
          <w:bCs/>
          <w:color w:val="1F4E78"/>
        </w:rPr>
        <w:t xml:space="preserve">5. Career Paths — Vertical, Horizontal, T-shaped</w:t>
      </w:r>
    </w:p>
    <w:p>
      <w:pPr>
        <w:spacing w:after="120" w:line="300"/>
        <w:jc w:val="both"/>
      </w:pPr>
      <w:r>
        <w:t xml:space="preserve">The Skills Framework supports three distinct career paths for architects, distinguished by how the architect's profile evolves over time. Each path is valid; each suits different individuals; together they give an architecture function flexibility in how it develops talent. The exam recognises the three paths by name.</w:t>
      </w:r>
    </w:p>
    <w:p>
      <w:pPr>
        <w:pStyle w:val="Heading2"/>
        <w:spacing w:after="160" w:before="280"/>
      </w:pPr>
      <w:r>
        <w:rPr>
          <w:b/>
          <w:bCs/>
          <w:color w:val="2E75B6"/>
        </w:rPr>
        <w:t xml:space="preserve">5.1 Vertical Career Path —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Vertical Career Path: </w:t>
            </w:r>
            <w:r>
              <w:t xml:space="preserve">A career path emphasising deepening proficiency within a single specialism. The architect develops from Background through Awareness, Detailed, and Expert in their chosen skill category, becoming the recognised authority for that domain. Typically followed by Domain Architects who remain in their specialism throughout their career.</w:t>
            </w:r>
          </w:p>
        </w:tc>
      </w:tr>
    </w:tbl>
    <w:p>
      <w:pPr>
        <w:pStyle w:val="Heading3"/>
        <w:spacing w:after="120" w:before="220"/>
      </w:pPr>
      <w:r>
        <w:rPr>
          <w:b/>
          <w:bCs/>
          <w:color w:val="404040"/>
        </w:rPr>
        <w:t xml:space="preserve">How It Works</w:t>
      </w:r>
    </w:p>
    <w:p>
      <w:pPr>
        <w:spacing w:after="120" w:line="300"/>
        <w:jc w:val="both"/>
      </w:pPr>
      <w:r>
        <w:t xml:space="preserve">The architect chooses a specialism — typically a single skill category that aligns with a domain (Data, Application, Technology) or a sub-specialism (Cloud, Security, Integration). Over years of work in the specialism, their proficiency rises through the levels: Awareness in their first year, Detailed by year three or four, Expert after a decade or more of substantive practice. They become the recognised authority in their area; colleagues consult them; they may speak externally and contribute to industry standards.</w:t>
      </w:r>
    </w:p>
    <w:p>
      <w:pPr>
        <w:pStyle w:val="Heading3"/>
        <w:spacing w:after="120" w:before="220"/>
      </w:pPr>
      <w:r>
        <w:rPr>
          <w:b/>
          <w:bCs/>
          <w:color w:val="404040"/>
        </w:rPr>
        <w:t xml:space="preserve">Strengths</w:t>
      </w:r>
    </w:p>
    <w:p>
      <w:pPr>
        <w:pStyle w:val="ListParagraph"/>
        <w:numPr>
          <w:ilvl w:val="0"/>
          <w:numId w:val="3"/>
        </w:numPr>
        <w:spacing w:after="80" w:line="280"/>
      </w:pPr>
      <w:r>
        <w:t xml:space="preserve">Produces deep expertise — Expert-level proficiency in the chosen specialism.</w:t>
      </w:r>
    </w:p>
    <w:p>
      <w:pPr>
        <w:pStyle w:val="ListParagraph"/>
        <w:numPr>
          <w:ilvl w:val="0"/>
          <w:numId w:val="3"/>
        </w:numPr>
        <w:spacing w:after="80" w:line="280"/>
      </w:pPr>
      <w:r>
        <w:t xml:space="preserve">Clear identity — the architect is known for their specialism.</w:t>
      </w:r>
    </w:p>
    <w:p>
      <w:pPr>
        <w:pStyle w:val="ListParagraph"/>
        <w:numPr>
          <w:ilvl w:val="0"/>
          <w:numId w:val="3"/>
        </w:numPr>
        <w:spacing w:after="80" w:line="280"/>
      </w:pPr>
      <w:r>
        <w:t xml:space="preserve">Effective in technical leadership of the specialism.</w:t>
      </w:r>
    </w:p>
    <w:p>
      <w:pPr>
        <w:pStyle w:val="ListParagraph"/>
        <w:numPr>
          <w:ilvl w:val="0"/>
          <w:numId w:val="3"/>
        </w:numPr>
        <w:spacing w:after="80" w:line="280"/>
      </w:pPr>
      <w:r>
        <w:t xml:space="preserve">Supports the practice's most demanding technical work.</w:t>
      </w:r>
    </w:p>
    <w:p>
      <w:pPr>
        <w:pStyle w:val="Heading3"/>
        <w:spacing w:after="120" w:before="220"/>
      </w:pPr>
      <w:r>
        <w:rPr>
          <w:b/>
          <w:bCs/>
          <w:color w:val="404040"/>
        </w:rPr>
        <w:t xml:space="preserve">Weaknesses</w:t>
      </w:r>
    </w:p>
    <w:p>
      <w:pPr>
        <w:pStyle w:val="ListParagraph"/>
        <w:numPr>
          <w:ilvl w:val="0"/>
          <w:numId w:val="3"/>
        </w:numPr>
        <w:spacing w:after="80" w:line="280"/>
      </w:pPr>
      <w:r>
        <w:t xml:space="preserve">Risk of obsolescence if the specialism declines (e.g., specialists in mainframe integration as the mainframe estate retires).</w:t>
      </w:r>
    </w:p>
    <w:p>
      <w:pPr>
        <w:pStyle w:val="ListParagraph"/>
        <w:numPr>
          <w:ilvl w:val="0"/>
          <w:numId w:val="3"/>
        </w:numPr>
        <w:spacing w:after="80" w:line="280"/>
      </w:pPr>
      <w:r>
        <w:t xml:space="preserve">Limited mobility into roles requiring breadth (e.g., Chief Architect).</w:t>
      </w:r>
    </w:p>
    <w:p>
      <w:pPr>
        <w:pStyle w:val="ListParagraph"/>
        <w:numPr>
          <w:ilvl w:val="0"/>
          <w:numId w:val="3"/>
        </w:numPr>
        <w:spacing w:after="80" w:line="280"/>
      </w:pPr>
      <w:r>
        <w:t xml:space="preserve">Can become disconnected from business outcomes if the specialism is purely technical.</w:t>
      </w:r>
    </w:p>
    <w:p>
      <w:pPr>
        <w:pStyle w:val="Heading2"/>
        <w:spacing w:after="160" w:before="280"/>
      </w:pPr>
      <w:r>
        <w:rPr>
          <w:b/>
          <w:bCs/>
          <w:color w:val="2E75B6"/>
        </w:rPr>
        <w:t xml:space="preserve">5.2 Horizontal Career Path — Breadth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Horizontal Career Path: </w:t>
            </w:r>
            <w:r>
              <w:t xml:space="preserve">A career path emphasising broadening across multiple skill categories. The architect develops Awareness or Detailed proficiency across many categories without reaching Expert in any one. Typically followed by Enterprise Architects, Architecture Managers, and Chief Architects whose roles require cross-cutting competence.</w:t>
            </w:r>
          </w:p>
        </w:tc>
      </w:tr>
    </w:tbl>
    <w:p>
      <w:pPr>
        <w:pStyle w:val="Heading3"/>
        <w:spacing w:after="120" w:before="220"/>
      </w:pPr>
      <w:r>
        <w:rPr>
          <w:b/>
          <w:bCs/>
          <w:color w:val="404040"/>
        </w:rPr>
        <w:t xml:space="preserve">How It Works</w:t>
      </w:r>
    </w:p>
    <w:p>
      <w:pPr>
        <w:spacing w:after="120" w:line="300"/>
        <w:jc w:val="both"/>
      </w:pPr>
      <w:r>
        <w:t xml:space="preserve">The architect rotates across roles, domains, or specialisms over time. After several years, they have Detailed proficiency across most skill categories — they can engage substantively in any architectural conversation, lead non-routine work in any of the four BDAT domains, and translate between specialists. They are unlikely to be Expert in any single category, but their breadth allows them to operate at the cross-cutting level where Expert depth in one area would be insufficient.</w:t>
      </w:r>
    </w:p>
    <w:p>
      <w:pPr>
        <w:pStyle w:val="Heading3"/>
        <w:spacing w:after="120" w:before="220"/>
      </w:pPr>
      <w:r>
        <w:rPr>
          <w:b/>
          <w:bCs/>
          <w:color w:val="404040"/>
        </w:rPr>
        <w:t xml:space="preserve">Strengths</w:t>
      </w:r>
    </w:p>
    <w:p>
      <w:pPr>
        <w:pStyle w:val="ListParagraph"/>
        <w:numPr>
          <w:ilvl w:val="0"/>
          <w:numId w:val="3"/>
        </w:numPr>
        <w:spacing w:after="80" w:line="280"/>
      </w:pPr>
      <w:r>
        <w:t xml:space="preserve">Cross-cutting competence — can work across domains and specialisms.</w:t>
      </w:r>
    </w:p>
    <w:p>
      <w:pPr>
        <w:pStyle w:val="ListParagraph"/>
        <w:numPr>
          <w:ilvl w:val="0"/>
          <w:numId w:val="3"/>
        </w:numPr>
        <w:spacing w:after="80" w:line="280"/>
      </w:pPr>
      <w:r>
        <w:t xml:space="preserve">Resilience to specialism decline — broad portfolio of capabilities.</w:t>
      </w:r>
    </w:p>
    <w:p>
      <w:pPr>
        <w:pStyle w:val="ListParagraph"/>
        <w:numPr>
          <w:ilvl w:val="0"/>
          <w:numId w:val="3"/>
        </w:numPr>
        <w:spacing w:after="80" w:line="280"/>
      </w:pPr>
      <w:r>
        <w:t xml:space="preserve">Suited to enterprise-level roles (Enterprise Architect, Chief Architect) where breadth matters more than depth.</w:t>
      </w:r>
    </w:p>
    <w:p>
      <w:pPr>
        <w:pStyle w:val="ListParagraph"/>
        <w:numPr>
          <w:ilvl w:val="0"/>
          <w:numId w:val="3"/>
        </w:numPr>
        <w:spacing w:after="80" w:line="280"/>
      </w:pPr>
      <w:r>
        <w:t xml:space="preserve">Effective in stakeholder engagement across many audiences.</w:t>
      </w:r>
    </w:p>
    <w:p>
      <w:pPr>
        <w:pStyle w:val="Heading3"/>
        <w:spacing w:after="120" w:before="220"/>
      </w:pPr>
      <w:r>
        <w:rPr>
          <w:b/>
          <w:bCs/>
          <w:color w:val="404040"/>
        </w:rPr>
        <w:t xml:space="preserve">Weaknesses</w:t>
      </w:r>
    </w:p>
    <w:p>
      <w:pPr>
        <w:pStyle w:val="ListParagraph"/>
        <w:numPr>
          <w:ilvl w:val="0"/>
          <w:numId w:val="3"/>
        </w:numPr>
        <w:spacing w:after="80" w:line="280"/>
      </w:pPr>
      <w:r>
        <w:t xml:space="preserve">Lacks the deep authority of a true specialist in any one area.</w:t>
      </w:r>
    </w:p>
    <w:p>
      <w:pPr>
        <w:pStyle w:val="ListParagraph"/>
        <w:numPr>
          <w:ilvl w:val="0"/>
          <w:numId w:val="3"/>
        </w:numPr>
        <w:spacing w:after="80" w:line="280"/>
      </w:pPr>
      <w:r>
        <w:t xml:space="preserve">Vulnerable to "jack of all trades, master of none" critique if the breadth is not paired with judgement.</w:t>
      </w:r>
    </w:p>
    <w:p>
      <w:pPr>
        <w:pStyle w:val="ListParagraph"/>
        <w:numPr>
          <w:ilvl w:val="0"/>
          <w:numId w:val="3"/>
        </w:numPr>
        <w:spacing w:after="80" w:line="280"/>
      </w:pPr>
      <w:r>
        <w:t xml:space="preserve">Less effective in technical leadership of any specific specialism.</w:t>
      </w:r>
    </w:p>
    <w:p>
      <w:pPr>
        <w:pStyle w:val="Heading2"/>
        <w:spacing w:after="160" w:before="280"/>
      </w:pPr>
      <w:r>
        <w:rPr>
          <w:b/>
          <w:bCs/>
          <w:color w:val="2E75B6"/>
        </w:rPr>
        <w:t xml:space="preserve">5.3 T-shaped Career Path —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T-shaped Career Path: </w:t>
            </w:r>
            <w:r>
              <w:t xml:space="preserve">A hybrid career path combining one Expert-level specialism (the vertical bar of the T) with broad Awareness or Detailed proficiency across many other categories (the horizontal bar). Increasingly the recommended path for senior architects who need both deep authority in one area and the breadth to operate cross-functionally. Combines the strengths of Vertical and Horizontal paths.</w:t>
            </w:r>
          </w:p>
        </w:tc>
      </w:tr>
    </w:tbl>
    <w:p>
      <w:pPr>
        <w:pStyle w:val="Heading3"/>
        <w:spacing w:after="120" w:before="220"/>
      </w:pPr>
      <w:r>
        <w:rPr>
          <w:b/>
          <w:bCs/>
          <w:color w:val="404040"/>
        </w:rPr>
        <w:t xml:space="preserve">How It Works</w:t>
      </w:r>
    </w:p>
    <w:p>
      <w:pPr>
        <w:spacing w:after="120" w:line="300"/>
        <w:jc w:val="both"/>
      </w:pPr>
      <w:r>
        <w:t xml:space="preserve">The architect develops to Expert proficiency in one chosen specialism (the vertical bar of the T) — typically over the first decade of their career, following something like the Vertical path. Then, increasingly senior in their specialism, they deliberately broaden across other skill categories (the horizontal bar) — through engagement breadth, mentoring relationships, deliberate study, or rotation. After 15–20 years, they have an Expert-level specialism plus Detailed or Awareness proficiency across most other categories.</w:t>
      </w:r>
    </w:p>
    <w:p>
      <w:pPr>
        <w:pStyle w:val="Heading3"/>
        <w:spacing w:after="120" w:before="220"/>
      </w:pPr>
      <w:r>
        <w:rPr>
          <w:b/>
          <w:bCs/>
          <w:color w:val="404040"/>
        </w:rPr>
        <w:t xml:space="preserve">Strengths</w:t>
      </w:r>
    </w:p>
    <w:p>
      <w:pPr>
        <w:pStyle w:val="ListParagraph"/>
        <w:numPr>
          <w:ilvl w:val="0"/>
          <w:numId w:val="3"/>
        </w:numPr>
        <w:spacing w:after="80" w:line="280"/>
      </w:pPr>
      <w:r>
        <w:t xml:space="preserve">Combines depth (the specialism) with breadth (the range of awareness).</w:t>
      </w:r>
    </w:p>
    <w:p>
      <w:pPr>
        <w:pStyle w:val="ListParagraph"/>
        <w:numPr>
          <w:ilvl w:val="0"/>
          <w:numId w:val="3"/>
        </w:numPr>
        <w:spacing w:after="80" w:line="280"/>
      </w:pPr>
      <w:r>
        <w:t xml:space="preserve">Highly effective at cross-cutting roles — the breadth supports cross-cutting work; the depth provides credibility in technical conversations.</w:t>
      </w:r>
    </w:p>
    <w:p>
      <w:pPr>
        <w:pStyle w:val="ListParagraph"/>
        <w:numPr>
          <w:ilvl w:val="0"/>
          <w:numId w:val="3"/>
        </w:numPr>
        <w:spacing w:after="80" w:line="280"/>
      </w:pPr>
      <w:r>
        <w:t xml:space="preserve">Resilient — both the specialism and the breadth provide career security.</w:t>
      </w:r>
    </w:p>
    <w:p>
      <w:pPr>
        <w:pStyle w:val="ListParagraph"/>
        <w:numPr>
          <w:ilvl w:val="0"/>
          <w:numId w:val="3"/>
        </w:numPr>
        <w:spacing w:after="80" w:line="280"/>
      </w:pPr>
      <w:r>
        <w:t xml:space="preserve">Increasingly the recommended path for senior architects.</w:t>
      </w:r>
    </w:p>
    <w:p>
      <w:pPr>
        <w:pStyle w:val="Heading3"/>
        <w:spacing w:after="120" w:before="220"/>
      </w:pPr>
      <w:r>
        <w:rPr>
          <w:b/>
          <w:bCs/>
          <w:color w:val="404040"/>
        </w:rPr>
        <w:t xml:space="preserve">Weaknesses</w:t>
      </w:r>
    </w:p>
    <w:p>
      <w:pPr>
        <w:pStyle w:val="ListParagraph"/>
        <w:numPr>
          <w:ilvl w:val="0"/>
          <w:numId w:val="3"/>
        </w:numPr>
        <w:spacing w:after="80" w:line="280"/>
      </w:pPr>
      <w:r>
        <w:t xml:space="preserve">Takes longer to develop — both the depth and the breadth need building.</w:t>
      </w:r>
    </w:p>
    <w:p>
      <w:pPr>
        <w:pStyle w:val="ListParagraph"/>
        <w:numPr>
          <w:ilvl w:val="0"/>
          <w:numId w:val="3"/>
        </w:numPr>
        <w:spacing w:after="80" w:line="280"/>
      </w:pPr>
      <w:r>
        <w:t xml:space="preserve">Risk of the breadth becoming superficial if not deliberately maintained.</w:t>
      </w:r>
    </w:p>
    <w:p>
      <w:pPr>
        <w:pStyle w:val="Heading2"/>
        <w:spacing w:after="160" w:before="280"/>
      </w:pPr>
      <w:r>
        <w:rPr>
          <w:b/>
          <w:bCs/>
          <w:color w:val="2E75B6"/>
        </w:rPr>
        <w:t xml:space="preserve">5.4 The Three Paths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1300"/>
        <w:gridCol w:w="12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Path</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Profile</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Roles</w:t>
            </w:r>
          </w:p>
        </w:tc>
        <w:tc>
          <w:tcPr>
            <w:tcW w:type="dxa" w:w="13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Time to Mature</w:t>
            </w:r>
          </w:p>
        </w:tc>
        <w:tc>
          <w:tcPr>
            <w:tcW w:type="dxa" w:w="1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Best For</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Vertical</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Expert in one category; Background or Awareness elsewhere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Domain Architects, deep specialists</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10+ years to Expert</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Practitioners who love deep technical mastery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Horizontal</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Detailed across many categories; rarely Expert</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Managers, Chief Architects, Enterprise Architects</w:t>
            </w:r>
          </w:p>
        </w:tc>
        <w:tc>
          <w:tcPr>
            <w:tcW w:type="dxa" w:w="13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 years to consistent Detailed across the breadth</w:t>
            </w:r>
          </w:p>
        </w:tc>
        <w:tc>
          <w:tcPr>
            <w:tcW w:type="dxa" w:w="1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Practitioners drawn to leadership and cross-cutting work</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T-shaped (hybrid)</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Expert in one category + Detailed/Awareness across many others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Senior Enterprise Architects, Chief Architects with technical credibility</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15–20 years to fully developed</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Senior architects needing both depth and breadth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Why T-shaped Is Increasingly Recommended</w:t>
            </w:r>
          </w:p>
          <w:p>
            <w:pPr>
              <w:spacing w:after="60" w:line="280"/>
              <w:jc w:val="both"/>
            </w:pPr>
            <w:r>
              <w:t xml:space="preserve">Pure Vertical produces specialists who struggle in cross-cutting roles. Pure Horizontal produces generalists who lack credibility in technical conversations. T-shaped combines the strengths and is now the recommended development pattern for senior architects in most large enterprises. The depth provides credibility ("this person knows what they're talking about in their area"); the breadth provides effectiveness ("this person can also operate across our whole architecture"). Most successful Chief Architects in modern enterprises have T-shaped profiles — typically Expert in one of the four BDAT domains plus Detailed across the other three.</w:t>
            </w:r>
          </w:p>
        </w:tc>
      </w:tr>
    </w:tbl>
    <w:p>
      <w:r>
        <w:br w:type="page"/>
      </w:r>
    </w:p>
    <w:p>
      <w:pPr>
        <w:pStyle w:val="Heading1"/>
        <w:spacing w:after="200" w:before="360"/>
      </w:pPr>
      <w:r>
        <w:rPr>
          <w:b/>
          <w:bCs/>
          <w:color w:val="1F4E78"/>
        </w:rPr>
        <w:t xml:space="preserve">6. Modern Competencies the Standard Framework Under-Emphasises</w:t>
      </w:r>
    </w:p>
    <w:p>
      <w:pPr>
        <w:spacing w:after="120" w:line="300"/>
        <w:jc w:val="both"/>
      </w:pPr>
      <w:r>
        <w:t xml:space="preserve">The TOGAF Architecture Skills Framework was substantially defined when the framework took its current shape in the late 2000s, and updated in subsequent editions. Several competencies that have become central to modern architecture practice are not deeply represented in the standard framework — they appear, if at all, only as elements within the seven categories rather than as distinct competencies. Modern enterprises typically extend the standard framework to give these competencies their proper weight. The exam tests recognition of which modern competencies are typically under-emphasised.</w:t>
      </w:r>
    </w:p>
    <w:p>
      <w:pPr>
        <w:pStyle w:val="Heading2"/>
        <w:spacing w:after="160" w:before="280"/>
      </w:pPr>
      <w:r>
        <w:rPr>
          <w:b/>
          <w:bCs/>
          <w:color w:val="2E75B6"/>
        </w:rPr>
        <w:t xml:space="preserve">6.1 Five Under-Emphasised Modern Competencies</w:t>
      </w:r>
    </w:p>
    <w:p>
      <w:pPr>
        <w:spacing w:after="120" w:line="300"/>
        <w:jc w:val="both"/>
      </w:pPr>
      <w:r>
        <w:t xml:space="preserve">Five areas recur as needing addition or strengthening in any modern enterprise's tailored Skills Framework:</w:t>
      </w:r>
    </w:p>
    <w:p>
      <w:pPr>
        <w:pStyle w:val="Heading3"/>
        <w:spacing w:after="120" w:before="220"/>
      </w:pPr>
      <w:r>
        <w:rPr>
          <w:b/>
          <w:bCs/>
          <w:color w:val="404040"/>
        </w:rPr>
        <w:t xml:space="preserve">Competency 1: Cloud-Native Architecture</w:t>
      </w:r>
    </w:p>
    <w:p>
      <w:pPr>
        <w:spacing w:after="120" w:line="300"/>
        <w:jc w:val="both"/>
      </w:pPr>
      <w:r>
        <w:t xml:space="preserve">Modern application architectures are cloud-native by default rather than on-premises with cloud as one option. Cloud-native architecture has its own substantial body of practice: 12-factor applications, container orchestration (Kubernetes), serverless computing patterns, managed services, cloud landing zones, cost-aware architecture, multi-region resilience patterns, and cloud-specific security models.</w:t>
      </w:r>
    </w:p>
    <w:p>
      <w:pPr>
        <w:spacing w:after="120" w:line="300"/>
        <w:jc w:val="both"/>
      </w:pPr>
      <w:r>
        <w:t xml:space="preserve">In the standard Skills Framework, cloud appears as one element within IT General Knowledge (broad cloud awareness) and Technical IT (specific cloud platform skills). Modern practice typically requires elevating cloud-native competence into a distinct sub-category with its own proficiency expectations — particularly for Application and Technology Architects, where cloud-native fluency is now a working-level requirement rather than an advanced specialism.</w:t>
      </w:r>
    </w:p>
    <w:p>
      <w:pPr>
        <w:pStyle w:val="Heading3"/>
        <w:spacing w:after="120" w:before="220"/>
      </w:pPr>
      <w:r>
        <w:rPr>
          <w:b/>
          <w:bCs/>
          <w:color w:val="404040"/>
        </w:rPr>
        <w:t xml:space="preserve">Competency 2: DevOps and Platform Engineering</w:t>
      </w:r>
    </w:p>
    <w:p>
      <w:pPr>
        <w:spacing w:after="120" w:line="300"/>
        <w:jc w:val="both"/>
      </w:pPr>
      <w:r>
        <w:t xml:space="preserve">The shift from architecture-as-blueprint to architecture-as-platform-engineering has changed what architects do day-to-day. DevOps practices (CI/CD, infrastructure as code, GitOps), platform engineering (internal developer platforms, golden paths), site reliability engineering (SLOs, error budgets, observability), and the cultural-organisational aspects (team topologies, Conway's Law) are central to modern application and technology architecture.</w:t>
      </w:r>
    </w:p>
    <w:p>
      <w:pPr>
        <w:spacing w:after="120" w:line="300"/>
        <w:jc w:val="both"/>
      </w:pPr>
      <w:r>
        <w:t xml:space="preserve">In the standard Skills Framework, DevOps appears at most peripherally within IT General Knowledge. Modern practice typically adds a DevOps and Platform Engineering competency at Detailed proficiency for Application and Technology Architects, with strong Awareness for Enterprise Architects, because the platform-engineering shift affects how all architecture work is delivered.</w:t>
      </w:r>
    </w:p>
    <w:p>
      <w:pPr>
        <w:pStyle w:val="Heading3"/>
        <w:spacing w:after="120" w:before="220"/>
      </w:pPr>
      <w:r>
        <w:rPr>
          <w:b/>
          <w:bCs/>
          <w:color w:val="404040"/>
        </w:rPr>
        <w:t xml:space="preserve">Competency 3: Machine Learning and AI</w:t>
      </w:r>
    </w:p>
    <w:p>
      <w:pPr>
        <w:spacing w:after="120" w:line="300"/>
        <w:jc w:val="both"/>
      </w:pPr>
      <w:r>
        <w:t xml:space="preserve">The integration of machine learning and AI into business systems has become a core architectural concern: ML system architecture, training-and-serving infrastructure, MLOps, model lifecycle management, AI ethics and governance, the interaction between AI systems and traditional applications, and the regulatory regime around AI (EU AI Act, sector-specific AI regulation).</w:t>
      </w:r>
    </w:p>
    <w:p>
      <w:pPr>
        <w:spacing w:after="120" w:line="300"/>
        <w:jc w:val="both"/>
      </w:pPr>
      <w:r>
        <w:t xml:space="preserve">In the standard Skills Framework, ML and AI are not distinctly represented. Modern practice typically adds ML/AI competence as a distinct category — at Awareness level for most roles, Detailed for roles in enterprises where AI has become central, and Expert for specialised AI Architects in AI-native or AI-heavy enterprises. Legal &amp; Regulatory category needs explicit expansion to cover AI regulation.</w:t>
      </w:r>
    </w:p>
    <w:p>
      <w:pPr>
        <w:pStyle w:val="Heading3"/>
        <w:spacing w:after="120" w:before="220"/>
      </w:pPr>
      <w:r>
        <w:rPr>
          <w:b/>
          <w:bCs/>
          <w:color w:val="404040"/>
        </w:rPr>
        <w:t xml:space="preserve">Competency 4: Sustainability and Green IT</w:t>
      </w:r>
    </w:p>
    <w:p>
      <w:pPr>
        <w:spacing w:after="120" w:line="300"/>
        <w:jc w:val="both"/>
      </w:pPr>
      <w:r>
        <w:t xml:space="preserve">Environmental sustainability — energy efficiency, carbon footprint of computing, sustainable software practices, green cloud regions, circular hardware, e-waste — has become a regulatory and reputational concern that architectures must address. Some jurisdictions now require sustainability reporting (CSRD in the EU); some clients require it in procurement; many investors track it.</w:t>
      </w:r>
    </w:p>
    <w:p>
      <w:pPr>
        <w:spacing w:after="120" w:line="300"/>
        <w:jc w:val="both"/>
      </w:pPr>
      <w:r>
        <w:t xml:space="preserve">In the standard Skills Framework, sustainability is essentially absent. Modern practice typically adds it as a competency at Awareness level for all architect roles and Detailed for at least some — often the Technology Architect, who has the most direct lever on infrastructure-related carbon footprint, and the Enterprise Architect, who must integrate sustainability into target architectures.</w:t>
      </w:r>
    </w:p>
    <w:p>
      <w:pPr>
        <w:pStyle w:val="Heading3"/>
        <w:spacing w:after="120" w:before="220"/>
      </w:pPr>
      <w:r>
        <w:rPr>
          <w:b/>
          <w:bCs/>
          <w:color w:val="404040"/>
        </w:rPr>
        <w:t xml:space="preserve">Competency 5: Zero-Trust Security Architecture</w:t>
      </w:r>
    </w:p>
    <w:p>
      <w:pPr>
        <w:spacing w:after="120" w:line="300"/>
        <w:jc w:val="both"/>
      </w:pPr>
      <w:r>
        <w:t xml:space="preserve">The shift from perimeter-based security to zero-trust architecture ("never trust, always verify") has changed how security is designed. Zero-trust principles (continuous verification, least privilege, microsegmentation, identity-as-the-perimeter), zero-trust patterns (BeyondCorp, ZTNA, ZTAA), and the integration of zero-trust with cloud-native architectures are now central to credible security architecture.</w:t>
      </w:r>
    </w:p>
    <w:p>
      <w:pPr>
        <w:spacing w:after="120" w:line="300"/>
        <w:jc w:val="both"/>
      </w:pPr>
      <w:r>
        <w:t xml:space="preserve">In the standard Skills Framework, security appears within IT General Knowledge and Technical IT but zero-trust as a distinct paradigm is not specifically called out. Modern practice typically adds zero-trust competence at Detailed proficiency for Technology Architects and security-specialised architects, with Awareness for Enterprise and Application Architects whose work touches identity, access, and integration patterns.</w:t>
      </w:r>
    </w:p>
    <w:p>
      <w:pPr>
        <w:pStyle w:val="Heading2"/>
        <w:spacing w:after="160" w:before="280"/>
      </w:pPr>
      <w:r>
        <w:rPr>
          <w:b/>
          <w:bCs/>
          <w:color w:val="2E75B6"/>
        </w:rPr>
        <w:t xml:space="preserve">6.2 The Five Modern Competencies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Competency</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Why It Matters Now</w:t>
            </w:r>
          </w:p>
        </w:tc>
        <w:tc>
          <w:tcPr>
            <w:tcW w:type="dxa" w:w="3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Where It Sits in Standard Framework</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Cloud-Native Architecture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Default deployment model; specific patterns and constraints</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Element within IT General Knowledge / Technical IT — under-emphasised</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DevOps and Platform Engineering</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Architecture-as-platform-engineering shift</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Peripheral within IT General Knowledge</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Machine Learning and AI</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AI integration is core architectural concern; AI regulation emerging</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Not distinctly represented</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Sustainability and Green IT</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Regulatory, reputational, investor pressures</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Essentially absent</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Zero-Trust Security Architecture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Replacement for perimeter-based security</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Within Technical IT but not called out as paradigm</w:t>
            </w:r>
          </w:p>
        </w:tc>
      </w:tr>
    </w:tbl>
    <w:p>
      <w:pPr>
        <w:pStyle w:val="Heading2"/>
        <w:spacing w:after="160" w:before="280"/>
      </w:pPr>
      <w:r>
        <w:rPr>
          <w:b/>
          <w:bCs/>
          <w:color w:val="2E75B6"/>
        </w:rPr>
        <w:t xml:space="preserve">6.3 How Modern Enterprises Tailor the Framework</w:t>
      </w:r>
    </w:p>
    <w:p>
      <w:pPr>
        <w:spacing w:after="120" w:line="300"/>
        <w:jc w:val="both"/>
      </w:pPr>
      <w:r>
        <w:t xml:space="preserve">Two patterns recur in how modern enterprises handle the under-emphasis:</w:t>
      </w:r>
    </w:p>
    <w:p>
      <w:pPr>
        <w:pStyle w:val="ListParagraph"/>
        <w:numPr>
          <w:ilvl w:val="0"/>
          <w:numId w:val="2"/>
        </w:numPr>
        <w:spacing w:after="80" w:line="280"/>
      </w:pPr>
      <w:r>
        <w:t xml:space="preserve">Add new skill categories. Some enterprises extend the seven standard categories with one or two more — typically a Cloud-Native Architecture category and a Modern Engineering Practices category that bundles DevOps, platform engineering, and SRE. ML/AI may be added either as a new category or as a sub-category within Technical IT.</w:t>
      </w:r>
    </w:p>
    <w:p>
      <w:pPr>
        <w:pStyle w:val="ListParagraph"/>
        <w:numPr>
          <w:ilvl w:val="0"/>
          <w:numId w:val="2"/>
        </w:numPr>
        <w:spacing w:after="80" w:line="280"/>
      </w:pPr>
      <w:r>
        <w:t xml:space="preserve">Strengthen existing categories. Other enterprises keep the seven categories but explicitly expand what each covers — IT General Knowledge now includes cloud-native, DevOps, and modern observability; Legal &amp; Regulatory now includes AI regulation and sustainability reporting; Technical IT explicitly covers Kubernetes, infrastructure-as-code, and zero-trust patterns.</w:t>
      </w:r>
    </w:p>
    <w:p>
      <w:pPr>
        <w:spacing w:after="120" w:line="300"/>
        <w:jc w:val="both"/>
      </w:pPr>
      <w:r>
        <w:t xml:space="preserve">Either approach is acceptable — the standard framework is intended to be tailored. What is not acceptable is leaving the under-emphasised competencies absent from the framework while still expecting architects to operate fluently in them. The framework should reflect the actual job; an out-of-date framework misdirects hiring, training, and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Strategic Implication</w:t>
            </w:r>
          </w:p>
          <w:p>
            <w:pPr>
              <w:spacing w:after="60" w:line="280"/>
              <w:jc w:val="both"/>
            </w:pPr>
            <w:r>
              <w:t xml:space="preserve">Architects whose proficiency is high on the standard framework but low on these modern competencies are at risk — their formal profile looks impressive but their working effectiveness in modern architectures is constrained. Architecture functions that don't tailor the framework risk hiring and developing architects whose skill profiles don't match the work the function actually does. Modern enterprises tailor; legacy enterprises that don't tailor end up with skill mismatches that surface during transformation programmes.</w:t>
            </w:r>
          </w:p>
        </w:tc>
      </w:tr>
    </w:tbl>
    <w:p>
      <w:r>
        <w:br w:type="page"/>
      </w:r>
    </w:p>
    <w:p>
      <w:pPr>
        <w:pStyle w:val="Heading1"/>
        <w:spacing w:after="200" w:before="360"/>
      </w:pPr>
      <w:r>
        <w:rPr>
          <w:b/>
          <w:bCs/>
          <w:color w:val="1F4E78"/>
        </w:rPr>
        <w:t xml:space="preserve">7. SFIA — The Skills Framework for the Information Age</w:t>
      </w:r>
    </w:p>
    <w:p>
      <w:pPr>
        <w:spacing w:after="120" w:line="300"/>
        <w:jc w:val="both"/>
      </w:pPr>
      <w:r>
        <w:t xml:space="preserve">The TOGAF Architecture Skills Framework is not the only skills framework in use. SFIA — the Skills Framework for the Information Age — is the principal alternative and is increasingly adopted by enterprises (often alongside or in place of the TOGAF Skills Framework) because of its much broader IT-industry coverage and its formal adoption by some governments and many large enterprises.</w:t>
      </w:r>
    </w:p>
    <w:p>
      <w:pPr>
        <w:pStyle w:val="Heading2"/>
        <w:spacing w:after="160" w:before="280"/>
      </w:pPr>
      <w:r>
        <w:rPr>
          <w:b/>
          <w:bCs/>
          <w:color w:val="2E75B6"/>
        </w:rPr>
        <w:t xml:space="preserve">7.1 What SFIA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SFIA — Skills Framework for the Information Age: </w:t>
            </w:r>
            <w:r>
              <w:t xml:space="preserve">An open, internationally-recognised framework for IT skills coverage, maintained by the SFIA Foundation (a UK-based not-for-profit). Defines a comprehensive catalogue of IT skills (over 100 in current versions) on a seven-level proficiency scale. Used widely in UK government, by many large enterprises, and increasingly globally as the de facto IT skills reference framework.</w:t>
            </w:r>
          </w:p>
        </w:tc>
      </w:tr>
    </w:tbl>
    <w:p>
      <w:pPr>
        <w:pStyle w:val="Heading3"/>
        <w:spacing w:after="120" w:before="220"/>
      </w:pPr>
      <w:r>
        <w:rPr>
          <w:b/>
          <w:bCs/>
          <w:color w:val="404040"/>
        </w:rPr>
        <w:t xml:space="preserve">How SFIA Differs from the TOGAF Skills Framework</w:t>
      </w:r>
    </w:p>
    <w:p>
      <w:pPr>
        <w:spacing w:after="120" w:line="300"/>
        <w:jc w:val="both"/>
      </w:pPr>
      <w:r>
        <w:t xml:space="preserve">Three differences are most consequential:</w:t>
      </w:r>
    </w:p>
    <w:p>
      <w:pPr>
        <w:pStyle w:val="ListParagraph"/>
        <w:numPr>
          <w:ilvl w:val="0"/>
          <w:numId w:val="3"/>
        </w:numPr>
        <w:spacing w:after="80" w:line="280"/>
      </w:pPr>
      <w:r>
        <w:t xml:space="preserve">Scope. SFIA covers all IT roles — software engineering, infrastructure, project management, security, data, governance, and architecture — with over 100 distinct skills. The TOGAF framework covers only architecture-specific roles (eight of them) on seven categories.</w:t>
      </w:r>
    </w:p>
    <w:p>
      <w:pPr>
        <w:pStyle w:val="ListParagraph"/>
        <w:numPr>
          <w:ilvl w:val="0"/>
          <w:numId w:val="3"/>
        </w:numPr>
        <w:spacing w:after="80" w:line="280"/>
      </w:pPr>
      <w:r>
        <w:t xml:space="preserve">Granularity. SFIA defines specific named skills (e.g., "Solution Architecture", "Enterprise and Business Architecture", "Information Management") and assesses proficiency on each. The TOGAF framework groups skills into categories (e.g., "EA Skills") and assesses category-level proficiency.</w:t>
      </w:r>
    </w:p>
    <w:p>
      <w:pPr>
        <w:pStyle w:val="ListParagraph"/>
        <w:numPr>
          <w:ilvl w:val="0"/>
          <w:numId w:val="3"/>
        </w:numPr>
        <w:spacing w:after="80" w:line="280"/>
      </w:pPr>
      <w:r>
        <w:t xml:space="preserve">Proficiency scale. SFIA uses a seven-level scale (Level 1 "Follow" through Level 7 "Set strategy / inspire / mobilise"). The TOGAF framework uses a four-level scale. The SFIA scale is more granular but harder to score reliably.</w:t>
      </w:r>
    </w:p>
    <w:p>
      <w:pPr>
        <w:pStyle w:val="Heading2"/>
        <w:spacing w:after="160" w:before="280"/>
      </w:pPr>
      <w:r>
        <w:rPr>
          <w:b/>
          <w:bCs/>
          <w:color w:val="2E75B6"/>
        </w:rPr>
        <w:t xml:space="preserve">7.2 Why Enterprises Adopt SFIA</w:t>
      </w:r>
    </w:p>
    <w:p>
      <w:pPr>
        <w:spacing w:after="120" w:line="300"/>
        <w:jc w:val="both"/>
      </w:pPr>
      <w:r>
        <w:t xml:space="preserve">Three reasons SFIA is increasingly adopted alongside or instead of the TOGAF framework:</w:t>
      </w:r>
    </w:p>
    <w:p>
      <w:pPr>
        <w:pStyle w:val="ListParagraph"/>
        <w:numPr>
          <w:ilvl w:val="0"/>
          <w:numId w:val="2"/>
        </w:numPr>
        <w:spacing w:after="80" w:line="280"/>
      </w:pPr>
      <w:r>
        <w:t xml:space="preserve">Coverage. SFIA describes the skill profile for every IT role, not just architecture. An enterprise that uses SFIA can describe consistently the entire IT workforce — software engineers, security specialists, infrastructure engineers, data engineers, programme managers, and architects — within one framework, rather than running multiple incompatible frameworks.</w:t>
      </w:r>
    </w:p>
    <w:p>
      <w:pPr>
        <w:pStyle w:val="ListParagraph"/>
        <w:numPr>
          <w:ilvl w:val="0"/>
          <w:numId w:val="2"/>
        </w:numPr>
        <w:spacing w:after="80" w:line="280"/>
      </w:pPr>
      <w:r>
        <w:t xml:space="preserve">Recognition. SFIA is publicly maintained, internationally recognised, and (in some jurisdictions, notably the UK) effectively the standard reference for government IT roles. SFIA proficiency levels appear in job advertisements, government procurement requirements, and professional certification mappings. The TOGAF framework is recognised within the architecture community but not outside it.</w:t>
      </w:r>
    </w:p>
    <w:p>
      <w:pPr>
        <w:pStyle w:val="ListParagraph"/>
        <w:numPr>
          <w:ilvl w:val="0"/>
          <w:numId w:val="2"/>
        </w:numPr>
        <w:spacing w:after="80" w:line="280"/>
      </w:pPr>
      <w:r>
        <w:t xml:space="preserve">Granularity. For roles that genuinely require finely-grained skill specification — particularly hiring at scale or skills planning across a large IT function — SFIA's specific skills are more useful than the TOGAF framework's broader categories.</w:t>
      </w:r>
    </w:p>
    <w:p>
      <w:pPr>
        <w:pStyle w:val="Heading2"/>
        <w:spacing w:after="160" w:before="280"/>
      </w:pPr>
      <w:r>
        <w:rPr>
          <w:b/>
          <w:bCs/>
          <w:color w:val="2E75B6"/>
        </w:rPr>
        <w:t xml:space="preserve">7.3 The Two Frameworks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TOGAF Skills Framework</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SFIA</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Scope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Architecture-specific (8 roles)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All IT roles (broad)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Number of skills</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7 categories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100+ specific skills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Proficiency scale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4 levels (Background / Awareness / Detailed / Expert)</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 levels (Follow / Assist / Apply / Enable / Ensure-advise / Initiate-influence / Set strategy)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Maintained by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Open Group (within TOGAF)</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SFIA Foundation (independent not-for-profit)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Adoption</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Within architecture community</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Widely across IT industry; effectively standard in some governments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Best for</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Architecture-specific assessment within an architecture function</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Enterprise-wide IT skills assessment; cross-role consistency</w:t>
            </w:r>
          </w:p>
        </w:tc>
      </w:tr>
    </w:tbl>
    <w:p>
      <w:pPr>
        <w:pStyle w:val="Heading2"/>
        <w:spacing w:after="160" w:before="280"/>
      </w:pPr>
      <w:r>
        <w:rPr>
          <w:b/>
          <w:bCs/>
          <w:color w:val="2E75B6"/>
        </w:rPr>
        <w:t xml:space="preserve">7.4 Using SFIA and TOGAF Together</w:t>
      </w:r>
    </w:p>
    <w:p>
      <w:pPr>
        <w:spacing w:after="120" w:line="300"/>
        <w:jc w:val="both"/>
      </w:pPr>
      <w:r>
        <w:t xml:space="preserve">Many enterprises use both frameworks — SFIA as the master framework for all IT roles (including architecture) and the TOGAF Skills Framework as a specialised refinement within the architecture function. SFIA provides the cross-IT consistency; the TOGAF framework provides the architecture-specific depth. Mappings between SFIA architecture skills and TOGAF Skills Framework categories are commonly maintained so that data captured in one framework can inform the other.</w:t>
      </w:r>
    </w:p>
    <w:p>
      <w:pPr>
        <w:spacing w:after="120" w:line="300"/>
        <w:jc w:val="both"/>
      </w:pPr>
      <w:r>
        <w:t xml:space="preserve">Where the two are used together, the architecture function still needs to choose which framework is authoritative for its own day-to-day operation. Most enterprises that use both treat SFIA as the HR-system-of-record (for job descriptions, role profiles, compensation banding) and the TOGAF framework as the practice-internal lens (for engagement-level skills assessment, training planning, individual development conversations within the architecture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How an Enterprise Uses Both Frameworks</w:t>
            </w:r>
          </w:p>
          <w:p>
            <w:pPr>
              <w:spacing w:after="60" w:line="280"/>
              <w:jc w:val="both"/>
            </w:pPr>
            <w:r>
              <w:t xml:space="preserve">Acme Bank operates in the UK and uses SFIA as the bank-wide IT skills framework — it appears in every IT job description, including those for the architecture function. The HR system holds SFIA proficiency data for every IT employee.</w:t>
            </w:r>
          </w:p>
          <w:p>
            <w:pPr>
              <w:spacing w:after="60" w:line="280"/>
              <w:jc w:val="both"/>
            </w:pPr>
            <w:r>
              <w:t xml:space="preserve">Within the architecture function, the bank's Chief Architect maintains a tailored TOGAF Skills Framework with the seven categories extended to nine (adding Cloud-Native Architecture and Modern Engineering Practices as new categories). The TOGAF framework drives engagement staffing, internal training, and the architect career conversations.</w:t>
            </w:r>
          </w:p>
          <w:p>
            <w:pPr>
              <w:spacing w:after="60" w:line="280"/>
              <w:jc w:val="both"/>
            </w:pPr>
            <w:r>
              <w:t xml:space="preserve">A mapping document records how the TOGAF categories correspond to SFIA skills: TOGAF "EA Skills" maps to SFIA "Enterprise and Business Architecture" plus "Solution Architecture"; TOGAF "Technical IT" maps to a basket of SFIA skills covering specific platforms and patterns. Twice a year, the SFIA data and TOGAF assessments are reconciled to ensure consistency.</w:t>
            </w:r>
          </w:p>
          <w:p>
            <w:pPr>
              <w:spacing w:after="60" w:line="280"/>
              <w:jc w:val="both"/>
            </w:pPr>
            <w:r>
              <w:t xml:space="preserve">This dual-framework approach gives the bank both the cross-IT consistency that HR processes need and the architecture-specific lens that the practice needs internally. The cost is the maintenance of the mapping; the benefit is that neither framework's strengths are sacrificed.</w:t>
            </w:r>
          </w:p>
        </w:tc>
      </w:tr>
    </w:tbl>
    <w:p>
      <w:r>
        <w:br w:type="page"/>
      </w:r>
    </w:p>
    <w:p>
      <w:pPr>
        <w:pStyle w:val="Heading1"/>
        <w:spacing w:after="200" w:before="360"/>
      </w:pPr>
      <w:r>
        <w:rPr>
          <w:b/>
          <w:bCs/>
          <w:color w:val="1F4E78"/>
        </w:rPr>
        <w:t xml:space="preserve">8. Summary and Review</w:t>
      </w:r>
    </w:p>
    <w:p>
      <w:pPr>
        <w:pStyle w:val="Heading2"/>
        <w:spacing w:after="160" w:before="280"/>
      </w:pPr>
      <w:r>
        <w:rPr>
          <w:b/>
          <w:bCs/>
          <w:color w:val="2E75B6"/>
        </w:rPr>
        <w:t xml:space="preserve">8.1 The Big Picture</w:t>
      </w:r>
    </w:p>
    <w:p>
      <w:pPr>
        <w:spacing w:after="120" w:line="300"/>
        <w:jc w:val="both"/>
      </w:pPr>
      <w:r>
        <w:t xml:space="preserve">The Architecture Skills Framework is the operational specification of who needs to know what at what level in an architecture practice. It defines eight architect role categories (Architecture Board Member, Architecture Sponsor, Architecture Manager, Enterprise Architect, Business Architect, Data Architect, Application Architect, Technology Architect), seven skill categories (Generic, Business, EA Skills, P&amp;P Management, IT General, Technical IT, Legal &amp; Regulatory), and four proficiency levels (Background, Awareness, Detailed, Expert). The combination produces a 56-cell profile per role used for job descriptions, training planning, individual assessment, and engagement staffing. Architects develop along three career paths — Vertical (depth), Horizontal (breadth), or T-shaped (hybrid, increasingly recommended). The standard framework under-emphasises five modern competencies (cloud-native, DevOps, ML/AI, sustainability, zero-trust) that most modern enterprises must add through tailoring. SFIA — the Skills Framework for the Information Age — is the principal alternative framework, broader in scope and increasingly adopted alongside or instead of the TOGAF Skills Framework, particularly in UK government and large enterprises.</w:t>
      </w:r>
    </w:p>
    <w:p>
      <w:pPr>
        <w:pStyle w:val="Heading2"/>
        <w:spacing w:after="160" w:before="280"/>
      </w:pPr>
      <w:r>
        <w:rPr>
          <w:b/>
          <w:bCs/>
          <w:color w:val="2E75B6"/>
        </w:rPr>
        <w:t xml:space="preserve">8.2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Eight role categories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Board Member, Architecture Sponsor, Architecture Manager, Enterprise Architect, Business Architect, Data Architect, Application Architect, Technology Architect.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Seven skill categories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Generic, Business Skills &amp; Methods, EA Skills, Programme &amp; Project Management, IT General Knowledge, Technical IT, Legal &amp; Regulatory Environment.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Four proficiency levels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Background → Awareness → Detailed → Expert.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Don't confuse the scales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Skills Framework specifically uses Background-Awareness-Detailed-Expert. Other TOGAF materials may use Awareness-Application-Practice-Expert. The Skills Framework's scale is the exam-relevant one for this module.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Role × Skill × Proficiency matrix</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8 × 7 × 4 = 56 cells per role profile. Used for JDs, training, assessment, staffing.</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Career path: Vertical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Depth — Expert in one specialism. Domain Architects, deep specialists. Risk: obsolescence if specialism declines.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Career path: Horizontal</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Breadth — Detailed across many. Architecture Managers, Chief Architects. Risk: lacks deep authority.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Career path: T-shaped</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RECOMMENDED. Expert in one + breadth across many. Combines strengths of both. Senior architects.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Modern competencies under-emphasised</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Cloud-native, DevOps and platform engineering, ML/AI, sustainability and green IT, zero-trust security.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How to address gap</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Add new categories OR strengthen existing categories. Either is acceptable; ignoring the gap is not.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SFIA</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Alternative framework. Broader scope (all IT roles, 100+ skills, 7 levels). Widely adopted; UK government default.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Using both</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pattern: SFIA bank-wide for HR; TOGAF Skills Framework within architecture function. Mapping reconciles.</w:t>
            </w:r>
          </w:p>
        </w:tc>
      </w:tr>
    </w:tbl>
    <w:p>
      <w:pPr>
        <w:pStyle w:val="Heading2"/>
        <w:spacing w:after="160" w:before="280"/>
      </w:pPr>
      <w:r>
        <w:rPr>
          <w:b/>
          <w:bCs/>
          <w:color w:val="2E75B6"/>
        </w:rPr>
        <w:t xml:space="preserve">8.3 Self-Test Questions</w:t>
      </w:r>
    </w:p>
    <w:p>
      <w:pPr>
        <w:pStyle w:val="ListParagraph"/>
        <w:numPr>
          <w:ilvl w:val="0"/>
          <w:numId w:val="2"/>
        </w:numPr>
        <w:spacing w:after="80" w:line="280"/>
      </w:pPr>
      <w:r>
        <w:t xml:space="preserve">Name the eight architect role categories in the TOGAF Architecture Skills Framework.</w:t>
      </w:r>
    </w:p>
    <w:p>
      <w:pPr>
        <w:pStyle w:val="ListParagraph"/>
        <w:numPr>
          <w:ilvl w:val="0"/>
          <w:numId w:val="2"/>
        </w:numPr>
        <w:spacing w:after="80" w:line="280"/>
      </w:pPr>
      <w:r>
        <w:t xml:space="preserve">Name the seven skill categories. Which two are heaviest for a Business Architect? For a Technology Architect?</w:t>
      </w:r>
    </w:p>
    <w:p>
      <w:pPr>
        <w:pStyle w:val="ListParagraph"/>
        <w:numPr>
          <w:ilvl w:val="0"/>
          <w:numId w:val="2"/>
        </w:numPr>
        <w:spacing w:after="80" w:line="280"/>
      </w:pPr>
      <w:r>
        <w:t xml:space="preserve">Name the four proficiency levels in the Skills Framework. Why is the scale four levels rather than more?</w:t>
      </w:r>
    </w:p>
    <w:p>
      <w:pPr>
        <w:pStyle w:val="ListParagraph"/>
        <w:numPr>
          <w:ilvl w:val="0"/>
          <w:numId w:val="2"/>
        </w:numPr>
        <w:spacing w:after="80" w:line="280"/>
      </w:pPr>
      <w:r>
        <w:t xml:space="preserve">How does the Skills Framework's four-level scale differ from the four-level scale referenced in some other TOGAF materials?</w:t>
      </w:r>
    </w:p>
    <w:p>
      <w:pPr>
        <w:pStyle w:val="ListParagraph"/>
        <w:numPr>
          <w:ilvl w:val="0"/>
          <w:numId w:val="2"/>
        </w:numPr>
        <w:spacing w:after="80" w:line="280"/>
      </w:pPr>
      <w:r>
        <w:t xml:space="preserve">What is the role × skill × proficiency matrix and what is it used for?</w:t>
      </w:r>
    </w:p>
    <w:p>
      <w:pPr>
        <w:pStyle w:val="ListParagraph"/>
        <w:numPr>
          <w:ilvl w:val="0"/>
          <w:numId w:val="2"/>
        </w:numPr>
        <w:spacing w:after="80" w:line="280"/>
      </w:pPr>
      <w:r>
        <w:t xml:space="preserve">Define the three career paths and give one role typical of each.</w:t>
      </w:r>
    </w:p>
    <w:p>
      <w:pPr>
        <w:pStyle w:val="ListParagraph"/>
        <w:numPr>
          <w:ilvl w:val="0"/>
          <w:numId w:val="2"/>
        </w:numPr>
        <w:spacing w:after="80" w:line="280"/>
      </w:pPr>
      <w:r>
        <w:t xml:space="preserve">Why is T-shaped increasingly the recommended career path for senior architects?</w:t>
      </w:r>
    </w:p>
    <w:p>
      <w:pPr>
        <w:pStyle w:val="ListParagraph"/>
        <w:numPr>
          <w:ilvl w:val="0"/>
          <w:numId w:val="2"/>
        </w:numPr>
        <w:spacing w:after="80" w:line="280"/>
      </w:pPr>
      <w:r>
        <w:t xml:space="preserve">Name five modern competencies that the standard Skills Framework under-emphasises.</w:t>
      </w:r>
    </w:p>
    <w:p>
      <w:pPr>
        <w:pStyle w:val="ListParagraph"/>
        <w:numPr>
          <w:ilvl w:val="0"/>
          <w:numId w:val="2"/>
        </w:numPr>
        <w:spacing w:after="80" w:line="280"/>
      </w:pPr>
      <w:r>
        <w:t xml:space="preserve">What is SFIA? How does it differ from the TOGAF Skills Framework on scope, granularity, and scale?</w:t>
      </w:r>
    </w:p>
    <w:p>
      <w:pPr>
        <w:pStyle w:val="ListParagraph"/>
        <w:numPr>
          <w:ilvl w:val="0"/>
          <w:numId w:val="2"/>
        </w:numPr>
        <w:spacing w:after="80" w:line="280"/>
      </w:pPr>
      <w:r>
        <w:t xml:space="preserve">How might an enterprise use both frameworks together? Which is typically used for HR processes?</w:t>
      </w:r>
    </w:p>
    <w:p>
      <w:pPr>
        <w:pStyle w:val="Heading2"/>
        <w:spacing w:after="160" w:before="280"/>
      </w:pPr>
      <w:r>
        <w:rPr>
          <w:b/>
          <w:bCs/>
          <w:color w:val="2E75B6"/>
        </w:rPr>
        <w:t xml:space="preserve">8.4 Closing Note</w:t>
      </w:r>
    </w:p>
    <w:p>
      <w:pPr>
        <w:spacing w:after="120" w:line="300"/>
        <w:jc w:val="both"/>
      </w:pPr>
      <w:r>
        <w:t xml:space="preserve">Module 14 has covered the Architecture Skills Framework as the operational specification of architect roles, skills, and proficiency. With this module, the picture of how an architecture practice is staffed is complete: roles defined (Module 12), maturity assessed (Module 13), skills specified and developed (this module). The remaining modules of the syllabus turn to specific techniques and supporting topics. Make sure you can recite the eight roles, the seven skill categories, the four proficiency levels (Background-Awareness-Detailed-Expert), the three career paths, the five under-emphasised modern competencies, and the basic positioning of SFIA before moving on.</w:t>
      </w:r>
    </w:p>
    <w:p>
      <w:pPr>
        <w:spacing w:after="120"/>
      </w:pPr>
      <w:r>
        <w:t xml:space="preserve"/>
      </w:r>
    </w:p>
    <w:p>
      <w:pPr>
        <w:spacing w:before="400"/>
        <w:jc w:val="center"/>
      </w:pPr>
      <w:r>
        <w:rPr>
          <w:i/>
          <w:iCs/>
          <w:color w:val="808080"/>
        </w:rPr>
        <w:t xml:space="preserve">— End of Module 14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14: Architecture Skills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14 Study Guide</dc:title>
  <dc:creator>Claude</dc:creator>
  <dc:description>Comprehensive study guide for the Architecture Skills Framework</dc:description>
  <cp:lastModifiedBy>Un-named</cp:lastModifiedBy>
  <cp:revision>1</cp:revision>
  <dcterms:created xsi:type="dcterms:W3CDTF">2026-05-02T16:30:14.614Z</dcterms:created>
  <dcterms:modified xsi:type="dcterms:W3CDTF">2026-05-02T16:30:14.700Z</dcterms:modified>
</cp:coreProperties>
</file>

<file path=docProps/custom.xml><?xml version="1.0" encoding="utf-8"?>
<Properties xmlns="http://schemas.openxmlformats.org/officeDocument/2006/custom-properties" xmlns:vt="http://schemas.openxmlformats.org/officeDocument/2006/docPropsVTypes"/>
</file>