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CQRS</w:t>
      </w:r>
    </w:p>
    <w:p>
      <w:pPr>
        <w:spacing w:after="180"/>
        <w:jc w:val="center"/>
      </w:pPr>
      <w:r>
        <w:rPr>
          <w:rFonts w:ascii="Arial" w:cs="Arial" w:eastAsia="Arial" w:hAnsi="Arial"/>
          <w:color w:val="1A3A5C"/>
          <w:sz w:val="28"/>
          <w:szCs w:val="28"/>
        </w:rPr>
        <w:t xml:space="preserve">Command Query Responsibility Segregation</w:t>
      </w:r>
    </w:p>
    <w:p>
      <w:pPr>
        <w:spacing w:after="120"/>
        <w:jc w:val="center"/>
      </w:pPr>
      <w:r>
        <w:rPr>
          <w:rFonts w:ascii="Arial" w:cs="Arial" w:eastAsia="Arial" w:hAnsi="Arial"/>
          <w:b/>
          <w:bCs/>
          <w:color w:val="0D1B2A"/>
          <w:sz w:val="40"/>
          <w:szCs w:val="40"/>
        </w:rPr>
        <w:t xml:space="preserve">Module 2: Architecture</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CQRS Architecture at a glance: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Client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Command                            │ 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 Handler]              [Query Handler]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validate → business rules      just fetch data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[WRITE STORE]     ──events──▶  [READ STORE]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PostgreSQL 3NF    Kafka/CDC     Elasticsearch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Store       Debezium      Redis / Views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normalized        (sync)        denormalized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Eventual consistency: read store may lag by milliseconds to seconds</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Full Architecture</w:t>
      </w:r>
    </w:p>
    <w:p>
      <w:pPr>
        <w:spacing w:after="70"/>
        <w:jc w:val="center"/>
      </w:pPr>
      <w:r>
        <w:rPr>
          <w:rFonts w:ascii="Arial" w:cs="Arial" w:eastAsia="Arial" w:hAnsi="Arial"/>
          <w:b/>
          <w:bCs/>
          <w:color w:val="B71C1C"/>
          <w:sz w:val="22"/>
          <w:szCs w:val="22"/>
        </w:rPr>
        <w:t xml:space="preserve">2. </w:t>
      </w:r>
      <w:r>
        <w:rPr>
          <w:rFonts w:ascii="Arial" w:cs="Arial" w:eastAsia="Arial" w:hAnsi="Arial"/>
          <w:color w:val="555555"/>
          <w:sz w:val="22"/>
          <w:szCs w:val="22"/>
        </w:rPr>
        <w:t xml:space="preserve">Write Side: Receive → Validate → Update → Publish</w:t>
      </w:r>
    </w:p>
    <w:p>
      <w:pPr>
        <w:spacing w:after="70"/>
        <w:jc w:val="center"/>
      </w:pPr>
      <w:r>
        <w:rPr>
          <w:rFonts w:ascii="Arial" w:cs="Arial" w:eastAsia="Arial" w:hAnsi="Arial"/>
          <w:b/>
          <w:bCs/>
          <w:color w:val="B71C1C"/>
          <w:sz w:val="22"/>
          <w:szCs w:val="22"/>
        </w:rPr>
        <w:t xml:space="preserve">3. </w:t>
      </w:r>
      <w:r>
        <w:rPr>
          <w:rFonts w:ascii="Arial" w:cs="Arial" w:eastAsia="Arial" w:hAnsi="Arial"/>
          <w:color w:val="555555"/>
          <w:sz w:val="22"/>
          <w:szCs w:val="22"/>
        </w:rPr>
        <w:t xml:space="preserve">Write Side: Command Handler in Depth</w:t>
      </w:r>
    </w:p>
    <w:p>
      <w:pPr>
        <w:spacing w:after="70"/>
        <w:jc w:val="center"/>
      </w:pPr>
      <w:r>
        <w:rPr>
          <w:rFonts w:ascii="Arial" w:cs="Arial" w:eastAsia="Arial" w:hAnsi="Arial"/>
          <w:b/>
          <w:bCs/>
          <w:color w:val="4A148C"/>
          <w:sz w:val="22"/>
          <w:szCs w:val="22"/>
        </w:rPr>
        <w:t xml:space="preserve">4. </w:t>
      </w:r>
      <w:r>
        <w:rPr>
          <w:rFonts w:ascii="Arial" w:cs="Arial" w:eastAsia="Arial" w:hAnsi="Arial"/>
          <w:color w:val="555555"/>
          <w:sz w:val="22"/>
          <w:szCs w:val="22"/>
        </w:rPr>
        <w:t xml:space="preserve">Write Store: Normalized for Consistency</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Read Side: Subscribe → Update → Serve</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Read Side: Projection Handler in Depth</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Read Store: Denormalized for Query Patterns</w:t>
      </w:r>
    </w:p>
    <w:p>
      <w:pPr>
        <w:spacing w:after="70"/>
        <w:jc w:val="center"/>
      </w:pPr>
      <w:r>
        <w:rPr>
          <w:rFonts w:ascii="Arial" w:cs="Arial" w:eastAsia="Arial" w:hAnsi="Arial"/>
          <w:b/>
          <w:bCs/>
          <w:color w:val="1565C0"/>
          <w:sz w:val="22"/>
          <w:szCs w:val="22"/>
        </w:rPr>
        <w:t xml:space="preserve">8. </w:t>
      </w:r>
      <w:r>
        <w:rPr>
          <w:rFonts w:ascii="Arial" w:cs="Arial" w:eastAsia="Arial" w:hAnsi="Arial"/>
          <w:color w:val="555555"/>
          <w:sz w:val="22"/>
          <w:szCs w:val="22"/>
        </w:rPr>
        <w:t xml:space="preserve">Sync Mechanism 1: Domain Events (Kafka, RabbitMQ)</w:t>
      </w:r>
    </w:p>
    <w:p>
      <w:pPr>
        <w:spacing w:after="70"/>
        <w:jc w:val="center"/>
      </w:pPr>
      <w:r>
        <w:rPr>
          <w:rFonts w:ascii="Arial" w:cs="Arial" w:eastAsia="Arial" w:hAnsi="Arial"/>
          <w:b/>
          <w:bCs/>
          <w:color w:val="1565C0"/>
          <w:sz w:val="22"/>
          <w:szCs w:val="22"/>
        </w:rPr>
        <w:t xml:space="preserve">9. </w:t>
      </w:r>
      <w:r>
        <w:rPr>
          <w:rFonts w:ascii="Arial" w:cs="Arial" w:eastAsia="Arial" w:hAnsi="Arial"/>
          <w:color w:val="555555"/>
          <w:sz w:val="22"/>
          <w:szCs w:val="22"/>
        </w:rPr>
        <w:t xml:space="preserve">Sync Mechanism 2: Change Data Capture (Debezium)</w:t>
      </w:r>
    </w:p>
    <w:p>
      <w:pPr>
        <w:spacing w:after="70"/>
        <w:jc w:val="center"/>
      </w:pPr>
      <w:r>
        <w:rPr>
          <w:rFonts w:ascii="Arial" w:cs="Arial" w:eastAsia="Arial" w:hAnsi="Arial"/>
          <w:b/>
          <w:bCs/>
          <w:color w:val="1565C0"/>
          <w:sz w:val="22"/>
          <w:szCs w:val="22"/>
        </w:rPr>
        <w:t xml:space="preserve">10. </w:t>
      </w:r>
      <w:r>
        <w:rPr>
          <w:rFonts w:ascii="Arial" w:cs="Arial" w:eastAsia="Arial" w:hAnsi="Arial"/>
          <w:color w:val="555555"/>
          <w:sz w:val="22"/>
          <w:szCs w:val="22"/>
        </w:rPr>
        <w:t xml:space="preserve">Sync Mechanism 3: Database Views and Triggers</w:t>
      </w:r>
    </w:p>
    <w:p>
      <w:pPr>
        <w:spacing w:after="70"/>
        <w:jc w:val="center"/>
      </w:pPr>
      <w:r>
        <w:rPr>
          <w:rFonts w:ascii="Arial" w:cs="Arial" w:eastAsia="Arial" w:hAnsi="Arial"/>
          <w:b/>
          <w:bCs/>
          <w:color w:val="E65100"/>
          <w:sz w:val="22"/>
          <w:szCs w:val="22"/>
        </w:rPr>
        <w:t xml:space="preserve">11. </w:t>
      </w:r>
      <w:r>
        <w:rPr>
          <w:rFonts w:ascii="Arial" w:cs="Arial" w:eastAsia="Arial" w:hAnsi="Arial"/>
          <w:color w:val="555555"/>
          <w:sz w:val="22"/>
          <w:szCs w:val="22"/>
        </w:rPr>
        <w:t xml:space="preserve">Eventual Consistency — The Trade-off</w:t>
      </w:r>
    </w:p>
    <w:p>
      <w:pPr>
        <w:spacing w:after="70"/>
        <w:jc w:val="center"/>
      </w:pPr>
      <w:r>
        <w:rPr>
          <w:rFonts w:ascii="Arial" w:cs="Arial" w:eastAsia="Arial" w:hAnsi="Arial"/>
          <w:b/>
          <w:bCs/>
          <w:color w:val="E65100"/>
          <w:sz w:val="22"/>
          <w:szCs w:val="22"/>
        </w:rPr>
        <w:t xml:space="preserve">12. </w:t>
      </w:r>
      <w:r>
        <w:rPr>
          <w:rFonts w:ascii="Arial" w:cs="Arial" w:eastAsia="Arial" w:hAnsi="Arial"/>
          <w:color w:val="555555"/>
          <w:sz w:val="22"/>
          <w:szCs w:val="22"/>
        </w:rPr>
        <w:t xml:space="preserve">Handling Eventual Consistency in Practice</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14.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Full Architecture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concept: CQRS separates the write model (commands) from the read model (queries) to resolve the tension between what writes need (normalisation, business rules, consistency) and what reads need (denormalisation, query-optimised shapes, speed). Module 2 goes inside the architecture: what exactly each side does, what technologies serve each store, how the two sides stay synchronised, and what trade-offs this introduces.</w:t>
      </w:r>
    </w:p>
    <w:p>
      <w:pPr>
        <w:spacing w:after="160"/>
      </w:pPr>
      <w:r>
        <w:rPr>
          <w:rFonts w:ascii="Arial" w:cs="Arial" w:eastAsia="Arial" w:hAnsi="Arial"/>
          <w:b w:val="false"/>
          <w:bCs w:val="false"/>
          <w:color w:val="333333"/>
          <w:sz w:val="22"/>
          <w:szCs w:val="22"/>
        </w:rPr>
        <w:t xml:space="preserve">The CQRS architecture has five components: the write side (command handlers + write store), the read side (query handlers + read store), and the sync mechanism connecting them. Understanding each component — its responsibilities, its technology options, and its design constraints — is the goal of this module. The final section addresses the most important operational consequence of CQRS: eventual consistency between the two sides, when it is acceptable, and how to manage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Technologies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Handler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Validates commands; enforces business rules; updates write store; publishes events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Service, DDD Aggregate, Axon Framework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Store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Stores state as current values (CRUD) or events (Event Sourcing); strong consistency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(3NF), EventStoreDB, MariaDB</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 Mechanism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Propagates write model changes to read store; domain events or CDC</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RabbitMQ, Debezium, DB triggers, Outbox pattern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Store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Stores denormalised, pre-joined, query-optimised projections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Redis, PostgreSQL (views), MongoDB, Cassandra</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Handler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from read store; returns shaped DTOs; no business logic</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Service, direct JDBC, JPA read-only repository</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2. Write Side: Receive → Validate → Update → Publish</w:t>
      </w:r>
    </w:p>
    <w:p>
      <w:pPr>
        <w:shd w:fill="FFEBEE" w:val="clear"/>
        <w:spacing w:after="200"/>
        <w:ind w:left="240" w:right="240"/>
      </w:pPr>
      <w:r>
        <w:rPr>
          <w:rFonts w:ascii="Arial" w:cs="Arial" w:eastAsia="Arial" w:hAnsi="Arial"/>
          <w:color w:val="B71C1C"/>
          <w:sz w:val="24"/>
          <w:szCs w:val="24"/>
        </w:rPr>
        <w:t xml:space="preserve">Four steps every command goes through on the write side</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write side is responsible for all state change in the system. It receives commands, validates them against business rules, updates the write store, and publishes events so the read side can stay up to date. The write side is the source of truth — it owns the canonical state of the system.</w:t>
      </w:r>
    </w:p>
    <w:p>
      <w:pPr>
        <w:pStyle w:val="Heading2"/>
        <w:spacing w:after="100" w:before="280"/>
      </w:pPr>
      <w:r>
        <w:rPr>
          <w:rFonts w:ascii="Arial" w:cs="Arial" w:eastAsia="Arial" w:hAnsi="Arial"/>
          <w:b/>
          <w:bCs/>
          <w:color w:val="B71C1C"/>
          <w:sz w:val="28"/>
          <w:szCs w:val="28"/>
        </w:rPr>
        <w:t xml:space="preserve">2.1 The Four Write-Side Steps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Write side flow — every command follows these four steps: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STEP 1: RECEIVE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sends: PlaceOrderCommand { userId, items, address, payment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Command reaches: PlaceOrderCommandHandler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Source: REST controller, gRPC handler, Kafka consumer, CLI</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STEP 2: VALIDATE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Input validation: all required fields present? correct types?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Business rule validation: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Is the user allowed to place orders?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Are all items in stock?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Is the payment method valid?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Does the order total match the line item sum?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validation fails: throw DomainException → return 400/422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 state is changed if validation fails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STEP 3: UPDATE WRITE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Create Order aggregate with validated data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Persist Order to write store (PostgreSQL or event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Assign new OrderId (UUID, snowflake, etc.)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step is TRANSACTIONAL — all-or-nothing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STEP 4: PUBLISH 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Emit OrderPlaced event: { orderId, userId, items, total, timestamp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Events published AFTER successful persistence (not before)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Target: event bus (Kafka), message broker (RabbitMQ), outbox table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Read side projection handlers listen and update the read store</w:t>
      </w:r>
    </w:p>
    <w:p>
      <w:pPr>
        <w:pStyle w:val="Heading2"/>
        <w:spacing w:after="100" w:before="280"/>
      </w:pPr>
      <w:r>
        <w:rPr>
          <w:rFonts w:ascii="Arial" w:cs="Arial" w:eastAsia="Arial" w:hAnsi="Arial"/>
          <w:b/>
          <w:bCs/>
          <w:color w:val="B71C1C"/>
          <w:sz w:val="28"/>
          <w:szCs w:val="28"/>
        </w:rPr>
        <w:t xml:space="preserve">2.2 What the Write Side Returns</w:t>
      </w:r>
    </w:p>
    <w:p>
      <w:pPr>
        <w:spacing w:after="160"/>
      </w:pPr>
      <w:r>
        <w:rPr>
          <w:rFonts w:ascii="Arial" w:cs="Arial" w:eastAsia="Arial" w:hAnsi="Arial"/>
          <w:b w:val="false"/>
          <w:bCs w:val="false"/>
          <w:color w:val="333333"/>
          <w:sz w:val="22"/>
          <w:szCs w:val="22"/>
        </w:rPr>
        <w:t xml:space="preserve">The write side returns the minimum necessary to acknowledge the command: typically the new entity's ID (for create commands) or void (for update/delete commands). It never returns a full read DTO. If the client needs to display the result of a command, it must issue a separate query to the read side after the command completes.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Command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Write Side Returns</w:t>
            </w:r>
          </w:p>
        </w:tc>
        <w:tc>
          <w:tcPr>
            <w:tcW w:type="dxa" w:w="40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Not More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(PlaceOrder)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OrderId</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can query for full order detail using the ID; returning full DTO here re-couples write and read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(UpdateStatus)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void / success acknowledgment</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new entity created; client queries current state if needed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 (CancelOrder)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void / success acknowledgment</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is now 'cancelled'; client can query to confirm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Bus dispatch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CompletableFuture&lt;OrderId&gt;</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Async command bus; client gets ID when processing complete</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WRITE SIDE  </w:t>
      </w:r>
      <w:r>
        <w:rPr>
          <w:rFonts w:ascii="Arial" w:cs="Arial" w:eastAsia="Arial" w:hAnsi="Arial"/>
          <w:color w:val="333333"/>
          <w:sz w:val="22"/>
          <w:szCs w:val="22"/>
        </w:rPr>
        <w:t xml:space="preserve">The write side never queries the read store and never returns read model data. Its job is to validate, persist, and publish. Separation is complete: the write side doesn't know how data will be queried, and the read side doesn't know how data was written.</w:t>
      </w:r>
    </w:p>
    <w:p>
      <w:r>
        <w:br w:type="page"/>
      </w:r>
    </w:p>
    <w:p>
      <w:pPr>
        <w:pStyle w:val="Heading1"/>
        <w:spacing w:after="120" w:before="360"/>
      </w:pPr>
      <w:r>
        <w:rPr>
          <w:rFonts w:ascii="Arial" w:cs="Arial" w:eastAsia="Arial" w:hAnsi="Arial"/>
          <w:b/>
          <w:bCs/>
          <w:color w:val="0D1B2A"/>
          <w:sz w:val="40"/>
          <w:szCs w:val="40"/>
        </w:rPr>
        <w:t xml:space="preserve">3. Write Side: Command Handler in Depth</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3.1 Spring Implementation of a Command Handler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Complete PlaceOrder command handler — Spring Boot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PlaceOrderCommandHandler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OrderRepository orderRepository;     // write store access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InventoryService inventoryService;   // business rule check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ApplicationEventPublisher eventPublisher; // event emission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OrderId handle(PlaceOrderCommand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STEP 1: Input validation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(cmd.items().isEmpty())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DomainException("Order must contain at least one item");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STEP 2: Business rule validation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(OrderItemCommand item : cmd.items())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(!inventoryService.isAvailable(item.productId(), item.qty()))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new InsufficientInventoryException(item.productId());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BigDecimal computedTotal = cmd.items().stream()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.map(i -&gt; i.unitPrice().multiply(BigDecimal.valueOf(i.qty())))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.reduce(BigDecimal.ZERO, BigDecimal::add);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STEP 3: Create aggregate and persist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Order.create(cmd.userId(), cmd.items(),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cmd.shippingAddress(), cmd.paymentMethod(), computedTotal);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orderRepository.save(order);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STEP 4: Publish domain event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Event published AFTER successful save (transactional boundary)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eventPublisher.publishEvent(new OrderPlacedEvent(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order.getId(), cmd.userId(), cmd.items(),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computedTotal, Instant.now()));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order.getId();  // return only the new 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Note: @Transactional wraps steps 3 and 4 together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event publication fails: transaction rolls back</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Safer: use Outbox pattern (see Section 8)</w:t>
      </w:r>
    </w:p>
    <w:p>
      <w:pPr>
        <w:pStyle w:val="Heading2"/>
        <w:spacing w:after="100" w:before="280"/>
      </w:pPr>
      <w:r>
        <w:rPr>
          <w:rFonts w:ascii="Arial" w:cs="Arial" w:eastAsia="Arial" w:hAnsi="Arial"/>
          <w:b/>
          <w:bCs/>
          <w:color w:val="B71C1C"/>
          <w:sz w:val="28"/>
          <w:szCs w:val="28"/>
        </w:rPr>
        <w:t xml:space="preserve">3.2 The Outbox Pattern — Reliable Event Publication</w:t>
      </w:r>
    </w:p>
    <w:p>
      <w:pPr>
        <w:spacing w:after="160"/>
      </w:pPr>
      <w:r>
        <w:rPr>
          <w:rFonts w:ascii="Arial" w:cs="Arial" w:eastAsia="Arial" w:hAnsi="Arial"/>
          <w:b w:val="false"/>
          <w:bCs w:val="false"/>
          <w:color w:val="333333"/>
          <w:sz w:val="22"/>
          <w:szCs w:val="22"/>
        </w:rPr>
        <w:t xml:space="preserve">A critical reliability concern: if the write store is updated and then the event bus call fails, the read side never learns about the change. The Outbox pattern solves this by writing the event to an outbox table in the SAME transaction as the write store update, ensuring atomicity.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 pattern: atomic write + event in same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OrderId handle(PlaceOrderCommand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validate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Save order to write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Order.create(/*...*/);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orderRepository.save(order);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Save event to outbox table IN THE SAME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OutboxEvent outboxEvent = OutboxEvent.of(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"OrderPlacedEvent",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objectMapper.writeValueAsString(new OrderPlacedEvent(order)),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Instant.now()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outboxRepository.save(outboxEvent);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If transaction commits: both order AND outbox event are saved atomically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If transaction fails: both are rolled back — no orphaned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 separate process polls outbox table and publishes to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 Debezium reads outbox table via CDC and publishes automatically)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 table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CREATE TABLE outbox_events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event_type VARCHAR(255) NOT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payload JSONB NOT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created_at TIMESTAMP NOT NULL,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published_at TIMESTAMP  -- null until published</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w:t>
      </w:r>
    </w:p>
    <w:p>
      <w:r>
        <w:br w:type="page"/>
      </w:r>
    </w:p>
    <w:p>
      <w:pPr>
        <w:pStyle w:val="Heading1"/>
        <w:spacing w:after="120" w:before="360"/>
      </w:pPr>
      <w:r>
        <w:rPr>
          <w:rFonts w:ascii="Arial" w:cs="Arial" w:eastAsia="Arial" w:hAnsi="Arial"/>
          <w:b/>
          <w:bCs/>
          <w:color w:val="0D1B2A"/>
          <w:sz w:val="40"/>
          <w:szCs w:val="40"/>
        </w:rPr>
        <w:t xml:space="preserve">4. Write Store: Normalized for Consistency</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write store is the system of record — the authoritative source of truth for the current state of all entities. It must support strong consistency: reads from the write store always reflect the most recent committed write. It is optimised for write performance and integrity enforcement, not for query flexibility.</w:t>
      </w:r>
    </w:p>
    <w:p>
      <w:pPr>
        <w:pStyle w:val="Heading2"/>
        <w:spacing w:after="100" w:before="280"/>
      </w:pPr>
      <w:r>
        <w:rPr>
          <w:rFonts w:ascii="Arial" w:cs="Arial" w:eastAsia="Arial" w:hAnsi="Arial"/>
          <w:b/>
          <w:bCs/>
          <w:color w:val="4A148C"/>
          <w:sz w:val="28"/>
          <w:szCs w:val="28"/>
        </w:rPr>
        <w:t xml:space="preserve">4.1 Relational Write Store — PostgreSQL (3NF)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Write store schema: normalised 3NF for order management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Optimized for consistency and business rule enforcement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TABLE orders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user_id      UUID NOT NULL REFERENCES users(id),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VARCHAR(20) NOT NULL DEFAULT 'PENDING',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total_amount DECIMAL(12,2) NOT NULL CHECK (total_amount &gt; 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created_at   TIMESTAMPTZ NOT NULL DEFAULT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updated_at   TIMESTAMPTZ NOT NULL DEFAULT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TABLE order_items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order_id   UUID NOT NULL REFERENCES orders(id) ON DELETE CASCADE,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product_id UUID NOT NULL REFERENCES products(id),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quantity   INT NOT NULL CHECK (quantity &gt; 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unit_price DECIMAL(10,2) NOT NULL CHECK (unit_price &gt;= 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Indexes: optimised for write-side lookups (by PK, by FK for integrity)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INDEX idx_order_items_order_id ON order_items(order_id);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INDEX idx_orders_user_id ON orders(user_id);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Constraint: total must equal sum of items (enforced in application)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via trigger on insert/update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Note: NO denormalized columns, NO pre-aggregated counts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This schema is for WRITING, not for reading dashboards</w:t>
      </w:r>
    </w:p>
    <w:p>
      <w:pPr>
        <w:pStyle w:val="Heading2"/>
        <w:spacing w:after="100" w:before="280"/>
      </w:pPr>
      <w:r>
        <w:rPr>
          <w:rFonts w:ascii="Arial" w:cs="Arial" w:eastAsia="Arial" w:hAnsi="Arial"/>
          <w:b/>
          <w:bCs/>
          <w:color w:val="4A148C"/>
          <w:sz w:val="28"/>
          <w:szCs w:val="28"/>
        </w:rPr>
        <w:t xml:space="preserve">4.2 Event Store — Alternative Write Store</w:t>
      </w:r>
    </w:p>
    <w:p>
      <w:pPr>
        <w:spacing w:after="160"/>
      </w:pPr>
      <w:r>
        <w:rPr>
          <w:rFonts w:ascii="Arial" w:cs="Arial" w:eastAsia="Arial" w:hAnsi="Arial"/>
          <w:b w:val="false"/>
          <w:bCs w:val="false"/>
          <w:color w:val="333333"/>
          <w:sz w:val="22"/>
          <w:szCs w:val="22"/>
        </w:rPr>
        <w:t xml:space="preserve">When the write model uses Event Sourcing, the write store is not a table of current state but a log of all events that have ever occurred. The current state is derived by replaying events from the beginning (or from a snapshot). This approach naturally produces the event stream that CQRS needs for synchronisation.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store schema (append-only log of all domain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TABLE event_store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BIGSERIAL PRIMARY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stream_id      VARCHAR(255) NOT NULL,   -- e.g., 'order-uuid-123'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stream_version INT NOT NULL,            -- version within the stream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event_type     VARCHAR(255) NOT NULL,   -- 'OrderPlaced', 'OrderShipped'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payload        JSONB NOT NULL,          -- event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occurred_at    TIMESTAMPTZ NOT NULL DEFAULT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UNIQUE (stream_id, stream_version)      -- optimistic concurrency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store is APPEND-ONLY: events are never updated or deleted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 get current order state: replay all events for stream_id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SELECT * FROM event_store WHERE stream_id = 'order-123'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BY stream_version ASC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Advantages of event store as write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Natural event stream for CQRS synchronisation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Full audit trail (every state change recorded)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Time-travel: rebuild state at any past point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 No update conflicts: appends are non-destructive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Trade-offs: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Rebuilding current state requires replaying all events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Mitigated by snapshots (periodic snapshot + replay from snapshot)</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Read Side: Subscribe → Update → Serve</w:t>
      </w:r>
    </w:p>
    <w:p>
      <w:pPr>
        <w:shd w:fill="E8F5E9" w:val="clear"/>
        <w:spacing w:after="200"/>
        <w:ind w:left="240" w:right="240"/>
      </w:pPr>
      <w:r>
        <w:rPr>
          <w:rFonts w:ascii="Arial" w:cs="Arial" w:eastAsia="Arial" w:hAnsi="Arial"/>
          <w:color w:val="1B5E20"/>
          <w:sz w:val="24"/>
          <w:szCs w:val="24"/>
        </w:rPr>
        <w:t xml:space="preserve">Three steps the read side follows to keep projections current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read side is responsible for providing fast, correctly-shaped data to query consumers. It subscribes to events from the write side, updates its denormalised read store when events arrive, and serves queries directly from the read store with no business logic. The read side is essentially a materialised cache, kept current by the event stream.</w:t>
      </w:r>
    </w:p>
    <w:p>
      <w:pPr>
        <w:pStyle w:val="Heading2"/>
        <w:spacing w:after="100" w:before="280"/>
      </w:pPr>
      <w:r>
        <w:rPr>
          <w:rFonts w:ascii="Arial" w:cs="Arial" w:eastAsia="Arial" w:hAnsi="Arial"/>
          <w:b/>
          <w:bCs/>
          <w:color w:val="1B5E20"/>
          <w:sz w:val="28"/>
          <w:szCs w:val="28"/>
        </w:rPr>
        <w:t xml:space="preserve">5.1 The Three Read-Side Steps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Read side flow — every update follows these three steps: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STEP 1: SUBSCRIBE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Projection handler subscribes to specific event types: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OrderPlaced → update order_list_view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OrderStatusUpdated → update order status in list and detail views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OrderCancelled → remove from active orders projection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Source: Kafka topic, RabbitMQ queue, CDC stream, domain event bus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STEP 2: UPDATE READ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OrderPlaced event received: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Extract event data: orderId, userId, items, 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 Enrich if needed: fetch customer name from Users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 Compute derived values: item_count = items.size()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 Write to read store: INSERT/UPSERT denormalised row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 Write multiple projections if needed: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order_list_view (one row per order, flattened)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order_detail_view (order + items as JSON array)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user_order_count (increment counter for user dashboard)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business rules checked — this is pure data transformation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STEP 3: SERVE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handler receives: ListOrdersByUser { userId, page, pageSize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 FROM order_list_view WHERE user_id = ? LIMIT ? OFFSET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Returns: List&lt;OrderListItemDto&gt; — pre-shaped, no JOIN needed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Fast: single table, indexed on user_id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No aggregation at query time — already materialised</w:t>
      </w:r>
    </w:p>
    <w:p>
      <w:pPr>
        <w:pStyle w:val="Heading2"/>
        <w:spacing w:after="100" w:before="280"/>
      </w:pPr>
      <w:r>
        <w:rPr>
          <w:rFonts w:ascii="Arial" w:cs="Arial" w:eastAsia="Arial" w:hAnsi="Arial"/>
          <w:b/>
          <w:bCs/>
          <w:color w:val="1B5E20"/>
          <w:sz w:val="28"/>
          <w:szCs w:val="28"/>
        </w:rPr>
        <w:t xml:space="preserve">5.2 Key Read Side Properties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business logic</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handlers transform and store data; they never validate or enforce rules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projections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Processing the same event twice should produce the same result (UPSERT, not INSERT)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store can be replicated, cached, sharded independently of write store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projections per event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OrderPlaced event may update multiple read store tables or collections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Rebuildable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model can be discarded and rebuilt by replaying the event stream from scratch</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READ SIDE  </w:t>
      </w:r>
      <w:r>
        <w:rPr>
          <w:rFonts w:ascii="Arial" w:cs="Arial" w:eastAsia="Arial" w:hAnsi="Arial"/>
          <w:color w:val="333333"/>
          <w:sz w:val="22"/>
          <w:szCs w:val="22"/>
        </w:rPr>
        <w:t xml:space="preserve">The read side has no authority over business rules. If a projection handler discovers inconsistent data while updating the read store, the correct response is to record the inconsistency and alert — not to reject the event or enforce business logic. The write side already enforced the rules.</w:t>
      </w:r>
    </w:p>
    <w:p>
      <w:r>
        <w:br w:type="page"/>
      </w:r>
    </w:p>
    <w:p>
      <w:pPr>
        <w:pStyle w:val="Heading1"/>
        <w:spacing w:after="120" w:before="360"/>
      </w:pPr>
      <w:r>
        <w:rPr>
          <w:rFonts w:ascii="Arial" w:cs="Arial" w:eastAsia="Arial" w:hAnsi="Arial"/>
          <w:b/>
          <w:bCs/>
          <w:color w:val="0D1B2A"/>
          <w:sz w:val="40"/>
          <w:szCs w:val="40"/>
        </w:rPr>
        <w:t xml:space="preserve">6. Read Side: Projection Handler in Depth</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Spring Projection Handler — Handling OrderPlaced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Projection handler: subscribes to events, updates read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OrderProjectionHandler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OrderReadRepository readRepo;  // read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UserQueryService userService;  // for enrichment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Spring event listener (or @KafkaListener for Kafka)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@EventListener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@Async  // non-blocking: projection update doesn't block command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on(OrderPlacedEvent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Enrich with data not in the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customerName = userService.getDisplayName(event.userId());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Build denormalized projection row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OrderListView view = OrderListView.builder()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.orderId(event.orderId().value())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.userId(event.userId().value())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.customerName(customerName)     // denormalized from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.orderDate(event.occurredAt())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.totalAmount(event.totalAmount())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.itemCount(event.items().size()) // pre-aggregated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UPSERT: idempotent — if event replayed, same result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readRepo.upsert(view);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Also update detail view (different shape for detail page)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OrderDetailView detail = buildDetailView(event, customerName);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readRepo.upsertDetail(detail);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@EventListener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@Async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on(OrderStatusUpdatedEvent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Update status in BOTH list view and detail 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readRepo.updateStatus(event.orderId().value(),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event.newStatus().name());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B5E20"/>
          <w:sz w:val="28"/>
          <w:szCs w:val="28"/>
        </w:rPr>
        <w:t xml:space="preserve">6.2 Projection Idempotency — Why It Matters</w:t>
      </w:r>
    </w:p>
    <w:p>
      <w:pPr>
        <w:spacing w:after="160"/>
      </w:pPr>
      <w:r>
        <w:rPr>
          <w:rFonts w:ascii="Arial" w:cs="Arial" w:eastAsia="Arial" w:hAnsi="Arial"/>
          <w:b w:val="false"/>
          <w:bCs w:val="false"/>
          <w:color w:val="333333"/>
          <w:sz w:val="22"/>
          <w:szCs w:val="22"/>
        </w:rPr>
        <w:t xml:space="preserve">Events may be delivered more than once in distributed systems (at-least-once delivery guarantee). Projection handlers must be idempotent: processing the same event twice must produce the same read store state as processing it once. Using UPSERT (INSERT ON CONFLICT DO UPDATE) instead of INSERT ensures this.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Idempotent UPSERT in PostgreSQL (projection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INSERT INTO order_list_view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order_id, user_id, customer_name, order_date,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total_amount, status, item_count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VALUES (?,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ON CONFLICT (order_id) DO UPDATE SET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customer_name = EXCLUDED.customer_name,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total_amount  = EXCLUDED.total_amount,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        = EXCLUDED.status,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item_count    = EXCLUDED.item_count;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 CONFLICT DO UPDATE: safe to call multiple times with same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 call: INSERT new row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Subsequent calls: UPDATE to same values (no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Result: identical state regardless of how many times event is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Java equivalent using Spring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@Modifying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@Query('INSERT INTO order_list_view ... ON CONFLICT (order_id) DO UPDATE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void upsertOrderListView(OrderListView view);</w:t>
      </w:r>
    </w:p>
    <w:p>
      <w:r>
        <w:br w:type="page"/>
      </w:r>
    </w:p>
    <w:p>
      <w:pPr>
        <w:pStyle w:val="Heading1"/>
        <w:spacing w:after="120" w:before="360"/>
      </w:pPr>
      <w:r>
        <w:rPr>
          <w:rFonts w:ascii="Arial" w:cs="Arial" w:eastAsia="Arial" w:hAnsi="Arial"/>
          <w:b/>
          <w:bCs/>
          <w:color w:val="0D1B2A"/>
          <w:sz w:val="40"/>
          <w:szCs w:val="40"/>
        </w:rPr>
        <w:t xml:space="preserve">7. Read Store: Denormalized for Query Patterns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read store is optimised for query performance and shape. Unlike the write store — which has a fixed normalised schema — the read store schema is designed backwards from the query: start with what the consumer needs to display, design the schema to serve exactly that, then build the projection to populate it. Each query pattern may have its own dedicated projection.</w:t>
      </w:r>
    </w:p>
    <w:p>
      <w:pPr>
        <w:pStyle w:val="Heading2"/>
        <w:spacing w:after="100" w:before="280"/>
      </w:pPr>
      <w:r>
        <w:rPr>
          <w:rFonts w:ascii="Arial" w:cs="Arial" w:eastAsia="Arial" w:hAnsi="Arial"/>
          <w:b/>
          <w:bCs/>
          <w:color w:val="4A148C"/>
          <w:sz w:val="28"/>
          <w:szCs w:val="28"/>
        </w:rPr>
        <w:t xml:space="preserve">7.1 Choosing the Right Read Store Technology</w:t>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1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Query Strengths</w:t>
            </w:r>
          </w:p>
        </w:tc>
        <w:tc>
          <w:tcPr>
            <w:tcW w:type="dxa" w:w="31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Limitations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(materialised views)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as write store; simple projections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SQL flexibility, JOINs, aggregations</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 shared resources with write store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(separate read tables)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schema in same DB; high SQL flexibility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SQL; complex joins if needed</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Still same DB; relational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search; complex filtering; analytics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Text search, faceting, aggregations</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ACID; eventual; complex to operate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key-value reads; session data; counters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Sub-millisecond reads; pub/sub</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query patterns; in-memory cost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Document-shaped reads; flexible schema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documents; flexible query</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 limited transactions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Cassandra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High-write read projections; time-series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Write-optimised; linear scale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query patterns; eventual; no JOINs</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7.2 Multiple Read Store Projections for One Domain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One domain (orders) → multiple read store projections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Each shaped for its specific consumer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Projection 1: Order list page (PostgreSQL table)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TABLE order_list_view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order_id      UUID PRIMARY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user_id       UUID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customer_name VARCHAR(255) NOT NULL,  -- denormalized from Users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order_date    TIMESTAMPTZ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total_amount  DECIMAL(12,2)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VARCHAR(20)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item_count    INT NOT NULL             -- pre-aggregated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INDEX idx_order_list_user ON order_list_view(user_id, order_date DESC);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Projection 2: Order detail page (PostgreSQL table with JSON 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TABLE order_detail_view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order_id         UUID PRIMARY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customer_name    VARCHAR(255)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customer_email   VARCHAR(255)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VARCHAR(20)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items            JSONB NOT NULL,  -- [{productName, qty, unitPrice, subtotal}]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shipping_address JSONB NOT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totals           JSONB NOT NULL   -- {subtotal, tax, shipping, total}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Projection 3: Order analytics (Elasticsearch index)</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POST /order_analytics/_doc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'category': 'Electronics',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'revenue': 99.99,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'timestamp':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'customer_segment': 'premium'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Supports: revenue by category, by day, by customer segment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Indexed for full-text and faceted aggregation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three projections updated by the same OrderPlaced event</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Each is shaped for exactly one consumer's needs</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8. Sync Mechanism 1: Domain Events (Kafka, RabbitMQ)</w:t>
      </w:r>
    </w:p>
    <w:p>
      <w:pPr>
        <w:shd w:fill="E3F2FD" w:val="clear"/>
        <w:spacing w:after="200"/>
        <w:ind w:left="240" w:right="240"/>
      </w:pPr>
      <w:r>
        <w:rPr>
          <w:rFonts w:ascii="Arial" w:cs="Arial" w:eastAsia="Arial" w:hAnsi="Arial"/>
          <w:color w:val="1565C0"/>
          <w:sz w:val="24"/>
          <w:szCs w:val="24"/>
        </w:rPr>
        <w:t xml:space="preserve">Write side publishes events; read side subscribes and updates projections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Domain event-based synchronisation is the most flexible and widely-used CQRS sync mechanism. The write side publishes structured events to a message broker after every state change. The read side subscribes to those events and updates its projections. The two sides are fully decoupled — they do not know about each other directly.</w:t>
      </w:r>
    </w:p>
    <w:p>
      <w:pPr>
        <w:pStyle w:val="Heading2"/>
        <w:spacing w:after="100" w:before="280"/>
      </w:pPr>
      <w:r>
        <w:rPr>
          <w:rFonts w:ascii="Arial" w:cs="Arial" w:eastAsia="Arial" w:hAnsi="Arial"/>
          <w:b/>
          <w:bCs/>
          <w:color w:val="1565C0"/>
          <w:sz w:val="28"/>
          <w:szCs w:val="28"/>
        </w:rPr>
        <w:t xml:space="preserve">8.1 Kafka-Based Event Synchronisation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side: publish to Kafka after command succeeds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schema (Avro /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'eventType': 'OrderPlaced',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'eventId': 'uuid-123',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'occurredAt': '2024-04-13T16:00:00Z',</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'aggregateId': 'order-uuid-456',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'payload': { 'userId': '...', 'items': [...], 'total': 99.99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KafkaEventPublisher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KafkaTemplate&lt;String, OrderEvent&gt; kafkaTemplate;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publish(OrderPlacedEvent 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Key: aggregate ID (ensures all events for same order go to same partition)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kafkaTemplate.send(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'order-events',                 // topic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event.orderId().value(),         // partition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 event 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 side: subscribe and project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OrderKafkaProjection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@KafkaListener(topics = 'order-events', groupId = 'order-projection')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handleOrderEvent(OrderEvent 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switch (event.eventType())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case 'OrderPlaced'         -&gt; projectOrderPlaced((OrderPlacedEvent)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case 'OrderStatusUpdated'  -&gt; projectStatusUpdate((StatusUpdatedEvent)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case 'OrderCancelled'      -&gt; projectOrderCancelled(event.orderId());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8.2 The Outbox Pattern — Guaranteed Event Delivery</w:t>
      </w:r>
    </w:p>
    <w:p>
      <w:pPr>
        <w:spacing w:after="160"/>
      </w:pPr>
      <w:r>
        <w:rPr>
          <w:rFonts w:ascii="Arial" w:cs="Arial" w:eastAsia="Arial" w:hAnsi="Arial"/>
          <w:b w:val="false"/>
          <w:bCs w:val="false"/>
          <w:color w:val="333333"/>
          <w:sz w:val="22"/>
          <w:szCs w:val="22"/>
        </w:rPr>
        <w:t xml:space="preserve">Direct Kafka publishing from the command handler has a reliability gap: the database transaction commits but Kafka publish fails. The Outbox pattern guarantees at-least-once delivery by making event persistence part of the write transaction.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3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Atomicity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Reliability</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Complexity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Direct Kafka publish in transaction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atomic (Kafka is not part of DB txn)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lose events on Kafka failure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simple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pattern (DB table + poller)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 (outbox in same DB txn)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(poller retries)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extra table + poller service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 Debezium CDC</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 (outbox in same DB txn)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(CDC retries)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Debezium infrastructure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messaging (Kafka Exactly Once)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Near-atomic (idempotent producer)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Exactly-once (with Kafka transactions)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complex Kafka config</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SYNC  </w:t>
      </w:r>
      <w:r>
        <w:rPr>
          <w:rFonts w:ascii="Arial" w:cs="Arial" w:eastAsia="Arial" w:hAnsi="Arial"/>
          <w:color w:val="333333"/>
          <w:sz w:val="22"/>
          <w:szCs w:val="22"/>
        </w:rPr>
        <w:t xml:space="preserve">Domain events over Kafka are the standard production CQRS sync mechanism. Use the Outbox pattern for guaranteed delivery: write the event to an outbox table in the same database transaction as the write store update, then publish from the outbox asynchronously. This eliminates the gap between write store update and event bus publication.</w:t>
      </w:r>
    </w:p>
    <w:p>
      <w:r>
        <w:br w:type="page"/>
      </w:r>
    </w:p>
    <w:p>
      <w:pPr>
        <w:pStyle w:val="Heading1"/>
        <w:spacing w:after="120" w:before="360"/>
      </w:pPr>
      <w:r>
        <w:rPr>
          <w:rFonts w:ascii="Arial" w:cs="Arial" w:eastAsia="Arial" w:hAnsi="Arial"/>
          <w:b/>
          <w:bCs/>
          <w:color w:val="0D1B2A"/>
          <w:sz w:val="40"/>
          <w:szCs w:val="40"/>
        </w:rPr>
        <w:t xml:space="preserve">9. Sync Mechanism 2: Change Data Capture (Debezium)</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Change Data Capture (CDC) reads the database's internal change log (PostgreSQL WAL, MySQL binlog) and converts every database insert, update, and delete into a stream of events. Debezium is the leading open-source CDC tool. CDC requires no application code change for event emission — it works at the database level.</w:t>
      </w:r>
    </w:p>
    <w:p>
      <w:pPr>
        <w:pStyle w:val="Heading2"/>
        <w:spacing w:after="100" w:before="280"/>
      </w:pPr>
      <w:r>
        <w:rPr>
          <w:rFonts w:ascii="Arial" w:cs="Arial" w:eastAsia="Arial" w:hAnsi="Arial"/>
          <w:b/>
          <w:bCs/>
          <w:color w:val="1565C0"/>
          <w:sz w:val="28"/>
          <w:szCs w:val="28"/>
        </w:rPr>
        <w:t xml:space="preserve">9.1 How CDC / Debezium Works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CDC / Debezium architecture: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PostgreSQL Write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Logical Replication (WAL)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Every INSERT/UPDATE/DELETE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captured in the WAL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[Debezium Connector]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Reads PostgreSQL WAL (via logical replication slot)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Converts each change to a structured Kafka 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'op': 'c',  // 'c'=create, 'u'=update, 'd'=delete, 'r'=read(snapshot)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'before': null,  // previous row (null for insert)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'after': {       // new row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 'order-123',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'total_amount': '99.99',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'source': { 'table': 'orders', 'ts_ms': 1713024300000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 Topic: postgres.orders]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[Projection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Transforms raw DB change into domain event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Updates read store projection</w:t>
      </w:r>
    </w:p>
    <w:p>
      <w:pPr>
        <w:pStyle w:val="Heading2"/>
        <w:spacing w:after="100" w:before="280"/>
      </w:pPr>
      <w:r>
        <w:rPr>
          <w:rFonts w:ascii="Arial" w:cs="Arial" w:eastAsia="Arial" w:hAnsi="Arial"/>
          <w:b/>
          <w:bCs/>
          <w:color w:val="1565C0"/>
          <w:sz w:val="28"/>
          <w:szCs w:val="28"/>
        </w:rPr>
        <w:t xml:space="preserve">9.2 Debezium Kafka Connector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Debezium Kafka Connect configuration (connector.json)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"order-service-cdc",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"connector.class": "io.debezium.connector.postgresql.PostgresConnector",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"database.hostname": "postgres",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"database.port": "5432",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"database.user": "debezium",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"database.password": "${DB_PASSWORD}",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"database.dbname": "orderdb",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"database.server.name": "orderdb",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"table.include.list": "public.orders,public.order_items",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"plugin.name": "pgoutput",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"publication.name": "debezium_publication",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"transforms": "unwrap",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"transforms.unwrap.type": "io.debezium.transforms.ExtractNewRecordState",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"key.converter": "org.apache.kafka.connect.json.JsonConverter",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"value.converter": "org.apache.kafka.connect.json.JsonConverter"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PostgreSQL setup for Debezium: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 logical replication: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ALTER SYSTEM SET wal_level = 'logical';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 publication for monitored tables: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CREATE PUBLICATION debezium_publication FOR TABLE orders, order_items;</w:t>
      </w:r>
    </w:p>
    <w:p>
      <w:pPr>
        <w:pStyle w:val="Heading2"/>
        <w:spacing w:after="100" w:before="280"/>
      </w:pPr>
      <w:r>
        <w:rPr>
          <w:rFonts w:ascii="Arial" w:cs="Arial" w:eastAsia="Arial" w:hAnsi="Arial"/>
          <w:b/>
          <w:bCs/>
          <w:color w:val="1565C0"/>
          <w:sz w:val="28"/>
          <w:szCs w:val="28"/>
        </w:rPr>
        <w:t xml:space="preserve">9.3 CDC vs Domain Events —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Domain Events (Kafka direct)</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CDC (Debezium)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code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explicit event publishing in handlers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application code — works at DB level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semantics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domain events with intent (OrderPlaced)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Raw DB change records (INSERT/UPDATE/DELETE on orders table)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granularity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event per business intent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event per DB row change (may need multiple for one intent)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coupling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schema decoupled from DB schema</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schema IS the DB schema</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needed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for reliable delivery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CDC reads WAL directly; inherently reliable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 app event publishing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 Debezium + replication slot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Domain-driven event streams; business events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Legacy systems without event publishing; DB-first migration</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Sync Mechanism 3: Database Views and Triggers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simplest sync mechanism: the write store and read store are in the same database. SQL views provide a read-side projection over normalised write tables. Materialised views pre-compute and cache the result. Triggers update additional read-optimised tables when write tables change.</w:t>
      </w:r>
    </w:p>
    <w:p>
      <w:pPr>
        <w:pStyle w:val="Heading2"/>
        <w:spacing w:after="100" w:before="280"/>
      </w:pPr>
      <w:r>
        <w:rPr>
          <w:rFonts w:ascii="Arial" w:cs="Arial" w:eastAsia="Arial" w:hAnsi="Arial"/>
          <w:b/>
          <w:bCs/>
          <w:color w:val="1565C0"/>
          <w:sz w:val="28"/>
          <w:szCs w:val="28"/>
        </w:rPr>
        <w:t xml:space="preserve">10.1 Materialised View as Read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Materialised view: pre-computed read projection over normalised tables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 IS the read store — updated from write store automatically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MATERIALIZED VIEW order_list_view AS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SELECT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o.id          AS order_id,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o.user_id,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u.display_name AS customer_name,  -- JOIN to users (pre-joined at materialisation)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o.created_at  AS order_date,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o.total_amount,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COUNT(oi.id)  AS item_count        -- pre-aggregated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FROM orders 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JOIN users u ON u.id = o.user_id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JOIN order_items oi ON oi.order_id = o.id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GROUP BY o.id, o.user_id, u.display_name, o.created_at, o.total_amount, o.status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 on the materialised view (separate from write store indexes)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UNIQUE INDEX ON order_list_view(order_id);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INDEX ON order_list_view(user_id, order_date DESC);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Refresh strategy: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REFRESH MATERIALIZED VIEW CONCURRENTLY order_list_view;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Triggered by: pg_cron, application code, database trigger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CONCURRENTLY: allows reads during refresh (requires unique index)</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Without CONCURRENTLY: locks the view during refresh (simpler but blocks reads)</w:t>
      </w:r>
    </w:p>
    <w:p>
      <w:pPr>
        <w:pStyle w:val="Heading2"/>
        <w:spacing w:after="100" w:before="280"/>
      </w:pPr>
      <w:r>
        <w:rPr>
          <w:rFonts w:ascii="Arial" w:cs="Arial" w:eastAsia="Arial" w:hAnsi="Arial"/>
          <w:b/>
          <w:bCs/>
          <w:color w:val="1565C0"/>
          <w:sz w:val="28"/>
          <w:szCs w:val="28"/>
        </w:rPr>
        <w:t xml:space="preserve">10.2 Database Trigger for Read Table Update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 trigger: update read table synchronously on write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Strong consistency: read table updated in same transaction as write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OR REPLACE FUNCTION update_order_list_view()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RETURNS TRIGGER AS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BEGIN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TG_OP = 'INSERT' OR TG_OP = 'UPDATE' THEN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INSERT INTO order_list_view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order_id, user_id, customer_name, order_date,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total_amount, status, item_count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SELECT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NEW.id, NEW.user_id, u.display_name,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NEW.created_at, NEW.total_amount, NEW.status,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COALESCE(item_counts.cnt,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FROM users 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LEFT JOIN (SELECT order_id, COUNT(*) cnt FROM order_items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order_id = NEW.id GROUP BY order_id) item_counts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u.id = NEW.user_id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CONFLICT (order_id) DO UPDATE SET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 EXCLUDED.status,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total_amount = EXCLUDED.total_amount;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 IF;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TG_OP = 'DELETE' THEN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DELETE FROM order_list_view WHERE order_id = OLD.id;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 IF;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NEW;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LANGUAGE plpgsql;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TRIGGER trg_order_list_view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AFTER INSERT OR UPDATE OR DELETE ON orders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FOR EACH ROW EXECUTE FUNCTION update_order_list_view();</w:t>
      </w:r>
    </w:p>
    <w:tbl>
      <w:tblPr>
        <w:tblW w:type="dxa" w:w="12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31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Sync Mechanism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Consistency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Materialised view (manual refresh)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Near-eventual (lag = refresh interval)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no extra infra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read projections; same DB; infrequent refresh acceptable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Materialised view (trigger refresh)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Near-strong (refresh on every write)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 trigger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Read-heavy; refresh cost acceptable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trigger → read table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(same transaction)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 trigger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strong consistency required; simple projection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events + Kafka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(milliseconds)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 projection consumers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stores; microservices; decoupled architecture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CDC (Debezium)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(milliseconds)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 Kafka + replication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app code change; DB-first migration; legacy systems</w:t>
            </w:r>
          </w:p>
        </w:tc>
      </w:tr>
    </w:tbl>
    <w:p>
      <w:pPr>
        <w:spacing w:after="0" w:before="80"/>
      </w:pPr>
      <w:r>
        <w:t xml:space="preserve"/>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11. Eventual Consistency — The Trade-off</w:t>
      </w:r>
    </w:p>
    <w:p>
      <w:pPr>
        <w:shd w:fill="FBE9E7" w:val="clear"/>
        <w:spacing w:after="200"/>
        <w:ind w:left="240" w:right="240"/>
      </w:pPr>
      <w:r>
        <w:rPr>
          <w:rFonts w:ascii="Arial" w:cs="Arial" w:eastAsia="Arial" w:hAnsi="Arial"/>
          <w:color w:val="E65100"/>
          <w:sz w:val="24"/>
          <w:szCs w:val="24"/>
        </w:rPr>
        <w:t xml:space="preserve">Read model may lag behind write model — must be explicitly accepted</w:t>
      </w:r>
    </w:p>
    <w:p>
      <w:pPr>
        <w:pBdr>
          <w:bottom w:val="single" w:color="E6510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Eventual Consistency: The property of a distributed system where, if no new updates are made, all replicas will eventually converge to the same value. In CQRS with event-driven projection: after a write, the read model will eventually reflect the write, but there is a brief window (milliseconds to seconds) where the read model may return stale data.</w:t>
      </w:r>
    </w:p>
    <w:p>
      <w:pPr>
        <w:pStyle w:val="Heading2"/>
        <w:spacing w:after="100" w:before="280"/>
      </w:pPr>
      <w:r>
        <w:rPr>
          <w:rFonts w:ascii="Arial" w:cs="Arial" w:eastAsia="Arial" w:hAnsi="Arial"/>
          <w:b/>
          <w:bCs/>
          <w:color w:val="E65100"/>
          <w:sz w:val="28"/>
          <w:szCs w:val="28"/>
        </w:rPr>
        <w:t xml:space="preserve">11.1 The Typical Lag Window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Typical eventual consistency timeline in CQRS: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t=0ms:     Command received: PlaceOrderCommand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t=2ms:     Command validated, Order persisted to write store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t=3ms:     OrderPlaced event written to outbox table (same txn)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t=10ms:    Outbox poller picks up event, publishes to Kafka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t=15ms:    Projection consumer receives event from Kafka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t=20ms:    Read store updated: order_list_view now has new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t=25ms:    command handler returns OrderId to caller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Window of inconsistency: t=2ms to t=20ms (18ms)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During this window: query for the new order returns 'not found'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After t=20ms: order appears in read model — consistent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Typical lag in production: 20-200ms (depends on Kafka throughput,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projection complexity, network latency)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Exceptional cases (Kafka backlog, projection consumer overloaded):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Lag can grow to seconds or minutes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Same-DB approaches (views, triggers):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Strong consistency: no lag, but less scalable</w:t>
      </w:r>
    </w:p>
    <w:p>
      <w:pPr>
        <w:pStyle w:val="Heading2"/>
        <w:spacing w:after="100" w:before="280"/>
      </w:pPr>
      <w:r>
        <w:rPr>
          <w:rFonts w:ascii="Arial" w:cs="Arial" w:eastAsia="Arial" w:hAnsi="Arial"/>
          <w:b/>
          <w:bCs/>
          <w:color w:val="E65100"/>
          <w:sz w:val="28"/>
          <w:szCs w:val="28"/>
        </w:rPr>
        <w:t xml:space="preserve">11.2 When Eventual Consistency is Acceptable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EC Acceptable?</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Listing orders on a dashboard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sees order list; 100ms lag before new order appears is imperceptible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Showing order just placed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MAYBE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expects to see order immediately; need UX strategy (see Section 12)</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results (Elasticsearch)</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indexes lag by design; users expect search to be slightly behind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dashboard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Dashboards typically show aggregate data; lag is expected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Stock availability check</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strong consistency needed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Showing 'in stock' when item was just sold leads to oversell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balance display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strong consistency needed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Balance must be accurate; stale balance causes incorrect user decisions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Social feed (Instagram, Twitter)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Feed is inherently eventual; new posts appear in feed after a few seconds</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EVENTUAL CONSISTENCY  </w:t>
      </w:r>
      <w:r>
        <w:rPr>
          <w:rFonts w:ascii="Arial" w:cs="Arial" w:eastAsia="Arial" w:hAnsi="Arial"/>
          <w:color w:val="333333"/>
          <w:sz w:val="22"/>
          <w:szCs w:val="22"/>
        </w:rPr>
        <w:t xml:space="preserve">Eventual consistency must be an explicit architectural decision, not an accidental implementation detail. For each endpoint that uses the read model, the team must consciously accept that the data may be briefly stale, and the UX must handle this gracefully. Some endpoints (financial, inventory) may require strong consistency and should read from the write store directly.</w:t>
      </w:r>
    </w:p>
    <w:p>
      <w:r>
        <w:br w:type="page"/>
      </w:r>
    </w:p>
    <w:p>
      <w:pPr>
        <w:pStyle w:val="Heading1"/>
        <w:spacing w:after="120" w:before="360"/>
      </w:pPr>
      <w:r>
        <w:rPr>
          <w:rFonts w:ascii="Arial" w:cs="Arial" w:eastAsia="Arial" w:hAnsi="Arial"/>
          <w:b/>
          <w:bCs/>
          <w:color w:val="0D1B2A"/>
          <w:sz w:val="40"/>
          <w:szCs w:val="40"/>
        </w:rPr>
        <w:t xml:space="preserve">12. Handling Eventual Consistency in Practice</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12.1 UI Pattern: Optimistic Update</w:t>
      </w:r>
    </w:p>
    <w:p>
      <w:pPr>
        <w:spacing w:after="160"/>
      </w:pPr>
      <w:r>
        <w:rPr>
          <w:rFonts w:ascii="Arial" w:cs="Arial" w:eastAsia="Arial" w:hAnsi="Arial"/>
          <w:b w:val="false"/>
          <w:bCs w:val="false"/>
          <w:color w:val="333333"/>
          <w:sz w:val="22"/>
          <w:szCs w:val="22"/>
        </w:rPr>
        <w:t xml:space="preserve">The most effective UX pattern for eventual consistency: the client updates its local state immediately on command success, without waiting for the read model to reflect the change. If the command succeeds, the UI shows the expected state. The read model catches up in the background.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Optimistic update — client-side pattern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1. User clicks 'Place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2. Client sends PlaceOrderCommand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3. Server responds: 201 Created { orderId: 'order-123'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Client does NOT immediately query the read model: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const orders = await api.getOrders()  ← would likely miss the new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Instead: immediately update local state with the command result: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newOrderSummary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orderId: response.orderId,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status: 'PENDING',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total: cart.total,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orderDate: new Date(),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other fields from the command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Add to local orders list immediately: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setOrders(prev =&gt; [newOrderSummary, ...prev]);</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After a few seconds (or on next navigation), refresh from read model: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setTimeout(() =&gt; { refetchOrders(); }, 1000);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Result: user sees their new order immediately.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Read model catches up in background.</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On refetch: read model is consistent; no flicker for the user.</w:t>
      </w:r>
    </w:p>
    <w:p>
      <w:pPr>
        <w:pStyle w:val="Heading2"/>
        <w:spacing w:after="100" w:before="280"/>
      </w:pPr>
      <w:r>
        <w:rPr>
          <w:rFonts w:ascii="Arial" w:cs="Arial" w:eastAsia="Arial" w:hAnsi="Arial"/>
          <w:b/>
          <w:bCs/>
          <w:color w:val="E65100"/>
          <w:sz w:val="28"/>
          <w:szCs w:val="28"/>
        </w:rPr>
        <w:t xml:space="preserve">12.2 API Pattern: Read Your Own Writes</w:t>
      </w:r>
    </w:p>
    <w:p>
      <w:pPr>
        <w:spacing w:after="160"/>
      </w:pPr>
      <w:r>
        <w:rPr>
          <w:rFonts w:ascii="Arial" w:cs="Arial" w:eastAsia="Arial" w:hAnsi="Arial"/>
          <w:b w:val="false"/>
          <w:bCs w:val="false"/>
          <w:color w:val="333333"/>
          <w:sz w:val="22"/>
          <w:szCs w:val="22"/>
        </w:rPr>
        <w:t xml:space="preserve">For APIs where the client immediately queries the result of a command (common in REST APIs that do GET after POST), the 'Read Your Own Writes' pattern ensures the client sees its own changes, even if the read model hasn't caught up for other clients.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Read Your Own Writes — server-side strategy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Strategy 1: Return the full result directly from the command handler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(light CQRS violation — the command handler reads from write store to build response)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public OrderSummaryDto placeOrder(PlaceOrderCommand cmd)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 order = processCommand(cmd);  // validate + persist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publishEvent(new OrderPlacedEvent(order));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Read from write store (not read store) for the immediate response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This gives strong consistency for the caller's own write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orderWriteRepository.toSummaryDto(order.getId());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Strategy 2: Delay before redirecting to read model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POST /orders → 202 Accepted + Location: /orders/{orderId}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Client polls GET /orders/{orderId} until it returns 200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 POST /orders → wait 200ms → redirect to GET /orders/{orderId}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Strategy 3: Sticky sessions / version token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Command response includes a version token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Read model queries include the version token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Read store waits until it has processed up to that version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More complex; guarantees read your own write across distributed nodes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Strategy 4: Read from write store for the requesting user's queries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All queries for user X in the same session go to write store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Other users' queries go to read store</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Complex; adds coupling back to write store for read path</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Do not paper over eventual consistency with arbitrary sleep() or Thread.sleep() calls between command and query. This is fragile (lag is variable), wasteful, and does not actually guarantee consistency. Use explicit strategies: optimistic updates, read-your-own-writes, or polling with a termination condition.</w:t>
      </w:r>
    </w:p>
    <w:p>
      <w:r>
        <w:br w:type="page"/>
      </w:r>
    </w:p>
    <w:p>
      <w:pPr>
        <w:pStyle w:val="Heading1"/>
        <w:spacing w:after="120" w:before="360"/>
      </w:pPr>
      <w:r>
        <w:rPr>
          <w:rFonts w:ascii="Arial" w:cs="Arial" w:eastAsia="Arial" w:hAnsi="Arial"/>
          <w:b/>
          <w:bCs/>
          <w:color w:val="0D1B2A"/>
          <w:sz w:val="40"/>
          <w:szCs w:val="40"/>
        </w:rPr>
        <w:t xml:space="preserve">13.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13.1 Quick Reference — Architecture Components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Technologies</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Property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Handler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Receive + validate + update write store + publish event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@Service, Axon, DDD Aggregate</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returns ID/void, never read DTO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Store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 of truth; strongly consistent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(3NF), EventStoreDB</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Normalised; append-only event log or mutable tables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 Mechanism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Propagate write changes to read store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Debezium, DB triggers, Outbox</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Determines consistency model (strong vs eventual)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Store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 queries fast, shaped for consumers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Redis, PostgreSQL views, MongoDB</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Denormalised; eventually consistent; rebuildable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Handler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from read store; return shaped DTO</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@Service, JDBC, JPA read-only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business logic; pure data retrieval</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13.2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four steps a command goes through on the write side of CQRS. What happens at each step and what is returned to the caller?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1 — Receive: the command arrives at the command handler, either from a REST controller, gRPC handler, Kafka consumer, or command bus. The command is a plain data object capturing the intent and payload (e.g., PlaceOrderCommand with userId, items, shippingAddress, paymentMethod). Step 2 — Validate: the command handler performs two types of validation. Input validation checks that all required fields are present and correctly typed. Business rule validation enforces domain invariants: is inventory available? Does the order total match the line item sum? Is the user allowed to place orders? If validation fails, a domain exception is thrown and no state is changed. The transaction has not started yet. Step 3 — Update write store: the command handler creates or updates the domain aggregate (Order), then persists it to the write store within a transaction. This is atomic — all-or-nothing. If persistence fails, the transaction rolls back. Step 4 — Publish event: after successful persistence, the handler emits a domain event (OrderPlaced) to the event bus or outbox table. Events are published after successful write, never before. What is returned to the caller: for a create command, the new entity's ID. For update or delete commands, void or a success acknowledgment. The command handler never returns a full read DTO — that would re-couple the write and read models. If the caller needs to display the result, they issue a separate query to the read side after receiving the ID.</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the Outbox pattern and why is it necessary in CQRS with Kafka-based event publication?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Outbox pattern is a technique for guaranteeing reliable event publication by storing events in an 'outbox' table in the same database as the write store, in the same transaction, before publishing to the event bus. It is necessary because direct Kafka publishing from a command handler has a reliability gap: the database transaction that saves the write store state (Order saved) and the Kafka publish call are two separate operations. If the database transaction commits successfully but the Kafka publish call fails (Kafka is temporarily unavailable, network error), the event is lost. The read store never learns about the write, and the two models diverge permanently. The Outbox pattern resolves this with atomicity: the command handler writes the event payload to an outbox table in the same database transaction as the write store update. Either both succeed (Order saved AND OutboxEvent saved) or both fail (neither is saved). A separate process — either a polling service or a CDC tool like Debezium monitoring the outbox table — reads unpublished events from the outbox and publishes them to Kafka. On Kafka publish failure: the event remains in the outbox and will be retried. This guarantees at-least-once delivery with no lost events. The projection handler must be idempotent (UPSERT not INSERT) to handle occasional duplicate delivery.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Compare the three main synchronisation mechanisms (domain events, CDC, database views/triggers) in terms of consistency model, infrastructure requirements, and best use case.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Domain events over Kafka: the write side explicitly publishes structured domain events after each command succeeds. A projection consumer subscribes to Kafka topics and updates the read store. Consistency: eventual (typically 20-200ms lag). Infrastructure: Kafka cluster + producer configuration + consumer configuration + Outbox pattern for reliable delivery. Best for: microservices, domain-driven event streams with rich semantic events (OrderPlaced vs just 'row changed in orders table'), systems where event history is valuable. CDC with Debezium: a CDC connector reads the database's write-ahead log (PostgreSQL WAL) and converts each row change to a Kafka event. No application code changes needed — it works at the database level. Consistency: eventual (similar lag to domain events). Infrastructure: Kafka + Debezium + database replication slot. Best for: legacy systems without event publishing in application code, DB-first migrations, systems where the DB schema can serve as the event schema. Database views and triggers: read-side projections are SQL views or materialised views over the write tables, or the triggers update a separate read table synchronously in the same transaction. Consistency: strong (for triggers and synchronous update) or near-eventual (for materialised views with periodic refresh). Infrastructure: same database — no additional infrastructure needed. Best for: simple CQRS in a monolith, same-database read projections, strong consistency required, low operational overhead. The key trade-off: database views/triggers give strong consistency but keep both models in the same database (can't scale independently, can't use different technologies). Kafka events and CDC give eventual consistency but allow completely separate, independently-scaled stores of different technologies.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eventual consistency in CQRS and when is it acceptable? Give three examples where it is acceptable and two where it is not.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Eventual consistency in CQRS: after a command updates the write store, the read store may briefly return stale data before the projection catches up. In event-driven CQRS, this window is typically 20-200ms — the time for the event to flow from the write store through Kafka to the projection consumer and into the read store. Eventual consistency is acceptable when: (1) Order list dashboard: a user places an order and navigates to their order history. If the new order does not appear for 100ms, the user is unlikely to notice. The UI can use an optimistic update to show the order immediately while the read model catches up. (2) Search results (Elasticsearch): search indexes are inherently eventual. Users expect search to be slightly behind — this is common knowledge for search. Documents being indexed within a few seconds of creation is well within user expectations. (3) Analytics and reporting dashboards: dashboards show aggregate data (revenue this week, orders by category). A few seconds of lag is imperceptible and expected. Users understand that dashboards are not real-time. Eventual consistency is NOT acceptable when: (1) Stock availability: showing 'In Stock' when the last unit was just sold creates oversell scenarios. The inventory check must read from the write store for strong consistency. (2) Financial account balance: displaying a stale balance can cause a user to make purchases they cannot afford or withdraw more than they have. Financial data requires strong consistency — read from the write store for balance inquiries.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Why must projection handlers be idempotent and how do you implement idempotency in a read store projection?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Projection handlers must be idempotent because distributed messaging systems (Kafka, RabbitMQ) guarantee at-least-once delivery, not exactly-once. An event may be delivered multiple times in failure scenarios: network partition recovery, consumer restart, offset rewind for projection rebuild, or Kafka broker failover. If the projection handler is not idempotent, processing the same event twice produces incorrect results: a plain INSERT would create a duplicate row (or throw a constraint violation); a counter increment would count the same order twice. Idempotency means: processing the same event N times produces the same state as processing it once. Implementation: (1) UPSERT instead of INSERT: use INSERT ... ON CONFLICT DO UPDATE for relational stores. The first delivery inserts the row; subsequent deliveries update it to the same values. The final state is identical regardless of delivery count. (2) Event ID deduplication: store the processed event ID in a dedicated table. Before processing, check if the event ID has been seen. If yes, skip. This requires an additional table but works for any type of operation. (3) Idempotent writes by design: ensure projection updates are pure functions of the event data. If the event carries a complete snapshot of the new state (rather than a delta), applying it twice simply overwrites with the same values. (4) Conditional updates: include a version or timestamp in the event and use WHERE version = expected_version in the update. Only applies if the event is the most recent — later events naturally win on replay.</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14.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Write side: </w:t>
      </w:r>
      <w:r>
        <w:rPr>
          <w:rFonts w:ascii="Arial" w:cs="Arial" w:eastAsia="Arial" w:hAnsi="Arial"/>
          <w:b w:val="false"/>
          <w:bCs w:val="false"/>
          <w:color w:val="333333"/>
          <w:sz w:val="22"/>
          <w:szCs w:val="22"/>
        </w:rPr>
        <w:t xml:space="preserve">The CQRS component that handles commands: validates, enforces business rules, persists to the write store, and publishes events. The source of truth for system state.</w:t>
      </w:r>
    </w:p>
    <w:p>
      <w:pPr>
        <w:spacing w:after="100"/>
      </w:pPr>
      <w:r>
        <w:rPr>
          <w:rFonts w:ascii="Arial" w:cs="Arial" w:eastAsia="Arial" w:hAnsi="Arial"/>
          <w:b/>
          <w:bCs/>
          <w:color w:val="0D1B2A"/>
          <w:sz w:val="22"/>
          <w:szCs w:val="22"/>
        </w:rPr>
        <w:t xml:space="preserve">Read side: </w:t>
      </w:r>
      <w:r>
        <w:rPr>
          <w:rFonts w:ascii="Arial" w:cs="Arial" w:eastAsia="Arial" w:hAnsi="Arial"/>
          <w:b w:val="false"/>
          <w:bCs w:val="false"/>
          <w:color w:val="333333"/>
          <w:sz w:val="22"/>
          <w:szCs w:val="22"/>
        </w:rPr>
        <w:t xml:space="preserve">The CQRS component that handles queries: subscribes to events, updates projections in the read store, and serves shaped DTOs to query consumers.</w:t>
      </w:r>
    </w:p>
    <w:p>
      <w:pPr>
        <w:spacing w:after="100"/>
      </w:pPr>
      <w:r>
        <w:rPr>
          <w:rFonts w:ascii="Arial" w:cs="Arial" w:eastAsia="Arial" w:hAnsi="Arial"/>
          <w:b/>
          <w:bCs/>
          <w:color w:val="0D1B2A"/>
          <w:sz w:val="22"/>
          <w:szCs w:val="22"/>
        </w:rPr>
        <w:t xml:space="preserve">Command Handler: </w:t>
      </w:r>
      <w:r>
        <w:rPr>
          <w:rFonts w:ascii="Arial" w:cs="Arial" w:eastAsia="Arial" w:hAnsi="Arial"/>
          <w:b w:val="false"/>
          <w:bCs w:val="false"/>
          <w:color w:val="333333"/>
          <w:sz w:val="22"/>
          <w:szCs w:val="22"/>
        </w:rPr>
        <w:t xml:space="preserve">A class that processes a specific command type: receives, validates, persists, and emits events. Returns at most an ID, never a read DTO.</w:t>
      </w:r>
    </w:p>
    <w:p>
      <w:pPr>
        <w:spacing w:after="100"/>
      </w:pPr>
      <w:r>
        <w:rPr>
          <w:rFonts w:ascii="Arial" w:cs="Arial" w:eastAsia="Arial" w:hAnsi="Arial"/>
          <w:b/>
          <w:bCs/>
          <w:color w:val="0D1B2A"/>
          <w:sz w:val="22"/>
          <w:szCs w:val="22"/>
        </w:rPr>
        <w:t xml:space="preserve">Query Handler: </w:t>
      </w:r>
      <w:r>
        <w:rPr>
          <w:rFonts w:ascii="Arial" w:cs="Arial" w:eastAsia="Arial" w:hAnsi="Arial"/>
          <w:b w:val="false"/>
          <w:bCs w:val="false"/>
          <w:color w:val="333333"/>
          <w:sz w:val="22"/>
          <w:szCs w:val="22"/>
        </w:rPr>
        <w:t xml:space="preserve">A class that processes a specific query type: reads from the read store and returns a shaped DTO. Contains no business logic.</w:t>
      </w:r>
    </w:p>
    <w:p>
      <w:pPr>
        <w:spacing w:after="100"/>
      </w:pPr>
      <w:r>
        <w:rPr>
          <w:rFonts w:ascii="Arial" w:cs="Arial" w:eastAsia="Arial" w:hAnsi="Arial"/>
          <w:b/>
          <w:bCs/>
          <w:color w:val="0D1B2A"/>
          <w:sz w:val="22"/>
          <w:szCs w:val="22"/>
        </w:rPr>
        <w:t xml:space="preserve">Write store: </w:t>
      </w:r>
      <w:r>
        <w:rPr>
          <w:rFonts w:ascii="Arial" w:cs="Arial" w:eastAsia="Arial" w:hAnsi="Arial"/>
          <w:b w:val="false"/>
          <w:bCs w:val="false"/>
          <w:color w:val="333333"/>
          <w:sz w:val="22"/>
          <w:szCs w:val="22"/>
        </w:rPr>
        <w:t xml:space="preserve">The database or event store that holds the system's authoritative state, normalised for consistency. Examples: PostgreSQL (3NF), EventStoreDB.</w:t>
      </w:r>
    </w:p>
    <w:p>
      <w:pPr>
        <w:spacing w:after="100"/>
      </w:pPr>
      <w:r>
        <w:rPr>
          <w:rFonts w:ascii="Arial" w:cs="Arial" w:eastAsia="Arial" w:hAnsi="Arial"/>
          <w:b/>
          <w:bCs/>
          <w:color w:val="0D1B2A"/>
          <w:sz w:val="22"/>
          <w:szCs w:val="22"/>
        </w:rPr>
        <w:t xml:space="preserve">Read store: </w:t>
      </w:r>
      <w:r>
        <w:rPr>
          <w:rFonts w:ascii="Arial" w:cs="Arial" w:eastAsia="Arial" w:hAnsi="Arial"/>
          <w:b w:val="false"/>
          <w:bCs w:val="false"/>
          <w:color w:val="333333"/>
          <w:sz w:val="22"/>
          <w:szCs w:val="22"/>
        </w:rPr>
        <w:t xml:space="preserve">The denormalised data store optimised for query patterns. May be a different technology than the write store. Examples: Elasticsearch, Redis, PostgreSQL views.</w:t>
      </w:r>
    </w:p>
    <w:p>
      <w:pPr>
        <w:spacing w:after="100"/>
      </w:pPr>
      <w:r>
        <w:rPr>
          <w:rFonts w:ascii="Arial" w:cs="Arial" w:eastAsia="Arial" w:hAnsi="Arial"/>
          <w:b/>
          <w:bCs/>
          <w:color w:val="0D1B2A"/>
          <w:sz w:val="22"/>
          <w:szCs w:val="22"/>
        </w:rPr>
        <w:t xml:space="preserve">Event store: </w:t>
      </w:r>
      <w:r>
        <w:rPr>
          <w:rFonts w:ascii="Arial" w:cs="Arial" w:eastAsia="Arial" w:hAnsi="Arial"/>
          <w:b w:val="false"/>
          <w:bCs w:val="false"/>
          <w:color w:val="333333"/>
          <w:sz w:val="22"/>
          <w:szCs w:val="22"/>
        </w:rPr>
        <w:t xml:space="preserve">An append-only log of domain events used as the write store in Event Sourcing. State is reconstructed by replaying events. Never updated or deleted.</w:t>
      </w:r>
    </w:p>
    <w:p>
      <w:pPr>
        <w:spacing w:after="100"/>
      </w:pPr>
      <w:r>
        <w:rPr>
          <w:rFonts w:ascii="Arial" w:cs="Arial" w:eastAsia="Arial" w:hAnsi="Arial"/>
          <w:b/>
          <w:bCs/>
          <w:color w:val="0D1B2A"/>
          <w:sz w:val="22"/>
          <w:szCs w:val="22"/>
        </w:rPr>
        <w:t xml:space="preserve">Projection: </w:t>
      </w:r>
      <w:r>
        <w:rPr>
          <w:rFonts w:ascii="Arial" w:cs="Arial" w:eastAsia="Arial" w:hAnsi="Arial"/>
          <w:b w:val="false"/>
          <w:bCs w:val="false"/>
          <w:color w:val="333333"/>
          <w:sz w:val="22"/>
          <w:szCs w:val="22"/>
        </w:rPr>
        <w:t xml:space="preserve">The process of transforming write model events into read model records. A projection handler subscribes to events and maintains the read store.</w:t>
      </w:r>
    </w:p>
    <w:p>
      <w:pPr>
        <w:spacing w:after="100"/>
      </w:pPr>
      <w:r>
        <w:rPr>
          <w:rFonts w:ascii="Arial" w:cs="Arial" w:eastAsia="Arial" w:hAnsi="Arial"/>
          <w:b/>
          <w:bCs/>
          <w:color w:val="0D1B2A"/>
          <w:sz w:val="22"/>
          <w:szCs w:val="22"/>
        </w:rPr>
        <w:t xml:space="preserve">Projection handler: </w:t>
      </w:r>
      <w:r>
        <w:rPr>
          <w:rFonts w:ascii="Arial" w:cs="Arial" w:eastAsia="Arial" w:hAnsi="Arial"/>
          <w:b w:val="false"/>
          <w:bCs w:val="false"/>
          <w:color w:val="333333"/>
          <w:sz w:val="22"/>
          <w:szCs w:val="22"/>
        </w:rPr>
        <w:t xml:space="preserve">A class that responds to domain events by updating read store projections. Must be idempotent.</w:t>
      </w:r>
    </w:p>
    <w:p>
      <w:pPr>
        <w:spacing w:after="100"/>
      </w:pPr>
      <w:r>
        <w:rPr>
          <w:rFonts w:ascii="Arial" w:cs="Arial" w:eastAsia="Arial" w:hAnsi="Arial"/>
          <w:b/>
          <w:bCs/>
          <w:color w:val="0D1B2A"/>
          <w:sz w:val="22"/>
          <w:szCs w:val="22"/>
        </w:rPr>
        <w:t xml:space="preserve">Idempotent projection: </w:t>
      </w:r>
      <w:r>
        <w:rPr>
          <w:rFonts w:ascii="Arial" w:cs="Arial" w:eastAsia="Arial" w:hAnsi="Arial"/>
          <w:b w:val="false"/>
          <w:bCs w:val="false"/>
          <w:color w:val="333333"/>
          <w:sz w:val="22"/>
          <w:szCs w:val="22"/>
        </w:rPr>
        <w:t xml:space="preserve">A projection handler that can process the same event multiple times and produce the same read store state. Implemented with UPSERT or deduplication.</w:t>
      </w:r>
    </w:p>
    <w:p>
      <w:pPr>
        <w:spacing w:after="100"/>
      </w:pPr>
      <w:r>
        <w:rPr>
          <w:rFonts w:ascii="Arial" w:cs="Arial" w:eastAsia="Arial" w:hAnsi="Arial"/>
          <w:b/>
          <w:bCs/>
          <w:color w:val="0D1B2A"/>
          <w:sz w:val="22"/>
          <w:szCs w:val="22"/>
        </w:rPr>
        <w:t xml:space="preserve">Outbox pattern: </w:t>
      </w:r>
      <w:r>
        <w:rPr>
          <w:rFonts w:ascii="Arial" w:cs="Arial" w:eastAsia="Arial" w:hAnsi="Arial"/>
          <w:b w:val="false"/>
          <w:bCs w:val="false"/>
          <w:color w:val="333333"/>
          <w:sz w:val="22"/>
          <w:szCs w:val="22"/>
        </w:rPr>
        <w:t xml:space="preserve">A reliability technique where domain events are written to an outbox table in the same database transaction as the write store update, then published to the event bus by a separate process.</w:t>
      </w:r>
    </w:p>
    <w:p>
      <w:pPr>
        <w:spacing w:after="100"/>
      </w:pPr>
      <w:r>
        <w:rPr>
          <w:rFonts w:ascii="Arial" w:cs="Arial" w:eastAsia="Arial" w:hAnsi="Arial"/>
          <w:b/>
          <w:bCs/>
          <w:color w:val="0D1B2A"/>
          <w:sz w:val="22"/>
          <w:szCs w:val="22"/>
        </w:rPr>
        <w:t xml:space="preserve">Change Data Capture (CDC): </w:t>
      </w:r>
      <w:r>
        <w:rPr>
          <w:rFonts w:ascii="Arial" w:cs="Arial" w:eastAsia="Arial" w:hAnsi="Arial"/>
          <w:b w:val="false"/>
          <w:bCs w:val="false"/>
          <w:color w:val="333333"/>
          <w:sz w:val="22"/>
          <w:szCs w:val="22"/>
        </w:rPr>
        <w:t xml:space="preserve">A technique that reads database change logs (WAL, binlog) to stream row-level changes as events. Debezium is the leading open-source CDC tool.</w:t>
      </w:r>
    </w:p>
    <w:p>
      <w:pPr>
        <w:spacing w:after="100"/>
      </w:pPr>
      <w:r>
        <w:rPr>
          <w:rFonts w:ascii="Arial" w:cs="Arial" w:eastAsia="Arial" w:hAnsi="Arial"/>
          <w:b/>
          <w:bCs/>
          <w:color w:val="0D1B2A"/>
          <w:sz w:val="22"/>
          <w:szCs w:val="22"/>
        </w:rPr>
        <w:t xml:space="preserve">Debezium: </w:t>
      </w:r>
      <w:r>
        <w:rPr>
          <w:rFonts w:ascii="Arial" w:cs="Arial" w:eastAsia="Arial" w:hAnsi="Arial"/>
          <w:b w:val="false"/>
          <w:bCs w:val="false"/>
          <w:color w:val="333333"/>
          <w:sz w:val="22"/>
          <w:szCs w:val="22"/>
        </w:rPr>
        <w:t xml:space="preserve">An open-source CDC platform that reads PostgreSQL, MySQL, MongoDB, and other database change logs and publishes changes as Kafka events.</w:t>
      </w:r>
    </w:p>
    <w:p>
      <w:pPr>
        <w:spacing w:after="100"/>
      </w:pPr>
      <w:r>
        <w:rPr>
          <w:rFonts w:ascii="Arial" w:cs="Arial" w:eastAsia="Arial" w:hAnsi="Arial"/>
          <w:b/>
          <w:bCs/>
          <w:color w:val="0D1B2A"/>
          <w:sz w:val="22"/>
          <w:szCs w:val="22"/>
        </w:rPr>
        <w:t xml:space="preserve">WAL (Write-Ahead Log): </w:t>
      </w:r>
      <w:r>
        <w:rPr>
          <w:rFonts w:ascii="Arial" w:cs="Arial" w:eastAsia="Arial" w:hAnsi="Arial"/>
          <w:b w:val="false"/>
          <w:bCs w:val="false"/>
          <w:color w:val="333333"/>
          <w:sz w:val="22"/>
          <w:szCs w:val="22"/>
        </w:rPr>
        <w:t xml:space="preserve">PostgreSQL's internal log of all database changes, used for crash recovery and replication. Debezium reads the WAL to implement CDC.</w:t>
      </w:r>
    </w:p>
    <w:p>
      <w:pPr>
        <w:spacing w:after="100"/>
      </w:pPr>
      <w:r>
        <w:rPr>
          <w:rFonts w:ascii="Arial" w:cs="Arial" w:eastAsia="Arial" w:hAnsi="Arial"/>
          <w:b/>
          <w:bCs/>
          <w:color w:val="0D1B2A"/>
          <w:sz w:val="22"/>
          <w:szCs w:val="22"/>
        </w:rPr>
        <w:t xml:space="preserve">Materialised view: </w:t>
      </w:r>
      <w:r>
        <w:rPr>
          <w:rFonts w:ascii="Arial" w:cs="Arial" w:eastAsia="Arial" w:hAnsi="Arial"/>
          <w:b w:val="false"/>
          <w:bCs w:val="false"/>
          <w:color w:val="333333"/>
          <w:sz w:val="22"/>
          <w:szCs w:val="22"/>
        </w:rPr>
        <w:t xml:space="preserve">A database object that pre-computes and stores the result of a query. In CQRS, used as a simple read store projection within the same database.</w:t>
      </w:r>
    </w:p>
    <w:p>
      <w:pPr>
        <w:spacing w:after="100"/>
      </w:pPr>
      <w:r>
        <w:rPr>
          <w:rFonts w:ascii="Arial" w:cs="Arial" w:eastAsia="Arial" w:hAnsi="Arial"/>
          <w:b/>
          <w:bCs/>
          <w:color w:val="0D1B2A"/>
          <w:sz w:val="22"/>
          <w:szCs w:val="22"/>
        </w:rPr>
        <w:t xml:space="preserve">Eventual consistency: </w:t>
      </w:r>
      <w:r>
        <w:rPr>
          <w:rFonts w:ascii="Arial" w:cs="Arial" w:eastAsia="Arial" w:hAnsi="Arial"/>
          <w:b w:val="false"/>
          <w:bCs w:val="false"/>
          <w:color w:val="333333"/>
          <w:sz w:val="22"/>
          <w:szCs w:val="22"/>
        </w:rPr>
        <w:t xml:space="preserve">The distributed systems property where replicas converge to the same state over time. In CQRS: the read store will eventually reflect the write store, with a brief lag.</w:t>
      </w:r>
    </w:p>
    <w:p>
      <w:pPr>
        <w:spacing w:after="100"/>
      </w:pPr>
      <w:r>
        <w:rPr>
          <w:rFonts w:ascii="Arial" w:cs="Arial" w:eastAsia="Arial" w:hAnsi="Arial"/>
          <w:b/>
          <w:bCs/>
          <w:color w:val="0D1B2A"/>
          <w:sz w:val="22"/>
          <w:szCs w:val="22"/>
        </w:rPr>
        <w:t xml:space="preserve">Read Your Own Writes: </w:t>
      </w:r>
      <w:r>
        <w:rPr>
          <w:rFonts w:ascii="Arial" w:cs="Arial" w:eastAsia="Arial" w:hAnsi="Arial"/>
          <w:b w:val="false"/>
          <w:bCs w:val="false"/>
          <w:color w:val="333333"/>
          <w:sz w:val="22"/>
          <w:szCs w:val="22"/>
        </w:rPr>
        <w:t xml:space="preserve">A consistency strategy ensuring a client always sees its own writes, even when other clients may see stale data. Implemented by reading from the write store for the requesting client's immediate queries, or by using version tokens.</w:t>
      </w:r>
    </w:p>
    <w:p>
      <w:pPr>
        <w:spacing w:after="100"/>
      </w:pPr>
      <w:r>
        <w:rPr>
          <w:rFonts w:ascii="Arial" w:cs="Arial" w:eastAsia="Arial" w:hAnsi="Arial"/>
          <w:b/>
          <w:bCs/>
          <w:color w:val="0D1B2A"/>
          <w:sz w:val="22"/>
          <w:szCs w:val="22"/>
        </w:rPr>
        <w:t xml:space="preserve">Optimistic update: </w:t>
      </w:r>
      <w:r>
        <w:rPr>
          <w:rFonts w:ascii="Arial" w:cs="Arial" w:eastAsia="Arial" w:hAnsi="Arial"/>
          <w:b w:val="false"/>
          <w:bCs w:val="false"/>
          <w:color w:val="333333"/>
          <w:sz w:val="22"/>
          <w:szCs w:val="22"/>
        </w:rPr>
        <w:t xml:space="preserve">A UX pattern where the client immediately updates its local display state based on the expected result of a command, without waiting for the read model to reflect the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2026-04-13T18:00:03.598Z</dcterms:created>
  <dcterms:modified xsi:type="dcterms:W3CDTF">2026-04-13T18:00:03.599Z</dcterms:modified>
</cp:coreProperties>
</file>

<file path=docProps/custom.xml><?xml version="1.0" encoding="utf-8"?>
<Properties xmlns="http://schemas.openxmlformats.org/officeDocument/2006/custom-properties" xmlns:vt="http://schemas.openxmlformats.org/officeDocument/2006/docPropsVTypes"/>
</file>