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SECRETS MANAGEMENT</w:t>
      </w:r>
    </w:p>
    <w:p>
      <w:pPr>
        <w:spacing w:after="200"/>
        <w:jc w:val="center"/>
      </w:pPr>
      <w:r>
        <w:rPr>
          <w:color w:val="404040"/>
          <w:sz w:val="36"/>
          <w:szCs w:val="36"/>
        </w:rPr>
        <w:t xml:space="preserve">A Comprehensive Study Guide</w:t>
      </w:r>
    </w:p>
    <w:p>
      <w:pPr>
        <w:spacing w:after="1200"/>
        <w:jc w:val="center"/>
      </w:pPr>
      <w:r>
        <w:rPr>
          <w:i/>
          <w:iCs/>
          <w:color w:val="606060"/>
          <w:sz w:val="28"/>
          <w:szCs w:val="28"/>
        </w:rPr>
        <w:t xml:space="preserve">Module 1: Why Secrets Management Matters</w:t>
      </w:r>
    </w:p>
    <w:p>
      <w:pPr>
        <w:spacing w:after="400"/>
        <w:jc w:val="center"/>
      </w:pPr>
      <w:r>
        <w:rPr>
          <w:i/>
          <w:iCs/>
          <w:color w:val="505050"/>
          <w:sz w:val="22"/>
          <w:szCs w:val="22"/>
        </w:rPr>
        <w:t xml:space="preserve">An in-depth reference covering why secrets must never be committed to version control, the classes of secrets that matter, the common anti-patterns that cause breaches (hardcoded credentials, YAML env-vars, base64 misused as encryption), the compliance landscape (PCI-DSS, HIPAA, SOC2), and the foundational secret-zero problem: where you store the master key that decrypts everything else.</w:t>
      </w:r>
    </w:p>
    <w:p>
      <w:r>
        <w:br w:type="page"/>
      </w:r>
    </w:p>
    <w:p>
      <w:pPr>
        <w:pStyle w:val="Heading1"/>
        <w:spacing w:after="200" w:before="360"/>
      </w:pPr>
      <w:r>
        <w:rPr>
          <w:b/>
          <w:bCs/>
        </w:rPr>
        <w:t xml:space="preserve">Introduction: How to Use This Study Guide</w:t>
      </w:r>
    </w:p>
    <w:p>
      <w:pPr>
        <w:spacing w:after="140"/>
        <w:jc w:val="both"/>
      </w:pPr>
      <w:r>
        <w:t xml:space="preserve">Secrets management is the discipline of storing, distributing, accessing, and rotating the credentials, keys, and tokens that allow software systems to authenticate themselves to other systems. Done well, it is invisible — applications get the credentials they need, and no human ever touches them. Done poorly, it is the leading cause of data breaches in the industry, responsible for more reported incidents than any other single class of vulnerability.</w:t>
      </w:r>
    </w:p>
    <w:p>
      <w:pPr>
        <w:spacing w:after="140"/>
        <w:jc w:val="both"/>
      </w:pPr>
      <w:r>
        <w:t xml:space="preserve">This module is the foundation of the Secrets Management curriculum. It explains why the problem matters, names the specific categories of secrets that need protection, enumerates the common anti-patterns that cause breaches, surveys the compliance regimes that make secrets management legally mandatory for many systems, and introduces the deep conceptual problem — secret zero — that every real implementation must grapple with.</w:t>
      </w:r>
    </w:p>
    <w:p>
      <w:pPr>
        <w:spacing w:after="140"/>
        <w:jc w:val="both"/>
      </w:pPr>
      <w:r>
        <w:t xml:space="preserve">Read this module linearly the first time. Every subsequent module in the curriculum (key management services, vault tools, rotation practices, runtime secret injection) will build on the ideas introduced here. The anti-patterns will come up repeatedly as things to avoid; the compliance frameworks will drive the design of technical controls; and the secret-zero problem, once understood, will shape how you think about every layer of the system. By the end of this guide you should be able to: (a) articulate why committing secrets to git is permanently dangerous even after apparent cleanup; (b) enumerate the main categories of sensitive credentials a typical production system handles; (c) recognize the common anti-patterns and explain why each fails; (d) name the major compliance regimes and the specific secrets-management requirements each imposes; and (e) define the secret-zero problem and describe the main approaches to addressing it.</w:t>
      </w:r>
    </w:p>
    <w:p>
      <w:r>
        <w:br w:type="page"/>
      </w:r>
    </w:p>
    <w:p>
      <w:pPr>
        <w:pStyle w:val="Heading1"/>
        <w:spacing w:after="200" w:before="360"/>
      </w:pPr>
      <w:r>
        <w:rPr>
          <w:b/>
          <w:bCs/>
        </w:rPr>
        <w:t xml:space="preserve">Chapter 1: Never Commit Secrets to Git — Assume Compromise Forever</w:t>
      </w:r>
    </w:p>
    <w:p>
      <w:pPr>
        <w:pStyle w:val="Heading2"/>
        <w:spacing w:after="160" w:before="280"/>
      </w:pPr>
      <w:r>
        <w:rPr>
          <w:b/>
          <w:bCs/>
        </w:rPr>
        <w:t xml:space="preserve">1.1 The Central Rule</w:t>
      </w:r>
    </w:p>
    <w:p>
      <w:pPr>
        <w:spacing w:after="140"/>
        <w:jc w:val="both"/>
      </w:pPr>
      <w:r>
        <w:rPr>
          <w:b/>
          <w:bCs/>
        </w:rPr>
        <w:t xml:space="preserve">Never commit secrets to version control. </w:t>
      </w:r>
      <w:r>
        <w:t xml:space="preserve">This rule is absolute and non-negotiable. It does not admit exceptions for private repositories, for commits that are "about to be reverted," for throwaway test keys, or for secrets that "do not matter." Once a secret has been committed to a git repository, the correct operational assumption is that it is compromised forever — and must be rotated, revoked, or replaced, regardless of whether any evidence of actual compromise has surfaced.</w:t>
      </w:r>
    </w:p>
    <w:p>
      <w:pPr>
        <w:spacing w:after="140"/>
        <w:jc w:val="both"/>
      </w:pPr>
      <w:r>
        <w:t xml:space="preserve">Understanding why this rule is so strict requires understanding what git actually does when you commit, and how the real-world consequences of that behavior play out in the context of distributed version control, automated secret scanners, and the practical impossibility of "un-publishing" anything ever written to a git object.</w:t>
      </w:r>
    </w:p>
    <w:p>
      <w:pPr>
        <w:pStyle w:val="Heading2"/>
        <w:spacing w:after="160" w:before="280"/>
      </w:pPr>
      <w:r>
        <w:rPr>
          <w:b/>
          <w:bCs/>
        </w:rPr>
        <w:t xml:space="preserve">1.2 What Git Does With a Commit</w:t>
      </w:r>
    </w:p>
    <w:p>
      <w:pPr>
        <w:spacing w:after="140"/>
        <w:jc w:val="both"/>
      </w:pPr>
      <w:r>
        <w:t xml:space="preserve">When a developer runs git commit, git creates an immutable object in the repository's object database. That object is identified by a content-addressable hash — a SHA-1 or SHA-256 of the object's bytes — and is stored indefinitely. Crucially:</w:t>
      </w:r>
    </w:p>
    <w:p>
      <w:pPr>
        <w:pStyle w:val="ListParagraph"/>
        <w:numPr>
          <w:ilvl w:val="0"/>
          <w:numId w:val="2"/>
        </w:numPr>
        <w:spacing w:after="80"/>
      </w:pPr>
      <w:r>
        <w:t xml:space="preserve">The object is immutable. Once created, its contents cannot be modified; it can only be orphaned (no longer referenced by any branch or tag).</w:t>
      </w:r>
    </w:p>
    <w:p>
      <w:pPr>
        <w:pStyle w:val="ListParagraph"/>
        <w:numPr>
          <w:ilvl w:val="0"/>
          <w:numId w:val="2"/>
        </w:numPr>
        <w:spacing w:after="80"/>
      </w:pPr>
      <w:r>
        <w:t xml:space="preserve">Orphaned objects are not immediately deleted. Git's garbage collector prunes them eventually, but the default timing is 90 days, and on remote repositories the pruning behavior is controlled by the server.</w:t>
      </w:r>
    </w:p>
    <w:p>
      <w:pPr>
        <w:pStyle w:val="ListParagraph"/>
        <w:numPr>
          <w:ilvl w:val="0"/>
          <w:numId w:val="2"/>
        </w:numPr>
        <w:spacing w:after="80"/>
      </w:pPr>
      <w:r>
        <w:t xml:space="preserve">Every clone of the repository receives the entire object history. A secret committed once to a repo cloned by 50 developers exists as 50 copies on 50 workstations.</w:t>
      </w:r>
    </w:p>
    <w:p>
      <w:pPr>
        <w:pStyle w:val="ListParagraph"/>
        <w:numPr>
          <w:ilvl w:val="0"/>
          <w:numId w:val="2"/>
        </w:numPr>
        <w:spacing w:after="80"/>
      </w:pPr>
      <w:r>
        <w:t xml:space="preserve">Rewriting history (git rebase, git filter-branch, force-pushing) on a local clone does not affect other clones. Every developer who has already pulled the commit still has it.</w:t>
      </w:r>
    </w:p>
    <w:p>
      <w:pPr>
        <w:pStyle w:val="ListParagraph"/>
        <w:numPr>
          <w:ilvl w:val="0"/>
          <w:numId w:val="2"/>
        </w:numPr>
        <w:spacing w:after="80"/>
      </w:pPr>
      <w:r>
        <w:t xml:space="preserve">Remote repositories (GitHub, GitLab, Bitbucket) cache data that cannot be fully purged through normal workflows. Reflog entries, pull-request references, search indexes, and CI/CD artifact pipelines may all hold copies.</w:t>
      </w:r>
    </w:p>
    <w:p>
      <w:pPr>
        <w:spacing w:after="140"/>
        <w:jc w:val="both"/>
      </w:pPr>
      <w:r>
        <w:t xml:space="preserve">The practical consequence: a secret committed to git is not, in any meaningful sense, ever truly removed. Even after aggressive history rewriting and force-pushing, copies persist in:</w:t>
      </w:r>
    </w:p>
    <w:p>
      <w:pPr>
        <w:pStyle w:val="ListParagraph"/>
        <w:numPr>
          <w:ilvl w:val="0"/>
          <w:numId w:val="2"/>
        </w:numPr>
        <w:spacing w:after="80"/>
      </w:pPr>
      <w:r>
        <w:t xml:space="preserve">Every local clone every developer has.</w:t>
      </w:r>
    </w:p>
    <w:p>
      <w:pPr>
        <w:pStyle w:val="ListParagraph"/>
        <w:numPr>
          <w:ilvl w:val="0"/>
          <w:numId w:val="2"/>
        </w:numPr>
        <w:spacing w:after="80"/>
      </w:pPr>
      <w:r>
        <w:t xml:space="preserve">Every fork of the repository.</w:t>
      </w:r>
    </w:p>
    <w:p>
      <w:pPr>
        <w:pStyle w:val="ListParagraph"/>
        <w:numPr>
          <w:ilvl w:val="0"/>
          <w:numId w:val="2"/>
        </w:numPr>
        <w:spacing w:after="80"/>
      </w:pPr>
      <w:r>
        <w:t xml:space="preserve">GitHub/GitLab's event streams, commit searches, and API caches.</w:t>
      </w:r>
    </w:p>
    <w:p>
      <w:pPr>
        <w:pStyle w:val="ListParagraph"/>
        <w:numPr>
          <w:ilvl w:val="0"/>
          <w:numId w:val="2"/>
        </w:numPr>
        <w:spacing w:after="80"/>
      </w:pPr>
      <w:r>
        <w:t xml:space="preserve">CI/CD logs, build artifacts, and Docker image layers.</w:t>
      </w:r>
    </w:p>
    <w:p>
      <w:pPr>
        <w:pStyle w:val="ListParagraph"/>
        <w:numPr>
          <w:ilvl w:val="0"/>
          <w:numId w:val="2"/>
        </w:numPr>
        <w:spacing w:after="80"/>
      </w:pPr>
      <w:r>
        <w:t xml:space="preserve">Any archived snapshots (backups, internal audit tools, compliance systems).</w:t>
      </w:r>
    </w:p>
    <w:p>
      <w:pPr>
        <w:pStyle w:val="ListParagraph"/>
        <w:numPr>
          <w:ilvl w:val="0"/>
          <w:numId w:val="2"/>
        </w:numPr>
        <w:spacing w:after="80"/>
      </w:pPr>
      <w:r>
        <w:t xml:space="preserve">Public archive services (e.g., the Internet Archive) and commit-mirroring tools.</w:t>
      </w:r>
    </w:p>
    <w:p>
      <w:pPr>
        <w:pStyle w:val="Heading2"/>
        <w:spacing w:after="160" w:before="280"/>
      </w:pPr>
      <w:r>
        <w:rPr>
          <w:b/>
          <w:bCs/>
        </w:rPr>
        <w:t xml:space="preserve">1.3 The Automated Adversary</w:t>
      </w:r>
    </w:p>
    <w:p>
      <w:pPr>
        <w:spacing w:after="140"/>
        <w:jc w:val="both"/>
      </w:pPr>
      <w:r>
        <w:t xml:space="preserve">The risk is not merely theoretical. Automated secret-scanning tools have become a major industry. Within seconds of a commit reaching a public GitHub repository, specialized scanners — both defensive (GitHub's own secret scanning, TruffleHog, gitleaks) and adversarial (scripts run by opportunistic attackers) — detect common credential patterns and report or exploit them.</w:t>
      </w:r>
    </w:p>
    <w:p>
      <w:pPr>
        <w:spacing w:after="140"/>
        <w:jc w:val="both"/>
      </w:pPr>
      <w:r>
        <w:t xml:space="preserve">The timeline for a public-repo credential leak is measured in minutes, not days:</w:t>
      </w:r>
    </w:p>
    <w:p>
      <w:pPr>
        <w:pStyle w:val="ListParagraph"/>
        <w:numPr>
          <w:ilvl w:val="0"/>
          <w:numId w:val="2"/>
        </w:numPr>
        <w:spacing w:after="80"/>
      </w:pPr>
      <w:r>
        <w:t xml:space="preserve">T+0: Developer pushes commit containing an AWS access key.</w:t>
      </w:r>
    </w:p>
    <w:p>
      <w:pPr>
        <w:pStyle w:val="ListParagraph"/>
        <w:numPr>
          <w:ilvl w:val="0"/>
          <w:numId w:val="2"/>
        </w:numPr>
        <w:spacing w:after="80"/>
      </w:pPr>
      <w:r>
        <w:t xml:space="preserve">T+seconds: GitHub's own secret scanner detects the credential pattern and initiates a partner alert to AWS.</w:t>
      </w:r>
    </w:p>
    <w:p>
      <w:pPr>
        <w:pStyle w:val="ListParagraph"/>
        <w:numPr>
          <w:ilvl w:val="0"/>
          <w:numId w:val="2"/>
        </w:numPr>
        <w:spacing w:after="80"/>
      </w:pPr>
      <w:r>
        <w:t xml:space="preserve">T+minutes: Adversarial scanners, running continuously against GitHub's public event stream, ingest the same commit.</w:t>
      </w:r>
    </w:p>
    <w:p>
      <w:pPr>
        <w:pStyle w:val="ListParagraph"/>
        <w:numPr>
          <w:ilvl w:val="0"/>
          <w:numId w:val="2"/>
        </w:numPr>
        <w:spacing w:after="80"/>
      </w:pPr>
      <w:r>
        <w:t xml:space="preserve">T+minutes to hours: Scripts use the leaked key to authenticate to AWS, spin up expensive compute (often cryptocurrency miners), and begin accruing charges.</w:t>
      </w:r>
    </w:p>
    <w:p>
      <w:pPr>
        <w:pStyle w:val="ListParagraph"/>
        <w:numPr>
          <w:ilvl w:val="0"/>
          <w:numId w:val="2"/>
        </w:numPr>
        <w:spacing w:after="80"/>
      </w:pPr>
      <w:r>
        <w:t xml:space="preserve">T+hours: The developer discovers the incident via billing alerts or GitHub's partner notification.</w:t>
      </w:r>
    </w:p>
    <w:p>
      <w:pPr>
        <w:spacing w:after="140"/>
        <w:jc w:val="both"/>
      </w:pPr>
      <w:r>
        <w:t xml:space="preserve">Public cases of this pattern — $50,000 AWS bills incurred in a weekend because of a leaked key — appear regularly in the technical press. The leak is discovered, the key is rotated, the bill is disputed (sometimes successfully), and the lesson is learned. The reason it keeps happening is that developers underestimate how fast the automated scanning actually is.</w:t>
      </w:r>
    </w:p>
    <w:p>
      <w:pPr>
        <w:pStyle w:val="Heading2"/>
        <w:spacing w:after="160" w:before="280"/>
      </w:pPr>
      <w:r>
        <w:rPr>
          <w:b/>
          <w:bCs/>
        </w:rPr>
        <w:t xml:space="preserve">1.4 Private Repositories Are Not Safe</w:t>
      </w:r>
    </w:p>
    <w:p>
      <w:pPr>
        <w:spacing w:after="140"/>
        <w:jc w:val="both"/>
      </w:pPr>
      <w:r>
        <w:t xml:space="preserve">"It is a private repo, the secret is fine" is one of the most common incorrect assumptions. Private repositories reduce but do not eliminate the risk:</w:t>
      </w:r>
    </w:p>
    <w:p>
      <w:pPr>
        <w:pStyle w:val="ListParagraph"/>
        <w:numPr>
          <w:ilvl w:val="0"/>
          <w:numId w:val="2"/>
        </w:numPr>
        <w:spacing w:after="80"/>
      </w:pPr>
      <w:r>
        <w:rPr>
          <w:b/>
          <w:bCs/>
        </w:rPr>
        <w:t xml:space="preserve">Repository visibility can change. </w:t>
      </w:r>
      <w:r>
        <w:t xml:space="preserve">A repo made public by accident or by administrative action exposes all its history, including old commits with secrets. This has happened to well-known companies.</w:t>
      </w:r>
    </w:p>
    <w:p>
      <w:pPr>
        <w:pStyle w:val="ListParagraph"/>
        <w:numPr>
          <w:ilvl w:val="0"/>
          <w:numId w:val="2"/>
        </w:numPr>
        <w:spacing w:after="80"/>
      </w:pPr>
      <w:r>
        <w:rPr>
          <w:b/>
          <w:bCs/>
        </w:rPr>
        <w:t xml:space="preserve">Many people have access. </w:t>
      </w:r>
      <w:r>
        <w:t xml:space="preserve">A private repo accessed by 50 employees, 5 contractors, and 3 automated systems has 58 places from which the secret can leak — laptops lost, contractors departing, automated systems misconfigured.</w:t>
      </w:r>
    </w:p>
    <w:p>
      <w:pPr>
        <w:pStyle w:val="ListParagraph"/>
        <w:numPr>
          <w:ilvl w:val="0"/>
          <w:numId w:val="2"/>
        </w:numPr>
        <w:spacing w:after="80"/>
      </w:pPr>
      <w:r>
        <w:rPr>
          <w:b/>
          <w:bCs/>
        </w:rPr>
        <w:t xml:space="preserve">Insider threat. </w:t>
      </w:r>
      <w:r>
        <w:t xml:space="preserve">An employee with legitimate access can exfiltrate secrets intentionally. Private repositories protect against external attackers, not against abuse of legitimate access.</w:t>
      </w:r>
    </w:p>
    <w:p>
      <w:pPr>
        <w:pStyle w:val="ListParagraph"/>
        <w:numPr>
          <w:ilvl w:val="0"/>
          <w:numId w:val="2"/>
        </w:numPr>
        <w:spacing w:after="80"/>
      </w:pPr>
      <w:r>
        <w:rPr>
          <w:b/>
          <w:bCs/>
        </w:rPr>
        <w:t xml:space="preserve">Compromise of a single developer account. </w:t>
      </w:r>
      <w:r>
        <w:t xml:space="preserve">If an attacker compromises any one developer's GitHub credentials, they inherit that developer's private-repo access. All secrets in those repos become the attacker's secrets.</w:t>
      </w:r>
    </w:p>
    <w:p>
      <w:pPr>
        <w:pStyle w:val="ListParagraph"/>
        <w:numPr>
          <w:ilvl w:val="0"/>
          <w:numId w:val="2"/>
        </w:numPr>
        <w:spacing w:after="80"/>
      </w:pPr>
      <w:r>
        <w:rPr>
          <w:b/>
          <w:bCs/>
        </w:rPr>
        <w:t xml:space="preserve">CI/CD and audit trails. </w:t>
      </w:r>
      <w:r>
        <w:t xml:space="preserve">Private-repo commits flow through CI systems, often to cloud-hosted runners whose logs and caches extend the credential's exposure beyond the repo itself.</w:t>
      </w:r>
    </w:p>
    <w:p>
      <w:pPr>
        <w:pStyle w:val="ListParagraph"/>
        <w:numPr>
          <w:ilvl w:val="0"/>
          <w:numId w:val="2"/>
        </w:numPr>
        <w:spacing w:after="80"/>
      </w:pPr>
      <w:r>
        <w:rPr>
          <w:b/>
          <w:bCs/>
        </w:rPr>
        <w:t xml:space="preserve">Future ownership changes. </w:t>
      </w:r>
      <w:r>
        <w:t xml:space="preserve">Companies are acquired; projects transfer ownership; repositories are archived. Each transition is a chance for an old private repo to become accessible to new parties.</w:t>
      </w:r>
    </w:p>
    <w:p>
      <w:pPr>
        <w:pStyle w:val="Heading2"/>
        <w:spacing w:after="160" w:before="280"/>
      </w:pPr>
      <w:r>
        <w:rPr>
          <w:b/>
          <w:bCs/>
        </w:rPr>
        <w:t xml:space="preserve">1.5 The "It Was Committed, Then Removed" Fallacy</w:t>
      </w:r>
    </w:p>
    <w:p>
      <w:pPr>
        <w:spacing w:after="140"/>
        <w:jc w:val="both"/>
      </w:pPr>
      <w:r>
        <w:t xml:space="preserve">Another widespread misunderstanding: "I committed the secret, but then I removed it in the next commit. It is not in the code anymore, so it is fine." This is false, for exactly the reasons in Section 1.2. The removed secret is still in git's object history. git log --all -p will show it. Anyone who clones the repository gets it. Search tools index it. Backups preserve it.</w:t>
      </w:r>
    </w:p>
    <w:p>
      <w:pPr>
        <w:spacing w:after="140"/>
        <w:jc w:val="both"/>
      </w:pPr>
      <w:r>
        <w:t xml:space="preserve">Removing a secret from the tip of a branch does not remove it from history. Even rewriting history — using git filter-branch or its modern replacement git filter-repo to purge the secret from every historical commit — only affects the local repository. Every clone must also be rewritten, every developer must force-pull, every mirror must be updated, every backup must be re-taken. In practice, this is impossible to achieve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The irreversibility principle</w:t>
            </w:r>
          </w:p>
          <w:p>
            <w:pPr>
              <w:jc w:val="both"/>
            </w:pPr>
            <w:r>
              <w:t xml:space="preserve">Assume any secret that has ever been committed — even if removed one minute later, even if the commit was never pushed, even if it was amended, even if the branch was deleted — is permanently leaked. Rotate it immediately. Do not delay for cleanup or investigation; do the cleanup in parallel with rotation.</w:t>
            </w:r>
          </w:p>
        </w:tc>
      </w:tr>
    </w:tbl>
    <w:p>
      <w:pPr>
        <w:pStyle w:val="Heading2"/>
        <w:spacing w:after="160" w:before="280"/>
      </w:pPr>
      <w:r>
        <w:rPr>
          <w:b/>
          <w:bCs/>
        </w:rPr>
        <w:t xml:space="preserve">1.6 What To Do If a Secret Is Committed</w:t>
      </w:r>
    </w:p>
    <w:p>
      <w:pPr>
        <w:spacing w:after="140"/>
        <w:jc w:val="both"/>
      </w:pPr>
      <w:r>
        <w:t xml:space="preserve">The response playbook when a secret is committed to git should be rehearsed, not improvised. The correct order of operations:</w:t>
      </w:r>
    </w:p>
    <w:p>
      <w:pPr>
        <w:pStyle w:val="ListParagraph"/>
        <w:numPr>
          <w:ilvl w:val="0"/>
          <w:numId w:val="2"/>
        </w:numPr>
        <w:spacing w:after="80"/>
      </w:pPr>
      <w:r>
        <w:t xml:space="preserve">Immediately rotate the credential. Generate a new one, deploy it, revoke the old one. Do this first, before any cleanup.</w:t>
      </w:r>
    </w:p>
    <w:p>
      <w:pPr>
        <w:pStyle w:val="ListParagraph"/>
        <w:numPr>
          <w:ilvl w:val="0"/>
          <w:numId w:val="2"/>
        </w:numPr>
        <w:spacing w:after="80"/>
      </w:pPr>
      <w:r>
        <w:t xml:space="preserve">Check logs for signs of abuse. Cloud providers' access logs, application logs, and billing dashboards often show whether the leaked credential was already used by an attacker.</w:t>
      </w:r>
    </w:p>
    <w:p>
      <w:pPr>
        <w:pStyle w:val="ListParagraph"/>
        <w:numPr>
          <w:ilvl w:val="0"/>
          <w:numId w:val="2"/>
        </w:numPr>
        <w:spacing w:after="80"/>
      </w:pPr>
      <w:r>
        <w:t xml:space="preserve">Force-push a history rewrite to remove the secret from the repository. Tools like git filter-repo or BFG Repo-Cleaner help. Understand that this does not fully remove the secret from clones, backups, and third-party caches.</w:t>
      </w:r>
    </w:p>
    <w:p>
      <w:pPr>
        <w:pStyle w:val="ListParagraph"/>
        <w:numPr>
          <w:ilvl w:val="0"/>
          <w:numId w:val="2"/>
        </w:numPr>
        <w:spacing w:after="80"/>
      </w:pPr>
      <w:r>
        <w:t xml:space="preserve">Notify the team. Every developer who has cloned the repository must be told to force-pull and discard their local clones.</w:t>
      </w:r>
    </w:p>
    <w:p>
      <w:pPr>
        <w:pStyle w:val="ListParagraph"/>
        <w:numPr>
          <w:ilvl w:val="0"/>
          <w:numId w:val="2"/>
        </w:numPr>
        <w:spacing w:after="80"/>
      </w:pPr>
      <w:r>
        <w:t xml:space="preserve">File a retrospective. Why was the secret committed? What process would have prevented it? What control will be added to the CI/CD or pre-commit pipeline?</w:t>
      </w:r>
    </w:p>
    <w:p>
      <w:pPr>
        <w:pStyle w:val="ListParagraph"/>
        <w:numPr>
          <w:ilvl w:val="0"/>
          <w:numId w:val="2"/>
        </w:numPr>
        <w:spacing w:after="80"/>
      </w:pPr>
      <w:r>
        <w:t xml:space="preserve">If the repository was public, notify any compliance or legal stakeholders. Depending on the regime (Chapter 4), public exposure of certain credentials may require breach notification.</w:t>
      </w:r>
    </w:p>
    <w:p>
      <w:pPr>
        <w:pStyle w:val="Heading2"/>
        <w:spacing w:after="160" w:before="280"/>
      </w:pPr>
      <w:r>
        <w:rPr>
          <w:b/>
          <w:bCs/>
        </w:rPr>
        <w:t xml:space="preserve">1.7 Prevention Mechanisms</w:t>
      </w:r>
    </w:p>
    <w:p>
      <w:pPr>
        <w:spacing w:after="140"/>
        <w:jc w:val="both"/>
      </w:pPr>
      <w:r>
        <w:t xml:space="preserve">Given that the cost of a committed secret is high and the cleanup is imperfect, prevention is where to focus effort. Several layers of defense work together:</w:t>
      </w:r>
    </w:p>
    <w:p>
      <w:pPr>
        <w:pStyle w:val="ListParagraph"/>
        <w:numPr>
          <w:ilvl w:val="0"/>
          <w:numId w:val="2"/>
        </w:numPr>
        <w:spacing w:after="80"/>
      </w:pPr>
      <w:r>
        <w:rPr>
          <w:b/>
          <w:bCs/>
        </w:rPr>
        <w:t xml:space="preserve">Pre-commit hooks. </w:t>
      </w:r>
      <w:r>
        <w:t xml:space="preserve">Tools like pre-commit, gitleaks, or talisman run locally before a commit is created. They scan the diff for credential patterns (AWS keys, GCP service account JSON, private keys, high-entropy strings) and abort the commit if anything matches. A .pre-commit-config.yaml shared across the team ensures consistent enforcement.</w:t>
      </w:r>
    </w:p>
    <w:p>
      <w:pPr>
        <w:pStyle w:val="ListParagraph"/>
        <w:numPr>
          <w:ilvl w:val="0"/>
          <w:numId w:val="2"/>
        </w:numPr>
        <w:spacing w:after="80"/>
      </w:pPr>
      <w:r>
        <w:rPr>
          <w:b/>
          <w:bCs/>
        </w:rPr>
        <w:t xml:space="preserve">Server-side hooks. </w:t>
      </w:r>
      <w:r>
        <w:t xml:space="preserve">The same scans can run on the git server before accepting a push. GitHub's secret scanning runs on every commit to every supported repository. GitLab and Bitbucket have equivalent capabilities.</w:t>
      </w:r>
    </w:p>
    <w:p>
      <w:pPr>
        <w:pStyle w:val="ListParagraph"/>
        <w:numPr>
          <w:ilvl w:val="0"/>
          <w:numId w:val="2"/>
        </w:numPr>
        <w:spacing w:after="80"/>
      </w:pPr>
      <w:r>
        <w:rPr>
          <w:b/>
          <w:bCs/>
        </w:rPr>
        <w:t xml:space="preserve">CI/CD pipeline scans. </w:t>
      </w:r>
      <w:r>
        <w:t xml:space="preserve">Even if a secret slips through pre-commit and server-side scanning, a pipeline stage that runs TruffleHog or equivalent against the commit catches it before the code reaches production.</w:t>
      </w:r>
    </w:p>
    <w:p>
      <w:pPr>
        <w:pStyle w:val="ListParagraph"/>
        <w:numPr>
          <w:ilvl w:val="0"/>
          <w:numId w:val="2"/>
        </w:numPr>
        <w:spacing w:after="80"/>
      </w:pPr>
      <w:r>
        <w:rPr>
          <w:b/>
          <w:bCs/>
        </w:rPr>
        <w:t xml:space="preserve">.gitignore and .gitattributes. </w:t>
      </w:r>
      <w:r>
        <w:t xml:space="preserve">Files known to hold secrets (.env, credentials.json, terraform.tfstate) should be in .gitignore. The ignore rules are the team's first line of defense against accidental commits.</w:t>
      </w:r>
    </w:p>
    <w:p>
      <w:pPr>
        <w:pStyle w:val="ListParagraph"/>
        <w:numPr>
          <w:ilvl w:val="0"/>
          <w:numId w:val="2"/>
        </w:numPr>
        <w:spacing w:after="80"/>
      </w:pPr>
      <w:r>
        <w:rPr>
          <w:b/>
          <w:bCs/>
        </w:rPr>
        <w:t xml:space="preserve">Developer education. </w:t>
      </w:r>
      <w:r>
        <w:t xml:space="preserve">Every developer should know the rule and the reason. Periodic training, incident retrospectives, and clear documentation reinforce the norm.</w:t>
      </w:r>
    </w:p>
    <w:p>
      <w:pPr>
        <w:pStyle w:val="ListParagraph"/>
        <w:numPr>
          <w:ilvl w:val="0"/>
          <w:numId w:val="2"/>
        </w:numPr>
        <w:spacing w:after="80"/>
      </w:pPr>
      <w:r>
        <w:rPr>
          <w:b/>
          <w:bCs/>
        </w:rPr>
        <w:t xml:space="preserve">Structural alternatives. </w:t>
      </w:r>
      <w:r>
        <w:t xml:space="preserve">The single most powerful prevention is to make it obvious and easy for developers to use a secrets manager (Chapter 5 of the upcoming modules) rather than inline credentials. When the path of least resistance does not involve writing secrets in files, accidents become rare.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Any secret ever committed to git must be assumed permanently compromised. History rewriting does not reliably remove it; private repositories do not reliably protect it; and automated scanners find public leaks within minutes. The correct response when a secret is committed is immediate rotation, followed by history cleanup and process improvements. The correct prevention is a layered defense — pre-commit hooks, server-side scans, CI/CD pipeline scans, .gitignore discipline, developer education, and structural alternatives that make commits of secrets unnecessary.</w:t>
            </w:r>
          </w:p>
        </w:tc>
      </w:tr>
    </w:tbl>
    <w:p>
      <w:r>
        <w:br w:type="page"/>
      </w:r>
    </w:p>
    <w:p>
      <w:pPr>
        <w:pStyle w:val="Heading1"/>
        <w:spacing w:after="200" w:before="360"/>
      </w:pPr>
      <w:r>
        <w:rPr>
          <w:b/>
          <w:bCs/>
        </w:rPr>
        <w:t xml:space="preserve">Chapter 2: Risks — The Categories of Secrets That Matter</w:t>
      </w:r>
    </w:p>
    <w:p>
      <w:pPr>
        <w:pStyle w:val="Heading2"/>
        <w:spacing w:after="160" w:before="280"/>
      </w:pPr>
      <w:r>
        <w:rPr>
          <w:b/>
          <w:bCs/>
        </w:rPr>
        <w:t xml:space="preserve">2.1 Naming What We Are Protecting</w:t>
      </w:r>
    </w:p>
    <w:p>
      <w:pPr>
        <w:spacing w:after="140"/>
        <w:jc w:val="both"/>
      </w:pPr>
      <w:r>
        <w:t xml:space="preserve">"Secret" is a general term; understanding which specific categories of credential a typical production system holds is essential to designing protections for each. The curriculum bullet lists four: API keys, database passwords, encryption keys, OAuth client secrets. These are the primary categories, but each deserves detailed treatment because their threat models, blast radii, and rotation procedures differ substantially.</w:t>
      </w:r>
    </w:p>
    <w:p>
      <w:pPr>
        <w:pStyle w:val="Heading2"/>
        <w:spacing w:after="160" w:before="280"/>
      </w:pPr>
      <w:r>
        <w:rPr>
          <w:b/>
          <w:bCs/>
        </w:rPr>
        <w:t xml:space="preserve">2.2 API Keys</w:t>
      </w:r>
    </w:p>
    <w:p>
      <w:pPr>
        <w:spacing w:after="140"/>
        <w:jc w:val="both"/>
      </w:pPr>
      <w:r>
        <w:t xml:space="preserve">An API key is a credential that authenticates an application (or a user of an application) to a service's API. The key is typically a long random string (sometimes with a prefix identifying the key type — AWS keys start with AKIA, GitHub tokens with ghp_, Stripe keys with sk_live_, etc.) that the client includes in each API request, usually as an HTTP header or query parameter.</w:t>
      </w:r>
    </w:p>
    <w:p>
      <w:pPr>
        <w:pStyle w:val="Heading3"/>
        <w:spacing w:after="120" w:before="220"/>
      </w:pPr>
      <w:r>
        <w:rPr>
          <w:b/>
          <w:bCs/>
        </w:rPr>
        <w:t xml:space="preserve">What API keys protect</w:t>
      </w:r>
    </w:p>
    <w:p>
      <w:pPr>
        <w:spacing w:after="140"/>
        <w:jc w:val="both"/>
      </w:pPr>
      <w:r>
        <w:t xml:space="preserve">API keys grant access to everything the associated service account can do. The scope depends on the service:</w:t>
      </w:r>
    </w:p>
    <w:p>
      <w:pPr>
        <w:pStyle w:val="ListParagraph"/>
        <w:numPr>
          <w:ilvl w:val="0"/>
          <w:numId w:val="2"/>
        </w:numPr>
        <w:spacing w:after="80"/>
      </w:pPr>
      <w:r>
        <w:rPr>
          <w:b/>
          <w:bCs/>
        </w:rPr>
        <w:t xml:space="preserve">Cloud-provider keys (AWS, GCP, Azure): </w:t>
      </w:r>
      <w:r>
        <w:t xml:space="preserve">access to the cloud account's resources, bounded by IAM policies. A key with admin privileges can spin up compute, read data, modify network configurations, and (in worst cases) ransom the entire account.</w:t>
      </w:r>
    </w:p>
    <w:p>
      <w:pPr>
        <w:pStyle w:val="ListParagraph"/>
        <w:numPr>
          <w:ilvl w:val="0"/>
          <w:numId w:val="2"/>
        </w:numPr>
        <w:spacing w:after="80"/>
      </w:pPr>
      <w:r>
        <w:rPr>
          <w:b/>
          <w:bCs/>
        </w:rPr>
        <w:t xml:space="preserve">SaaS-service keys (Stripe, Twilio, SendGrid): </w:t>
      </w:r>
      <w:r>
        <w:t xml:space="preserve">ability to take actions against the SaaS — charge cards, send SMS, send email. These actions often cost real money or damage reputation directly.</w:t>
      </w:r>
    </w:p>
    <w:p>
      <w:pPr>
        <w:pStyle w:val="ListParagraph"/>
        <w:numPr>
          <w:ilvl w:val="0"/>
          <w:numId w:val="2"/>
        </w:numPr>
        <w:spacing w:after="80"/>
      </w:pPr>
      <w:r>
        <w:rPr>
          <w:b/>
          <w:bCs/>
        </w:rPr>
        <w:t xml:space="preserve">Internal-service keys: </w:t>
      </w:r>
      <w:r>
        <w:t xml:space="preserve">access to internal APIs. Blast radius depends on what the API does, which often means everything the internal service is capable of.</w:t>
      </w:r>
    </w:p>
    <w:p>
      <w:pPr>
        <w:pStyle w:val="Heading3"/>
        <w:spacing w:after="120" w:before="220"/>
      </w:pPr>
      <w:r>
        <w:rPr>
          <w:b/>
          <w:bCs/>
        </w:rPr>
        <w:t xml:space="preserve">The blast radius problem</w:t>
      </w:r>
    </w:p>
    <w:p>
      <w:pPr>
        <w:spacing w:after="140"/>
        <w:jc w:val="both"/>
      </w:pPr>
      <w:r>
        <w:t xml:space="preserve">A leaked AWS key with AdministratorAccess policy can cost the organization tens of thousands of dollars in a weekend from unauthorized compute, plus the secondary cost of incident response, remediation, and customer communication. A leaked Stripe key can charge customer cards or refund real money. A leaked Twilio key can send SMS spam that the organization is billed for and held responsible for. These are not abstract risks; they happen routinely.</w:t>
      </w:r>
    </w:p>
    <w:p>
      <w:pPr>
        <w:pStyle w:val="Heading2"/>
        <w:spacing w:after="160" w:before="280"/>
      </w:pPr>
      <w:r>
        <w:rPr>
          <w:b/>
          <w:bCs/>
        </w:rPr>
        <w:t xml:space="preserve">2.3 Database Passwords</w:t>
      </w:r>
    </w:p>
    <w:p>
      <w:pPr>
        <w:spacing w:after="140"/>
        <w:jc w:val="both"/>
      </w:pPr>
      <w:r>
        <w:t xml:space="preserve">Database passwords authenticate applications to their data stores. They come in two main flavors:</w:t>
      </w:r>
    </w:p>
    <w:p>
      <w:pPr>
        <w:pStyle w:val="ListParagraph"/>
        <w:numPr>
          <w:ilvl w:val="0"/>
          <w:numId w:val="2"/>
        </w:numPr>
        <w:spacing w:after="80"/>
      </w:pPr>
      <w:r>
        <w:t xml:space="preserve">Static credentials — a long-lived username/password pair configured in the application's config, granting persistent access to the database.</w:t>
      </w:r>
    </w:p>
    <w:p>
      <w:pPr>
        <w:pStyle w:val="ListParagraph"/>
        <w:numPr>
          <w:ilvl w:val="0"/>
          <w:numId w:val="2"/>
        </w:numPr>
        <w:spacing w:after="80"/>
      </w:pPr>
      <w:r>
        <w:t xml:space="preserve">Dynamic credentials — short-lived credentials issued on demand by a secrets manager (Vault, AWS IAM for RDS) and expiring automatically.</w:t>
      </w:r>
    </w:p>
    <w:p>
      <w:pPr>
        <w:pStyle w:val="Heading3"/>
        <w:spacing w:after="120" w:before="220"/>
      </w:pPr>
      <w:r>
        <w:rPr>
          <w:b/>
          <w:bCs/>
        </w:rPr>
        <w:t xml:space="preserve">Why database credentials are especially sensitive</w:t>
      </w:r>
    </w:p>
    <w:p>
      <w:pPr>
        <w:spacing w:after="140"/>
        <w:jc w:val="both"/>
      </w:pPr>
      <w:r>
        <w:t xml:space="preserve">A compromised database credential is often the worst-case scenario in a security incident, because the database typically holds everything the business cares about:</w:t>
      </w:r>
    </w:p>
    <w:p>
      <w:pPr>
        <w:pStyle w:val="ListParagraph"/>
        <w:numPr>
          <w:ilvl w:val="0"/>
          <w:numId w:val="2"/>
        </w:numPr>
        <w:spacing w:after="80"/>
      </w:pPr>
      <w:r>
        <w:t xml:space="preserve">User accounts, including hashed passwords (which are increasingly easy to crack for users with weak passwords).</w:t>
      </w:r>
    </w:p>
    <w:p>
      <w:pPr>
        <w:pStyle w:val="ListParagraph"/>
        <w:numPr>
          <w:ilvl w:val="0"/>
          <w:numId w:val="2"/>
        </w:numPr>
        <w:spacing w:after="80"/>
      </w:pPr>
      <w:r>
        <w:t xml:space="preserve">PII (names, addresses, birthdates, government IDs) subject to regulations like GDPR, HIPAA, and state privacy laws.</w:t>
      </w:r>
    </w:p>
    <w:p>
      <w:pPr>
        <w:pStyle w:val="ListParagraph"/>
        <w:numPr>
          <w:ilvl w:val="0"/>
          <w:numId w:val="2"/>
        </w:numPr>
        <w:spacing w:after="80"/>
      </w:pPr>
      <w:r>
        <w:t xml:space="preserve">Payment-card data subject to PCI-DSS.</w:t>
      </w:r>
    </w:p>
    <w:p>
      <w:pPr>
        <w:pStyle w:val="ListParagraph"/>
        <w:numPr>
          <w:ilvl w:val="0"/>
          <w:numId w:val="2"/>
        </w:numPr>
        <w:spacing w:after="80"/>
      </w:pPr>
      <w:r>
        <w:t xml:space="preserve">Internal business data — pricing, contracts, operational data — whose exposure damages competitive position.</w:t>
      </w:r>
    </w:p>
    <w:p>
      <w:pPr>
        <w:pStyle w:val="ListParagraph"/>
        <w:numPr>
          <w:ilvl w:val="0"/>
          <w:numId w:val="2"/>
        </w:numPr>
        <w:spacing w:after="80"/>
      </w:pPr>
      <w:r>
        <w:t xml:space="preserve">Audit logs and configuration that an attacker can use for further moves.</w:t>
      </w:r>
    </w:p>
    <w:p>
      <w:pPr>
        <w:spacing w:after="140"/>
        <w:jc w:val="both"/>
      </w:pPr>
      <w:r>
        <w:t xml:space="preserve">A leaked read-only database credential exposes all of this passively. A leaked read-write credential allows active damage: modifying records, corrupting data, deleting tables. Encryption at rest does not protect against an attacker who has the application's own credential; the application decrypts data on read, and the attacker sees plaintext.</w:t>
      </w:r>
    </w:p>
    <w:p>
      <w:pPr>
        <w:pStyle w:val="Heading2"/>
        <w:spacing w:after="160" w:before="280"/>
      </w:pPr>
      <w:r>
        <w:rPr>
          <w:b/>
          <w:bCs/>
        </w:rPr>
        <w:t xml:space="preserve">2.4 Encryption Keys</w:t>
      </w:r>
    </w:p>
    <w:p>
      <w:pPr>
        <w:spacing w:after="140"/>
        <w:jc w:val="both"/>
      </w:pPr>
      <w:r>
        <w:t xml:space="preserve">Encryption keys are the cryptographic material that converts plaintext data into ciphertext and back. They are the foundation of data-at-rest protection and are — if their protections are adequate — the last line of defense when other controls have failed.</w:t>
      </w:r>
    </w:p>
    <w:p>
      <w:pPr>
        <w:pStyle w:val="Heading3"/>
        <w:spacing w:after="120" w:before="220"/>
      </w:pPr>
      <w:r>
        <w:rPr>
          <w:b/>
          <w:bCs/>
        </w:rPr>
        <w:t xml:space="preserve">Types of encryption key</w:t>
      </w:r>
    </w:p>
    <w:p>
      <w:pPr>
        <w:pStyle w:val="ListParagraph"/>
        <w:numPr>
          <w:ilvl w:val="0"/>
          <w:numId w:val="2"/>
        </w:numPr>
        <w:spacing w:after="80"/>
      </w:pPr>
      <w:r>
        <w:rPr>
          <w:b/>
          <w:bCs/>
        </w:rPr>
        <w:t xml:space="preserve">Data encryption keys (DEK): </w:t>
      </w:r>
      <w:r>
        <w:t xml:space="preserve">used directly to encrypt or decrypt data. In well-designed systems, DEKs are short-lived and often per-record or per-object.</w:t>
      </w:r>
    </w:p>
    <w:p>
      <w:pPr>
        <w:pStyle w:val="ListParagraph"/>
        <w:numPr>
          <w:ilvl w:val="0"/>
          <w:numId w:val="2"/>
        </w:numPr>
        <w:spacing w:after="80"/>
      </w:pPr>
      <w:r>
        <w:rPr>
          <w:b/>
          <w:bCs/>
        </w:rPr>
        <w:t xml:space="preserve">Key encryption keys (KEK): </w:t>
      </w:r>
      <w:r>
        <w:t xml:space="preserve">used to encrypt DEKs themselves, so that DEKs can be stored alongside their ciphertext. The KEK is the more sensitive of the two because compromise of the KEK allows decryption of all DEKs it protects.</w:t>
      </w:r>
    </w:p>
    <w:p>
      <w:pPr>
        <w:pStyle w:val="ListParagraph"/>
        <w:numPr>
          <w:ilvl w:val="0"/>
          <w:numId w:val="2"/>
        </w:numPr>
        <w:spacing w:after="80"/>
      </w:pPr>
      <w:r>
        <w:rPr>
          <w:b/>
          <w:bCs/>
        </w:rPr>
        <w:t xml:space="preserve">Master keys: </w:t>
      </w:r>
      <w:r>
        <w:t xml:space="preserve">the root of the encryption hierarchy. Often held in hardware security modules (HSMs) or cloud KMS services, never exposed in plaintext to any application.</w:t>
      </w:r>
    </w:p>
    <w:p>
      <w:pPr>
        <w:pStyle w:val="ListParagraph"/>
        <w:numPr>
          <w:ilvl w:val="0"/>
          <w:numId w:val="2"/>
        </w:numPr>
        <w:spacing w:after="80"/>
      </w:pPr>
      <w:r>
        <w:rPr>
          <w:b/>
          <w:bCs/>
        </w:rPr>
        <w:t xml:space="preserve">Symmetric keys: </w:t>
      </w:r>
      <w:r>
        <w:t xml:space="preserve">same key for encrypt and decrypt. Fast but requires secure distribution.</w:t>
      </w:r>
    </w:p>
    <w:p>
      <w:pPr>
        <w:pStyle w:val="ListParagraph"/>
        <w:numPr>
          <w:ilvl w:val="0"/>
          <w:numId w:val="2"/>
        </w:numPr>
        <w:spacing w:after="80"/>
      </w:pPr>
      <w:r>
        <w:rPr>
          <w:b/>
          <w:bCs/>
        </w:rPr>
        <w:t xml:space="preserve">Asymmetric keys: </w:t>
      </w:r>
      <w:r>
        <w:t xml:space="preserve">public/private pairs. Public key encrypts, private key decrypts. The private key is what must be protected.</w:t>
      </w:r>
    </w:p>
    <w:p>
      <w:pPr>
        <w:pStyle w:val="ListParagraph"/>
        <w:numPr>
          <w:ilvl w:val="0"/>
          <w:numId w:val="2"/>
        </w:numPr>
        <w:spacing w:after="80"/>
      </w:pPr>
      <w:r>
        <w:rPr>
          <w:b/>
          <w:bCs/>
        </w:rPr>
        <w:t xml:space="preserve">Signing keys: </w:t>
      </w:r>
      <w:r>
        <w:t xml:space="preserve">used to sign data (JWT signing keys, code-signing keys, TLS private keys). A leaked signing key allows impersonation.</w:t>
      </w:r>
    </w:p>
    <w:p>
      <w:pPr>
        <w:pStyle w:val="Heading3"/>
        <w:spacing w:after="120" w:before="220"/>
      </w:pPr>
      <w:r>
        <w:rPr>
          <w:b/>
          <w:bCs/>
        </w:rPr>
        <w:t xml:space="preserve">The compounding consequence of key compromise</w:t>
      </w:r>
    </w:p>
    <w:p>
      <w:pPr>
        <w:spacing w:after="140"/>
        <w:jc w:val="both"/>
      </w:pPr>
      <w:r>
        <w:t xml:space="preserve">Encryption keys are especially sensitive because their compromise retroactively compromises everything encrypted with them. A leaked data encryption key exposes every record it has ever encrypted — not just new records. A leaked master key exposes every DEK it has ever wrapped. A leaked TLS private key exposes every session the key was used for (if forward secrecy is not in use).</w:t>
      </w:r>
    </w:p>
    <w:p>
      <w:pPr>
        <w:spacing w:after="140"/>
        <w:jc w:val="both"/>
      </w:pPr>
      <w:r>
        <w:t xml:space="preserve">This retroactivity is why key rotation is not a best practice but a necessity: even without evidence of compromise, rotating keys periodically bounds the damage any future compromise could cause. A key that protected 10 years of data is worth vastly more to an attacker than a key that protected three months of data.</w:t>
      </w:r>
    </w:p>
    <w:p>
      <w:pPr>
        <w:pStyle w:val="Heading2"/>
        <w:spacing w:after="160" w:before="280"/>
      </w:pPr>
      <w:r>
        <w:rPr>
          <w:b/>
          <w:bCs/>
        </w:rPr>
        <w:t xml:space="preserve">2.5 OAuth Client Secrets</w:t>
      </w:r>
    </w:p>
    <w:p>
      <w:pPr>
        <w:spacing w:after="140"/>
        <w:jc w:val="both"/>
      </w:pPr>
      <w:r>
        <w:t xml:space="preserve">OAuth is the protocol most modern applications use to authenticate users via third-party identity providers (Google, GitHub, Microsoft, Okta, etc.) and to authorize access to third-party data on the user's behalf. An OAuth client secret authenticates the application itself to the identity provider; it is the credential that proves "I am the legitimate application named 'MyApp' registered with Google."</w:t>
      </w:r>
    </w:p>
    <w:p>
      <w:pPr>
        <w:pStyle w:val="Heading3"/>
        <w:spacing w:after="120" w:before="220"/>
      </w:pPr>
      <w:r>
        <w:rPr>
          <w:b/>
          <w:bCs/>
        </w:rPr>
        <w:t xml:space="preserve">What a leaked OAuth client secret enables</w:t>
      </w:r>
    </w:p>
    <w:p>
      <w:pPr>
        <w:spacing w:after="140"/>
        <w:jc w:val="both"/>
      </w:pPr>
      <w:r>
        <w:t xml:space="preserve">A leaked OAuth client secret allows an attacker to impersonate the legitimate application in interactions with the identity provider. Specific consequences:</w:t>
      </w:r>
    </w:p>
    <w:p>
      <w:pPr>
        <w:pStyle w:val="ListParagraph"/>
        <w:numPr>
          <w:ilvl w:val="0"/>
          <w:numId w:val="2"/>
        </w:numPr>
        <w:spacing w:after="80"/>
      </w:pPr>
      <w:r>
        <w:t xml:space="preserve">The attacker can construct a phishing site that looks like a legitimate "log in with Google" flow for the real application, complete with correct redirect URIs. Users entering credentials authorize the attacker's application to access their accounts.</w:t>
      </w:r>
    </w:p>
    <w:p>
      <w:pPr>
        <w:pStyle w:val="ListParagraph"/>
        <w:numPr>
          <w:ilvl w:val="0"/>
          <w:numId w:val="2"/>
        </w:numPr>
        <w:spacing w:after="80"/>
      </w:pPr>
      <w:r>
        <w:t xml:space="preserve">If the application uses the OAuth client for its own server-to-server calls (client-credentials grant), the attacker gains direct access to those calls.</w:t>
      </w:r>
    </w:p>
    <w:p>
      <w:pPr>
        <w:pStyle w:val="ListParagraph"/>
        <w:numPr>
          <w:ilvl w:val="0"/>
          <w:numId w:val="2"/>
        </w:numPr>
        <w:spacing w:after="80"/>
      </w:pPr>
      <w:r>
        <w:t xml:space="preserve">Depending on the identity provider's design, the attacker may be able to issue refresh tokens and persist access indefinitely.</w:t>
      </w:r>
    </w:p>
    <w:p>
      <w:pPr>
        <w:pStyle w:val="Heading3"/>
        <w:spacing w:after="120" w:before="220"/>
      </w:pPr>
      <w:r>
        <w:rPr>
          <w:b/>
          <w:bCs/>
        </w:rPr>
        <w:t xml:space="preserve">The difference from user tokens</w:t>
      </w:r>
    </w:p>
    <w:p>
      <w:pPr>
        <w:spacing w:after="140"/>
        <w:jc w:val="both"/>
      </w:pPr>
      <w:r>
        <w:t xml:space="preserve">OAuth client secrets are often confused with OAuth access tokens or user tokens. The distinction matters: access tokens authenticate a specific user's session and are typically short-lived (minutes to hours). Refresh tokens allow obtaining new access tokens and are longer-lived (weeks to months). Client secrets authenticate the application itself and typically do not expire at all unless rotated manually. A leaked client secret is thus a much more serious and much longer-lived compromise than a leaked user access token.</w:t>
      </w:r>
    </w:p>
    <w:p>
      <w:pPr>
        <w:pStyle w:val="Heading2"/>
        <w:spacing w:after="160" w:before="280"/>
      </w:pPr>
      <w:r>
        <w:rPr>
          <w:b/>
          <w:bCs/>
        </w:rPr>
        <w:t xml:space="preserve">2.6 Categories Beyond the Headline Four</w:t>
      </w:r>
    </w:p>
    <w:p>
      <w:pPr>
        <w:spacing w:after="140"/>
        <w:jc w:val="both"/>
      </w:pPr>
      <w:r>
        <w:t xml:space="preserve">The curriculum bullet's four categories cover the most common cases, but a mature threat model includes several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Category</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Example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Typical blast radius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TLS private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Server's x.509 private key</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Session impersonation, MITM</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Code-signing certificates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Windows Authenticode, iOS signing cert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Distribute malware as legitimate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SSH private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id_rsa for production servers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Full remote access to infrastructure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JWT signing keys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HS256 / RS256 secrets for token issuance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Mint arbitrary user tokens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Webhook signing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Stripe webhook secret, GitHub webhook HMAC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Spoof webhook events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Single sign-on certificates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SAML IdP signing cert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Impersonate any user in federated SSO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Backup encryption passphrases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Restore credentials for snapshots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historical state of any data</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Customer-provided secrets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API keys users give you to call their systems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Damage to your customers' systems</w:t>
            </w:r>
          </w:p>
        </w:tc>
      </w:tr>
    </w:tbl>
    <w:p>
      <w:pPr>
        <w:spacing w:after="100"/>
      </w:pPr>
      <w:r>
        <w:t xml:space="preserve"/>
      </w:r>
    </w:p>
    <w:p>
      <w:pPr>
        <w:spacing w:after="140"/>
        <w:jc w:val="both"/>
      </w:pPr>
      <w:r>
        <w:t xml:space="preserve">Each of these has its own threat model. SSH private keys, for example, often grant persistent shell access to production infrastructure and are among the most sensitive credentials in many organizations. Code-signing certificates have been abused in some of the most damaging supply-chain attacks in recent memory (the SolarWinds compromise involved subverted code signing). Customer-provided secrets are especially sensitive because a leak damages not just your organization but your customers — often with contractual and legal consequences attached.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Secrets come in many categories, each with distinct blast radii and rotation requirements. API keys grant action at the service level; database passwords expose accumulated data; encryption keys retroactively compromise everything they protect; OAuth client secrets enable application-level impersonation. Beyond the headline four, real systems also hold TLS keys, signing certificates, SSH keys, JWT signing secrets, and webhook secrets — each demanding its own handling. A comprehensive secrets-management practice inventories every category explicitly.</w:t>
            </w:r>
          </w:p>
        </w:tc>
      </w:tr>
    </w:tbl>
    <w:p>
      <w:r>
        <w:br w:type="page"/>
      </w:r>
    </w:p>
    <w:p>
      <w:pPr>
        <w:pStyle w:val="Heading1"/>
        <w:spacing w:after="200" w:before="360"/>
      </w:pPr>
      <w:r>
        <w:rPr>
          <w:b/>
          <w:bCs/>
        </w:rPr>
        <w:t xml:space="preserve">Chapter 3: Anti-Patterns — Hardcoded, Plain YAML, and Base64</w:t>
      </w:r>
    </w:p>
    <w:p>
      <w:pPr>
        <w:pStyle w:val="Heading2"/>
        <w:spacing w:after="160" w:before="280"/>
      </w:pPr>
      <w:r>
        <w:rPr>
          <w:b/>
          <w:bCs/>
        </w:rPr>
        <w:t xml:space="preserve">3.1 Why Anti-Patterns Persist</w:t>
      </w:r>
    </w:p>
    <w:p>
      <w:pPr>
        <w:spacing w:after="140"/>
        <w:jc w:val="both"/>
      </w:pPr>
      <w:r>
        <w:t xml:space="preserve">Each of the anti-patterns in this chapter is widely documented as wrong, has caused real breaches, and has documented alternatives. Yet all of them continue to appear in production systems at every scale of organization, including ones that should know better. Understanding why these patterns keep reappearing is as important as understanding why they are wrong — because the only way to eliminate them is to make the right approach easier than the wrong one.</w:t>
      </w:r>
    </w:p>
    <w:p>
      <w:pPr>
        <w:spacing w:after="140"/>
        <w:jc w:val="both"/>
      </w:pPr>
      <w:r>
        <w:t xml:space="preserve">Three reasons anti-patterns persist:</w:t>
      </w:r>
    </w:p>
    <w:p>
      <w:pPr>
        <w:pStyle w:val="ListParagraph"/>
        <w:numPr>
          <w:ilvl w:val="0"/>
          <w:numId w:val="2"/>
        </w:numPr>
        <w:spacing w:after="80"/>
      </w:pPr>
      <w:r>
        <w:t xml:space="preserve">Convenience: they are the path of least resistance when no proper secrets infrastructure is in place.</w:t>
      </w:r>
    </w:p>
    <w:p>
      <w:pPr>
        <w:pStyle w:val="ListParagraph"/>
        <w:numPr>
          <w:ilvl w:val="0"/>
          <w:numId w:val="2"/>
        </w:numPr>
        <w:spacing w:after="80"/>
      </w:pPr>
      <w:r>
        <w:t xml:space="preserve">Copy-paste: tutorials, Stack Overflow answers, and internal runbooks perpetuate them. A developer learning a new framework often sees hardcoded secrets in the official getting-started guide.</w:t>
      </w:r>
    </w:p>
    <w:p>
      <w:pPr>
        <w:pStyle w:val="ListParagraph"/>
        <w:numPr>
          <w:ilvl w:val="0"/>
          <w:numId w:val="2"/>
        </w:numPr>
        <w:spacing w:after="80"/>
      </w:pPr>
      <w:r>
        <w:t xml:space="preserve">Invisibility: the anti-pattern works just fine until there is a breach. The cost is not visible in the normal course of development.</w:t>
      </w:r>
    </w:p>
    <w:p>
      <w:pPr>
        <w:spacing w:after="140"/>
        <w:jc w:val="both"/>
      </w:pPr>
      <w:r>
        <w:t xml:space="preserve">With that context, here are the three headline anti-patterns, with full explanations of each.</w:t>
      </w:r>
    </w:p>
    <w:p>
      <w:pPr>
        <w:pStyle w:val="Heading2"/>
        <w:spacing w:after="160" w:before="280"/>
      </w:pPr>
      <w:r>
        <w:rPr>
          <w:b/>
          <w:bCs/>
        </w:rPr>
        <w:t xml:space="preserve">3.2 Anti-Pattern 1: Hardcoded Secrets in Code</w:t>
      </w:r>
    </w:p>
    <w:p>
      <w:pPr>
        <w:spacing w:after="140"/>
        <w:jc w:val="both"/>
      </w:pPr>
      <w:r>
        <w:t xml:space="preserve">The most egregious anti-pattern is a credential written directly into source code:</w:t>
      </w:r>
    </w:p>
    <w:p>
      <w:pPr>
        <w:shd w:fill="F2F2F2" w:val="clear"/>
        <w:spacing w:after="40" w:before="40"/>
        <w:ind w:left="360"/>
      </w:pPr>
      <w:r>
        <w:rPr>
          <w:rFonts w:ascii="Consolas" w:cs="Consolas" w:eastAsia="Consolas" w:hAnsi="Consolas"/>
          <w:sz w:val="20"/>
          <w:szCs w:val="20"/>
        </w:rPr>
        <w:t xml:space="preserve">// TERRIBLE - never do this</w:t>
      </w:r>
    </w:p>
    <w:p>
      <w:pPr>
        <w:shd w:fill="F2F2F2" w:val="clear"/>
        <w:spacing w:after="40" w:before="40"/>
        <w:ind w:left="360"/>
      </w:pPr>
      <w:r>
        <w:rPr>
          <w:rFonts w:ascii="Consolas" w:cs="Consolas" w:eastAsia="Consolas" w:hAnsi="Consolas"/>
          <w:sz w:val="20"/>
          <w:szCs w:val="20"/>
        </w:rPr>
        <w:t xml:space="preserve">const DB_PASSWORD = "Pr0dDB_P@ssw0rd_2024!";</w:t>
      </w:r>
    </w:p>
    <w:p>
      <w:pPr>
        <w:shd w:fill="F2F2F2" w:val="clear"/>
        <w:spacing w:after="40" w:before="40"/>
        <w:ind w:left="360"/>
      </w:pPr>
      <w:r>
        <w:rPr>
          <w:rFonts w:ascii="Consolas" w:cs="Consolas" w:eastAsia="Consolas" w:hAnsi="Consolas"/>
          <w:sz w:val="20"/>
          <w:szCs w:val="20"/>
        </w:rPr>
        <w:t xml:space="preserve">const STRIPE_KEY = "sk_live_51H3xYz9a...";</w:t>
      </w:r>
    </w:p>
    <w:p>
      <w:pPr>
        <w:shd w:fill="F2F2F2" w:val="clear"/>
        <w:spacing w:after="40" w:before="40"/>
        <w:ind w:left="360"/>
      </w:pPr>
      <w:r>
        <w:rPr>
          <w:rFonts w:ascii="Consolas" w:cs="Consolas" w:eastAsia="Consolas" w:hAnsi="Consolas"/>
          <w:sz w:val="20"/>
          <w:szCs w:val="20"/>
        </w:rPr>
        <w:t xml:space="preserve">client = Stripe(api_key="sk_live_51H3xYz9a...")</w:t>
      </w:r>
    </w:p>
    <w:p>
      <w:pPr>
        <w:spacing w:after="140"/>
        <w:jc w:val="both"/>
      </w:pPr>
      <w:r>
        <w:t xml:space="preserve">Every problem from Chapter 1 applies directly: the secret is now in git history forever, every clone has a copy, every CI run has it in logs, every Docker image built from this source contains it in the filesystem, every production server running the app has it in memory where it can be dumped.</w:t>
      </w:r>
    </w:p>
    <w:p>
      <w:pPr>
        <w:pStyle w:val="Heading3"/>
        <w:spacing w:after="120" w:before="220"/>
      </w:pPr>
      <w:r>
        <w:rPr>
          <w:b/>
          <w:bCs/>
        </w:rPr>
        <w:t xml:space="preserve">Why developers do this anyway</w:t>
      </w:r>
    </w:p>
    <w:p>
      <w:pPr>
        <w:pStyle w:val="ListParagraph"/>
        <w:numPr>
          <w:ilvl w:val="0"/>
          <w:numId w:val="2"/>
        </w:numPr>
        <w:spacing w:after="80"/>
      </w:pPr>
      <w:r>
        <w:t xml:space="preserve">It is the simplest way to make the code run. No config system, no environment variables, no infrastructure dependency — just paste the credential and commit.</w:t>
      </w:r>
    </w:p>
    <w:p>
      <w:pPr>
        <w:pStyle w:val="ListParagraph"/>
        <w:numPr>
          <w:ilvl w:val="0"/>
          <w:numId w:val="2"/>
        </w:numPr>
        <w:spacing w:after="80"/>
      </w:pPr>
      <w:r>
        <w:t xml:space="preserve">It is the way example code in documentation often shows things, because documentation authors want their examples to be self-contained and runnable.</w:t>
      </w:r>
    </w:p>
    <w:p>
      <w:pPr>
        <w:pStyle w:val="ListParagraph"/>
        <w:numPr>
          <w:ilvl w:val="0"/>
          <w:numId w:val="2"/>
        </w:numPr>
        <w:spacing w:after="80"/>
      </w:pPr>
      <w:r>
        <w:t xml:space="preserve">It is what quick prototypes often use, and the prototype sometimes becomes the production system.</w:t>
      </w:r>
    </w:p>
    <w:p>
      <w:pPr>
        <w:pStyle w:val="Heading3"/>
        <w:spacing w:after="120" w:before="220"/>
      </w:pPr>
      <w:r>
        <w:rPr>
          <w:b/>
          <w:bCs/>
        </w:rPr>
        <w:t xml:space="preserve">Why it fails</w:t>
      </w:r>
    </w:p>
    <w:p>
      <w:pPr>
        <w:spacing w:after="140"/>
        <w:jc w:val="both"/>
      </w:pPr>
      <w:r>
        <w:t xml:space="preserve">The specific failures, in order of likelihood:</w:t>
      </w:r>
    </w:p>
    <w:p>
      <w:pPr>
        <w:pStyle w:val="ListParagraph"/>
        <w:numPr>
          <w:ilvl w:val="0"/>
          <w:numId w:val="2"/>
        </w:numPr>
        <w:spacing w:after="80"/>
      </w:pPr>
      <w:r>
        <w:t xml:space="preserve">The repository is cloned onto a developer's laptop. The laptop is lost, stolen, or infected with malware.</w:t>
      </w:r>
    </w:p>
    <w:p>
      <w:pPr>
        <w:pStyle w:val="ListParagraph"/>
        <w:numPr>
          <w:ilvl w:val="0"/>
          <w:numId w:val="2"/>
        </w:numPr>
        <w:spacing w:after="80"/>
      </w:pPr>
      <w:r>
        <w:t xml:space="preserve">The repository is accessed by a contractor or former employee who copies the codebase for reference.</w:t>
      </w:r>
    </w:p>
    <w:p>
      <w:pPr>
        <w:pStyle w:val="ListParagraph"/>
        <w:numPr>
          <w:ilvl w:val="0"/>
          <w:numId w:val="2"/>
        </w:numPr>
        <w:spacing w:after="80"/>
      </w:pPr>
      <w:r>
        <w:t xml:space="preserve">The repository is made public (intentionally or accidentally), exposing the secret to automated scanners within minutes.</w:t>
      </w:r>
    </w:p>
    <w:p>
      <w:pPr>
        <w:pStyle w:val="ListParagraph"/>
        <w:numPr>
          <w:ilvl w:val="0"/>
          <w:numId w:val="2"/>
        </w:numPr>
        <w:spacing w:after="80"/>
      </w:pPr>
      <w:r>
        <w:t xml:space="preserve">The Docker image is pushed to a public or shared registry, where anyone can docker pull and extract the secret.</w:t>
      </w:r>
    </w:p>
    <w:p>
      <w:pPr>
        <w:pStyle w:val="ListParagraph"/>
        <w:numPr>
          <w:ilvl w:val="0"/>
          <w:numId w:val="2"/>
        </w:numPr>
        <w:spacing w:after="80"/>
      </w:pPr>
      <w:r>
        <w:t xml:space="preserve">The CI/CD pipeline logs contain the secret because the build tool printed it during a verbose step.</w:t>
      </w:r>
    </w:p>
    <w:p>
      <w:pPr>
        <w:pStyle w:val="ListParagraph"/>
        <w:numPr>
          <w:ilvl w:val="0"/>
          <w:numId w:val="2"/>
        </w:numPr>
        <w:spacing w:after="80"/>
      </w:pPr>
      <w:r>
        <w:t xml:space="preserve">A security auditor reviews the codebase and files a finding that blocks the next compliance audit.</w:t>
      </w:r>
    </w:p>
    <w:p>
      <w:pPr>
        <w:pStyle w:val="Heading3"/>
        <w:spacing w:after="120" w:before="220"/>
      </w:pPr>
      <w:r>
        <w:rPr>
          <w:b/>
          <w:bCs/>
        </w:rPr>
        <w:t xml:space="preserve">The variants</w:t>
      </w:r>
    </w:p>
    <w:p>
      <w:pPr>
        <w:spacing w:after="140"/>
        <w:jc w:val="both"/>
      </w:pPr>
      <w:r>
        <w:t xml:space="preserve">Hardcoded secrets have several related forms, all equally bad:</w:t>
      </w:r>
    </w:p>
    <w:p>
      <w:pPr>
        <w:pStyle w:val="ListParagraph"/>
        <w:numPr>
          <w:ilvl w:val="0"/>
          <w:numId w:val="2"/>
        </w:numPr>
        <w:spacing w:after="80"/>
      </w:pPr>
      <w:r>
        <w:rPr>
          <w:b/>
          <w:bCs/>
        </w:rPr>
        <w:t xml:space="preserve">Constants in a config.js or settings.py file. </w:t>
      </w:r>
      <w:r>
        <w:t xml:space="preserve">Not better than inline in application code — it is still in the repository.</w:t>
      </w:r>
    </w:p>
    <w:p>
      <w:pPr>
        <w:pStyle w:val="ListParagraph"/>
        <w:numPr>
          <w:ilvl w:val="0"/>
          <w:numId w:val="2"/>
        </w:numPr>
        <w:spacing w:after="80"/>
      </w:pPr>
      <w:r>
        <w:rPr>
          <w:b/>
          <w:bCs/>
        </w:rPr>
        <w:t xml:space="preserve">Comments that include "example" secrets. </w:t>
      </w:r>
      <w:r>
        <w:t xml:space="preserve">If the example secret is actually valid, it is a real secret. Commented-out lines are still in the file.</w:t>
      </w:r>
    </w:p>
    <w:p>
      <w:pPr>
        <w:pStyle w:val="ListParagraph"/>
        <w:numPr>
          <w:ilvl w:val="0"/>
          <w:numId w:val="2"/>
        </w:numPr>
        <w:spacing w:after="80"/>
      </w:pPr>
      <w:r>
        <w:rPr>
          <w:b/>
          <w:bCs/>
        </w:rPr>
        <w:t xml:space="preserve">Test fixtures with real credentials. </w:t>
      </w:r>
      <w:r>
        <w:t xml:space="preserve">Tests need data, but real production credentials should never be that data. Use fake test credentials or sandbox environments.</w:t>
      </w:r>
    </w:p>
    <w:p>
      <w:pPr>
        <w:pStyle w:val="ListParagraph"/>
        <w:numPr>
          <w:ilvl w:val="0"/>
          <w:numId w:val="2"/>
        </w:numPr>
        <w:spacing w:after="80"/>
      </w:pPr>
      <w:r>
        <w:rPr>
          <w:b/>
          <w:bCs/>
        </w:rPr>
        <w:t xml:space="preserve">Build-time embedding via compiler constants. </w:t>
      </w:r>
      <w:r>
        <w:t xml:space="preserve">Credentials passed to the compiler as -DAPI_KEY=... end up in the compiled binary. The binary can be disassembled, and strings can be extracted.</w:t>
      </w:r>
    </w:p>
    <w:p>
      <w:pPr>
        <w:pStyle w:val="Heading2"/>
        <w:spacing w:after="160" w:before="280"/>
      </w:pPr>
      <w:r>
        <w:rPr>
          <w:b/>
          <w:bCs/>
        </w:rPr>
        <w:t xml:space="preserve">3.3 Anti-Pattern 2: Plain Environment Variables in YAML</w:t>
      </w:r>
    </w:p>
    <w:p>
      <w:pPr>
        <w:spacing w:after="140"/>
        <w:jc w:val="both"/>
      </w:pPr>
      <w:r>
        <w:t xml:space="preserve">A more subtle anti-pattern is the seemingly-better approach of putting secrets into environment variables via committed YAML files (Kubernetes manifests, docker-compose.yml, Ansible playbooks, Terraform):</w:t>
      </w:r>
    </w:p>
    <w:p>
      <w:pPr>
        <w:shd w:fill="F2F2F2" w:val="clear"/>
        <w:spacing w:after="40" w:before="40"/>
        <w:ind w:left="360"/>
      </w:pPr>
      <w:r>
        <w:rPr>
          <w:rFonts w:ascii="Consolas" w:cs="Consolas" w:eastAsia="Consolas" w:hAnsi="Consolas"/>
          <w:sz w:val="20"/>
          <w:szCs w:val="20"/>
        </w:rPr>
        <w:t xml:space="preserve"># BAD - this YAML is in git</w:t>
      </w:r>
    </w:p>
    <w:p>
      <w:pPr>
        <w:shd w:fill="F2F2F2" w:val="clear"/>
        <w:spacing w:after="40" w:before="40"/>
        <w:ind w:left="360"/>
      </w:pPr>
      <w:r>
        <w:rPr>
          <w:rFonts w:ascii="Consolas" w:cs="Consolas" w:eastAsia="Consolas" w:hAnsi="Consolas"/>
          <w:sz w:val="20"/>
          <w:szCs w:val="20"/>
        </w:rPr>
        <w:t xml:space="preserve">apiVersion: apps/v1</w:t>
      </w:r>
    </w:p>
    <w:p>
      <w:pPr>
        <w:shd w:fill="F2F2F2" w:val="clear"/>
        <w:spacing w:after="40" w:before="40"/>
        <w:ind w:left="360"/>
      </w:pPr>
      <w:r>
        <w:rPr>
          <w:rFonts w:ascii="Consolas" w:cs="Consolas" w:eastAsia="Consolas" w:hAnsi="Consolas"/>
          <w:sz w:val="20"/>
          <w:szCs w:val="20"/>
        </w:rPr>
        <w:t xml:space="preserve">kind: Deployment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w:t>
      </w:r>
    </w:p>
    <w:p>
      <w:pPr>
        <w:shd w:fill="F2F2F2" w:val="clear"/>
        <w:spacing w:after="40" w:before="40"/>
        <w:ind w:left="360"/>
      </w:pPr>
      <w:r>
        <w:rPr>
          <w:rFonts w:ascii="Consolas" w:cs="Consolas" w:eastAsia="Consolas" w:hAnsi="Consolas"/>
          <w:sz w:val="20"/>
          <w:szCs w:val="20"/>
        </w:rPr>
        <w:t xml:space="preserve">spec:</w:t>
      </w:r>
    </w:p>
    <w:p>
      <w:pPr>
        <w:shd w:fill="F2F2F2" w:val="clear"/>
        <w:spacing w:after="40" w:before="40"/>
        <w:ind w:left="360"/>
      </w:pPr>
      <w:r>
        <w:rPr>
          <w:rFonts w:ascii="Consolas" w:cs="Consolas" w:eastAsia="Consolas" w:hAnsi="Consolas"/>
          <w:sz w:val="20"/>
          <w:szCs w:val="20"/>
        </w:rPr>
        <w:t xml:space="preserve">  template:</w:t>
      </w:r>
    </w:p>
    <w:p>
      <w:pPr>
        <w:shd w:fill="F2F2F2" w:val="clear"/>
        <w:spacing w:after="40" w:before="40"/>
        <w:ind w:left="360"/>
      </w:pPr>
      <w:r>
        <w:rPr>
          <w:rFonts w:ascii="Consolas" w:cs="Consolas" w:eastAsia="Consolas" w:hAnsi="Consolas"/>
          <w:sz w:val="20"/>
          <w:szCs w:val="20"/>
        </w:rPr>
        <w:t xml:space="preserve">    spec:</w:t>
      </w:r>
    </w:p>
    <w:p>
      <w:pPr>
        <w:shd w:fill="F2F2F2" w:val="clear"/>
        <w:spacing w:after="40" w:before="40"/>
        <w:ind w:left="360"/>
      </w:pPr>
      <w:r>
        <w:rPr>
          <w:rFonts w:ascii="Consolas" w:cs="Consolas" w:eastAsia="Consolas" w:hAnsi="Consolas"/>
          <w:sz w:val="20"/>
          <w:szCs w:val="20"/>
        </w:rPr>
        <w:t xml:space="preserve">      containers:</w:t>
      </w:r>
    </w:p>
    <w:p>
      <w:pPr>
        <w:shd w:fill="F2F2F2" w:val="clear"/>
        <w:spacing w:after="40" w:before="40"/>
        <w:ind w:left="360"/>
      </w:pPr>
      <w:r>
        <w:rPr>
          <w:rFonts w:ascii="Consolas" w:cs="Consolas" w:eastAsia="Consolas" w:hAnsi="Consolas"/>
          <w:sz w:val="20"/>
          <w:szCs w:val="20"/>
        </w:rPr>
        <w:t xml:space="preserve">      - name: api</w:t>
      </w:r>
    </w:p>
    <w:p>
      <w:pPr>
        <w:shd w:fill="F2F2F2" w:val="clear"/>
        <w:spacing w:after="40" w:before="40"/>
        <w:ind w:left="360"/>
      </w:pPr>
      <w:r>
        <w:rPr>
          <w:rFonts w:ascii="Consolas" w:cs="Consolas" w:eastAsia="Consolas" w:hAnsi="Consolas"/>
          <w:sz w:val="20"/>
          <w:szCs w:val="20"/>
        </w:rPr>
        <w:t xml:space="preserve">        env:</w:t>
      </w:r>
    </w:p>
    <w:p>
      <w:pPr>
        <w:shd w:fill="F2F2F2" w:val="clear"/>
        <w:spacing w:after="40" w:before="40"/>
        <w:ind w:left="360"/>
      </w:pPr>
      <w:r>
        <w:rPr>
          <w:rFonts w:ascii="Consolas" w:cs="Consolas" w:eastAsia="Consolas" w:hAnsi="Consolas"/>
          <w:sz w:val="20"/>
          <w:szCs w:val="20"/>
        </w:rPr>
        <w:t xml:space="preserve">        - name: DB_PASSWORD</w:t>
      </w:r>
    </w:p>
    <w:p>
      <w:pPr>
        <w:shd w:fill="F2F2F2" w:val="clear"/>
        <w:spacing w:after="40" w:before="40"/>
        <w:ind w:left="360"/>
      </w:pPr>
      <w:r>
        <w:rPr>
          <w:rFonts w:ascii="Consolas" w:cs="Consolas" w:eastAsia="Consolas" w:hAnsi="Consolas"/>
          <w:sz w:val="20"/>
          <w:szCs w:val="20"/>
        </w:rPr>
        <w:t xml:space="preserve">          value: "Pr0dDB_P@ssw0rd_2024!"    # hardcoded in manifest</w:t>
      </w:r>
    </w:p>
    <w:p>
      <w:pPr>
        <w:shd w:fill="F2F2F2" w:val="clear"/>
        <w:spacing w:after="40" w:before="40"/>
        <w:ind w:left="360"/>
      </w:pPr>
      <w:r>
        <w:rPr>
          <w:rFonts w:ascii="Consolas" w:cs="Consolas" w:eastAsia="Consolas" w:hAnsi="Consolas"/>
          <w:sz w:val="20"/>
          <w:szCs w:val="20"/>
        </w:rPr>
        <w:t xml:space="preserve">        - name: STRIPE_KEY</w:t>
      </w:r>
    </w:p>
    <w:p>
      <w:pPr>
        <w:shd w:fill="F2F2F2" w:val="clear"/>
        <w:spacing w:after="40" w:before="40"/>
        <w:ind w:left="360"/>
      </w:pPr>
      <w:r>
        <w:rPr>
          <w:rFonts w:ascii="Consolas" w:cs="Consolas" w:eastAsia="Consolas" w:hAnsi="Consolas"/>
          <w:sz w:val="20"/>
          <w:szCs w:val="20"/>
        </w:rPr>
        <w:t xml:space="preserve">          value: "sk_live_51H3xYz9a..."</w:t>
      </w:r>
    </w:p>
    <w:p>
      <w:pPr>
        <w:spacing w:after="140"/>
        <w:jc w:val="both"/>
      </w:pPr>
      <w:r>
        <w:t xml:space="preserve">This feels cleaner than hardcoding in code, because the secret is "in configuration" rather than "in the program." In practice, it has all the same problems: the YAML is committed to git, the secret is visible to everyone with repo access, the CI/CD system processes the YAML and may log it, the deployed system has the secret in its environment where it can be discovered by anyone with kubectl exec or equivalent access.</w:t>
      </w:r>
    </w:p>
    <w:p>
      <w:pPr>
        <w:pStyle w:val="Heading3"/>
        <w:spacing w:after="120" w:before="220"/>
      </w:pPr>
      <w:r>
        <w:rPr>
          <w:b/>
          <w:bCs/>
        </w:rPr>
        <w:t xml:space="preserve">The specific failure modes for YAML</w:t>
      </w:r>
    </w:p>
    <w:p>
      <w:pPr>
        <w:pStyle w:val="ListParagraph"/>
        <w:numPr>
          <w:ilvl w:val="0"/>
          <w:numId w:val="2"/>
        </w:numPr>
        <w:spacing w:after="80"/>
      </w:pPr>
      <w:r>
        <w:rPr>
          <w:b/>
          <w:bCs/>
        </w:rPr>
        <w:t xml:space="preserve">kubectl describe leaks the secret. </w:t>
      </w:r>
      <w:r>
        <w:t xml:space="preserve">On Kubernetes, kubectl describe pod shows environment variables, including their values. Anyone with cluster-read access can retrieve secrets that were configured this way.</w:t>
      </w:r>
    </w:p>
    <w:p>
      <w:pPr>
        <w:pStyle w:val="ListParagraph"/>
        <w:numPr>
          <w:ilvl w:val="0"/>
          <w:numId w:val="2"/>
        </w:numPr>
        <w:spacing w:after="80"/>
      </w:pPr>
      <w:r>
        <w:rPr>
          <w:b/>
          <w:bCs/>
        </w:rPr>
        <w:t xml:space="preserve">GitOps tools make it worse. </w:t>
      </w:r>
      <w:r>
        <w:t xml:space="preserve">ArgoCD, Flux, and similar tools continuously sync manifests from git to the cluster. If the manifest has the secret in plaintext, the continuous sync ensures the secret is always in git and always in the cluster.</w:t>
      </w:r>
    </w:p>
    <w:p>
      <w:pPr>
        <w:pStyle w:val="ListParagraph"/>
        <w:numPr>
          <w:ilvl w:val="0"/>
          <w:numId w:val="2"/>
        </w:numPr>
        <w:spacing w:after="80"/>
      </w:pPr>
      <w:r>
        <w:rPr>
          <w:b/>
          <w:bCs/>
        </w:rPr>
        <w:t xml:space="preserve">Audit logs leak the secret. </w:t>
      </w:r>
      <w:r>
        <w:t xml:space="preserve">Kubernetes audit logs include API requests; an apply of the secret-bearing manifest may log the full body, depending on the logging level.</w:t>
      </w:r>
    </w:p>
    <w:p>
      <w:pPr>
        <w:pStyle w:val="ListParagraph"/>
        <w:numPr>
          <w:ilvl w:val="0"/>
          <w:numId w:val="2"/>
        </w:numPr>
        <w:spacing w:after="80"/>
      </w:pPr>
      <w:r>
        <w:rPr>
          <w:b/>
          <w:bCs/>
        </w:rPr>
        <w:t xml:space="preserve">Helm charts propagate it. </w:t>
      </w:r>
      <w:r>
        <w:t xml:space="preserve">A chart with hardcoded secrets in values.yaml is committed, shared, and re-used. Every user of the chart inherits the secret-handling flaw.</w:t>
      </w:r>
    </w:p>
    <w:p>
      <w:pPr>
        <w:pStyle w:val="Heading2"/>
        <w:spacing w:after="160" w:before="280"/>
      </w:pPr>
      <w:r>
        <w:rPr>
          <w:b/>
          <w:bCs/>
        </w:rPr>
        <w:t xml:space="preserve">3.4 Anti-Pattern 3: Base64 ≠ Encryption</w:t>
      </w:r>
    </w:p>
    <w:p>
      <w:pPr>
        <w:spacing w:after="140"/>
        <w:jc w:val="both"/>
      </w:pPr>
      <w:r>
        <w:t xml:space="preserve">Perhaps the most dangerous anti-pattern because of its false sense of security: using base64 encoding in place of encryption. This is especially common with Kubernetes Secrets (which — despite the name — are not encrypted by default, only base64-encoded).</w:t>
      </w:r>
    </w:p>
    <w:p>
      <w:pPr>
        <w:shd w:fill="F2F2F2" w:val="clear"/>
        <w:spacing w:after="40" w:before="40"/>
        <w:ind w:left="360"/>
      </w:pPr>
      <w:r>
        <w:rPr>
          <w:rFonts w:ascii="Consolas" w:cs="Consolas" w:eastAsia="Consolas" w:hAnsi="Consolas"/>
          <w:sz w:val="20"/>
          <w:szCs w:val="20"/>
        </w:rPr>
        <w:t xml:space="preserve">apiVersion: v1</w:t>
      </w:r>
    </w:p>
    <w:p>
      <w:pPr>
        <w:shd w:fill="F2F2F2" w:val="clear"/>
        <w:spacing w:after="40" w:before="40"/>
        <w:ind w:left="360"/>
      </w:pPr>
      <w:r>
        <w:rPr>
          <w:rFonts w:ascii="Consolas" w:cs="Consolas" w:eastAsia="Consolas" w:hAnsi="Consolas"/>
          <w:sz w:val="20"/>
          <w:szCs w:val="20"/>
        </w:rPr>
        <w:t xml:space="preserve">kind: Secret</w:t>
      </w:r>
    </w:p>
    <w:p>
      <w:pPr>
        <w:shd w:fill="F2F2F2" w:val="clear"/>
        <w:spacing w:after="40" w:before="40"/>
        <w:ind w:left="360"/>
      </w:pPr>
      <w:r>
        <w:rPr>
          <w:rFonts w:ascii="Consolas" w:cs="Consolas" w:eastAsia="Consolas" w:hAnsi="Consolas"/>
          <w:sz w:val="20"/>
          <w:szCs w:val="20"/>
        </w:rPr>
        <w:t xml:space="preserve">metadata:</w:t>
      </w:r>
    </w:p>
    <w:p>
      <w:pPr>
        <w:shd w:fill="F2F2F2" w:val="clear"/>
        <w:spacing w:after="40" w:before="40"/>
        <w:ind w:left="360"/>
      </w:pPr>
      <w:r>
        <w:rPr>
          <w:rFonts w:ascii="Consolas" w:cs="Consolas" w:eastAsia="Consolas" w:hAnsi="Consolas"/>
          <w:sz w:val="20"/>
          <w:szCs w:val="20"/>
        </w:rPr>
        <w:t xml:space="preserve">  name: api-secrets</w:t>
      </w:r>
    </w:p>
    <w:p>
      <w:pPr>
        <w:shd w:fill="F2F2F2" w:val="clear"/>
        <w:spacing w:after="40" w:before="40"/>
        <w:ind w:left="360"/>
      </w:pPr>
      <w:r>
        <w:rPr>
          <w:rFonts w:ascii="Consolas" w:cs="Consolas" w:eastAsia="Consolas" w:hAnsi="Consolas"/>
          <w:sz w:val="20"/>
          <w:szCs w:val="20"/>
        </w:rPr>
        <w:t xml:space="preserve">type: Opaque</w:t>
      </w:r>
    </w:p>
    <w:p>
      <w:pPr>
        <w:shd w:fill="F2F2F2" w:val="clear"/>
        <w:spacing w:after="40" w:before="40"/>
        <w:ind w:left="360"/>
      </w:pPr>
      <w:r>
        <w:rPr>
          <w:rFonts w:ascii="Consolas" w:cs="Consolas" w:eastAsia="Consolas" w:hAnsi="Consolas"/>
          <w:sz w:val="20"/>
          <w:szCs w:val="20"/>
        </w:rPr>
        <w:t xml:space="preserve">data:</w:t>
      </w:r>
    </w:p>
    <w:p>
      <w:pPr>
        <w:shd w:fill="F2F2F2" w:val="clear"/>
        <w:spacing w:after="40" w:before="40"/>
        <w:ind w:left="360"/>
      </w:pPr>
      <w:r>
        <w:rPr>
          <w:rFonts w:ascii="Consolas" w:cs="Consolas" w:eastAsia="Consolas" w:hAnsi="Consolas"/>
          <w:sz w:val="20"/>
          <w:szCs w:val="20"/>
        </w:rPr>
        <w:t xml:space="preserve">  db-password: UHIwZERCX1BAc3N3MHJkXzIwMjQh   # This is NOT encrypted.</w:t>
      </w:r>
    </w:p>
    <w:p>
      <w:pPr>
        <w:shd w:fill="F2F2F2" w:val="clear"/>
        <w:spacing w:after="40" w:before="40"/>
        <w:ind w:left="360"/>
      </w:pPr>
      <w:r>
        <w:rPr>
          <w:rFonts w:ascii="Consolas" w:cs="Consolas" w:eastAsia="Consolas" w:hAnsi="Consolas"/>
          <w:sz w:val="20"/>
          <w:szCs w:val="20"/>
        </w:rPr>
        <w:t xml:space="preserve">  stripe-key: c2tfbGl2ZV81MUgzeFl6OWEu...</w:t>
      </w:r>
    </w:p>
    <w:p>
      <w:pPr>
        <w:spacing w:after="140"/>
        <w:jc w:val="both"/>
      </w:pPr>
      <w:r>
        <w:t xml:space="preserve">The data: fields look encrypted. They are not. Base64 is an encoding scheme designed to represent binary data as printable ASCII; it provides zero confidentiality. Anyone with the encoded string can decode it in a single command:</w:t>
      </w:r>
    </w:p>
    <w:p>
      <w:pPr>
        <w:shd w:fill="F2F2F2" w:val="clear"/>
        <w:spacing w:after="40" w:before="40"/>
        <w:ind w:left="360"/>
      </w:pPr>
      <w:r>
        <w:rPr>
          <w:rFonts w:ascii="Consolas" w:cs="Consolas" w:eastAsia="Consolas" w:hAnsi="Consolas"/>
          <w:sz w:val="20"/>
          <w:szCs w:val="20"/>
        </w:rPr>
        <w:t xml:space="preserve">$ echo "UHIwZERCX1BAc3N3MHJkXzIwMjQh" | base64 -d</w:t>
      </w:r>
    </w:p>
    <w:p>
      <w:pPr>
        <w:shd w:fill="F2F2F2" w:val="clear"/>
        <w:spacing w:after="40" w:before="40"/>
        <w:ind w:left="360"/>
      </w:pPr>
      <w:r>
        <w:rPr>
          <w:rFonts w:ascii="Consolas" w:cs="Consolas" w:eastAsia="Consolas" w:hAnsi="Consolas"/>
          <w:sz w:val="20"/>
          <w:szCs w:val="20"/>
        </w:rPr>
        <w:t xml:space="preserve">Pr0dDB_P@ssw0rd_2024!</w:t>
      </w:r>
    </w:p>
    <w:p>
      <w:pPr>
        <w:pStyle w:val="Heading3"/>
        <w:spacing w:after="120" w:before="220"/>
      </w:pPr>
      <w:r>
        <w:rPr>
          <w:b/>
          <w:bCs/>
        </w:rPr>
        <w:t xml:space="preserve">Why base64 is not encryption</w:t>
      </w:r>
    </w:p>
    <w:p>
      <w:pPr>
        <w:spacing w:after="140"/>
        <w:jc w:val="both"/>
      </w:pPr>
      <w:r>
        <w:t xml:space="preserve">Encryption requires a key and an algorithm; decryption without the key must be computationally infeasible. Base64 uses neither. It is a deterministic, reversible mapping of bytes to characters — you can reverse it with a single line of code, no key required. Anyone who has ever worked with base64 knows the inverse function; there is no secret involved.</w:t>
      </w:r>
    </w:p>
    <w:p>
      <w:pPr>
        <w:spacing w:after="140"/>
        <w:jc w:val="both"/>
      </w:pPr>
      <w:r>
        <w:t xml:space="preserve">The confusion arises because base64 strings look random and are unreadable to a human glancing at them. This superficial unreadability creates a psychological effect of "it looks scrambled, so it must be secure." The effect is false.</w:t>
      </w:r>
    </w:p>
    <w:p>
      <w:pPr>
        <w:pStyle w:val="Heading3"/>
        <w:spacing w:after="120" w:before="220"/>
      </w:pPr>
      <w:r>
        <w:rPr>
          <w:b/>
          <w:bCs/>
        </w:rPr>
        <w:t xml:space="preserve">Where this becomes dangerous</w:t>
      </w:r>
    </w:p>
    <w:p>
      <w:pPr>
        <w:spacing w:after="140"/>
        <w:jc w:val="both"/>
      </w:pPr>
      <w:r>
        <w:t xml:space="preserve">When a team adopts Kubernetes Secrets thinking they provide at-rest encryption, they end up with:</w:t>
      </w:r>
    </w:p>
    <w:p>
      <w:pPr>
        <w:pStyle w:val="ListParagraph"/>
        <w:numPr>
          <w:ilvl w:val="0"/>
          <w:numId w:val="2"/>
        </w:numPr>
        <w:spacing w:after="80"/>
      </w:pPr>
      <w:r>
        <w:t xml:space="preserve">Secrets stored in etcd (Kubernetes' key-value store) in base64, which is functionally plaintext.</w:t>
      </w:r>
    </w:p>
    <w:p>
      <w:pPr>
        <w:pStyle w:val="ListParagraph"/>
        <w:numPr>
          <w:ilvl w:val="0"/>
          <w:numId w:val="2"/>
        </w:numPr>
        <w:spacing w:after="80"/>
      </w:pPr>
      <w:r>
        <w:t xml:space="preserve">Anyone with etcd access has all secrets. On some older Kubernetes installations, etcd access was trivially obtainable with node-level privileges.</w:t>
      </w:r>
    </w:p>
    <w:p>
      <w:pPr>
        <w:pStyle w:val="ListParagraph"/>
        <w:numPr>
          <w:ilvl w:val="0"/>
          <w:numId w:val="2"/>
        </w:numPr>
        <w:spacing w:after="80"/>
      </w:pPr>
      <w:r>
        <w:t xml:space="preserve">Backups of etcd contain plaintext secrets.</w:t>
      </w:r>
    </w:p>
    <w:p>
      <w:pPr>
        <w:pStyle w:val="ListParagraph"/>
        <w:numPr>
          <w:ilvl w:val="0"/>
          <w:numId w:val="2"/>
        </w:numPr>
        <w:spacing w:after="80"/>
      </w:pPr>
      <w:r>
        <w:t xml:space="preserve">kubectl get secret with sufficient RBAC shows the secret's data field, which is decoded by any user with ten seconds and a command line.</w:t>
      </w:r>
    </w:p>
    <w:p>
      <w:pPr>
        <w:spacing w:after="140"/>
        <w:jc w:val="both"/>
      </w:pPr>
      <w:r>
        <w:t xml:space="preserve">Recent Kubernetes versions support actual encryption at rest via encryption providers, but this is not the default — it must be configured explicitly with a KMS backend. A team that thinks "we use Kubernetes Secrets, so we have encryption" is a team with a false sense of security.</w:t>
      </w:r>
    </w:p>
    <w:p>
      <w:pPr>
        <w:pStyle w:val="Heading2"/>
        <w:spacing w:after="160" w:before="280"/>
      </w:pPr>
      <w:r>
        <w:rPr>
          <w:b/>
          <w:bCs/>
        </w:rPr>
        <w:t xml:space="preserve">3.5 A Full Worked Example of What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 startup's Kubernetes manifests are committed to their main repo, with production AWS keys in a Secret manifest, base64-encoded. The team believes their secrets are protected. Six months later, a contractor's laptop is stolen. The contractor's authenticated GitHub session is active on the laptop; the attacker clones every repository they have access to.</w:t>
            </w:r>
          </w:p>
        </w:tc>
      </w:tr>
    </w:tbl>
    <w:p>
      <w:pPr>
        <w:spacing w:after="100"/>
      </w:pPr>
      <w:r>
        <w:t xml:space="preserve"/>
      </w:r>
    </w:p>
    <w:p>
      <w:pPr>
        <w:spacing w:after="140"/>
        <w:jc w:val="both"/>
      </w:pPr>
      <w:r>
        <w:t xml:space="preserve">What happens next:</w:t>
      </w:r>
    </w:p>
    <w:p>
      <w:pPr>
        <w:pStyle w:val="ListParagraph"/>
        <w:numPr>
          <w:ilvl w:val="0"/>
          <w:numId w:val="2"/>
        </w:numPr>
        <w:spacing w:after="80"/>
      </w:pPr>
      <w:r>
        <w:t xml:space="preserve">The attacker decodes the base64 strings in the Kubernetes Secrets — takes about 30 seconds.</w:t>
      </w:r>
    </w:p>
    <w:p>
      <w:pPr>
        <w:pStyle w:val="ListParagraph"/>
        <w:numPr>
          <w:ilvl w:val="0"/>
          <w:numId w:val="2"/>
        </w:numPr>
        <w:spacing w:after="80"/>
      </w:pPr>
      <w:r>
        <w:t xml:space="preserve">The decoded AWS keys are used to access the startup's cloud account. The keys have broad IAM policies (the team never did a least-privilege review).</w:t>
      </w:r>
    </w:p>
    <w:p>
      <w:pPr>
        <w:pStyle w:val="ListParagraph"/>
        <w:numPr>
          <w:ilvl w:val="0"/>
          <w:numId w:val="2"/>
        </w:numPr>
        <w:spacing w:after="80"/>
      </w:pPr>
      <w:r>
        <w:t xml:space="preserve">The attacker spins up 100 large GPU instances for cryptocurrency mining. The bill reaches $80,000 over a weekend before the team's billing alert catches it.</w:t>
      </w:r>
    </w:p>
    <w:p>
      <w:pPr>
        <w:pStyle w:val="ListParagraph"/>
        <w:numPr>
          <w:ilvl w:val="0"/>
          <w:numId w:val="2"/>
        </w:numPr>
        <w:spacing w:after="80"/>
      </w:pPr>
      <w:r>
        <w:t xml:space="preserve">Separately, the attacker downloads the production database using the RDS access the keys grant, obtaining customer data subject to GDPR.</w:t>
      </w:r>
    </w:p>
    <w:p>
      <w:pPr>
        <w:pStyle w:val="ListParagraph"/>
        <w:numPr>
          <w:ilvl w:val="0"/>
          <w:numId w:val="2"/>
        </w:numPr>
        <w:spacing w:after="80"/>
      </w:pPr>
      <w:r>
        <w:t xml:space="preserve">The incident is disclosed to customers and regulators. The startup spends six months on breach remediation, paying fines, running security audits, and rebuilding customer trust.</w:t>
      </w:r>
    </w:p>
    <w:p>
      <w:pPr>
        <w:spacing w:after="140"/>
        <w:jc w:val="both"/>
      </w:pPr>
      <w:r>
        <w:t xml:space="preserve">The root cause was not the stolen laptop — the laptop was a single point of failure, but the actual breach scale was determined by the secrets in the repository. A startup with proper secrets management would have found the laptop theft annoying but not catastrophic.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Three anti-patterns produce the overwhelming majority of real-world secret leaks: hardcoded secrets in code, plaintext secrets in YAML or configuration files, and base64 encoding mistaken for encryption. Each feels acceptable in isolation — the code works, the YAML is clean, the base64 looks scrambled. Each causes breaches when the containing file is seen by an adversary. The correct alternative to all three is the same: use a proper secrets manager, reference secrets by name in configuration, and inject them at runtime. Subsequent modules cover the specifics.</w:t>
            </w:r>
          </w:p>
        </w:tc>
      </w:tr>
    </w:tbl>
    <w:p>
      <w:r>
        <w:br w:type="page"/>
      </w:r>
    </w:p>
    <w:p>
      <w:pPr>
        <w:pStyle w:val="Heading1"/>
        <w:spacing w:after="200" w:before="360"/>
      </w:pPr>
      <w:r>
        <w:rPr>
          <w:b/>
          <w:bCs/>
        </w:rPr>
        <w:t xml:space="preserve">Chapter 4: Compliance — PCI-DSS, HIPAA, SOC2 and the Regulatory Landscape</w:t>
      </w:r>
    </w:p>
    <w:p>
      <w:pPr>
        <w:pStyle w:val="Heading2"/>
        <w:spacing w:after="160" w:before="280"/>
      </w:pPr>
      <w:r>
        <w:rPr>
          <w:b/>
          <w:bCs/>
        </w:rPr>
        <w:t xml:space="preserve">4.1 Why Compliance Matters Operationally</w:t>
      </w:r>
    </w:p>
    <w:p>
      <w:pPr>
        <w:spacing w:after="140"/>
        <w:jc w:val="both"/>
      </w:pPr>
      <w:r>
        <w:t xml:space="preserve">Secrets management is not just a best-engineering-practice concern. For most modern systems, it is a legal and contractual obligation. Regulatory frameworks and industry standards impose specific requirements on how credentials and encryption keys are stored, accessed, rotated, and audited. Failing to meet these requirements carries real consequences: fines in the millions of dollars, loss of the ability to process payment cards, loss of HIPAA covered-entity status, failed audits that block enterprise sales, and in some jurisdictions, criminal liability for executives.</w:t>
      </w:r>
    </w:p>
    <w:p>
      <w:pPr>
        <w:spacing w:after="140"/>
        <w:jc w:val="both"/>
      </w:pPr>
      <w:r>
        <w:t xml:space="preserve">This chapter covers the three frameworks named in the curriculum bullet — PCI-DSS, HIPAA, and SOC2 — along with brief mentions of related regimes (GDPR, CCPA, FedRAMP, ISO 27001) that commonly apply in parallel. The focus is on the specific ways each framework constrains secrets management, not on the full scope of each framework.</w:t>
      </w:r>
    </w:p>
    <w:p>
      <w:pPr>
        <w:pStyle w:val="Heading2"/>
        <w:spacing w:after="160" w:before="280"/>
      </w:pPr>
      <w:r>
        <w:rPr>
          <w:b/>
          <w:bCs/>
        </w:rPr>
        <w:t xml:space="preserve">4.2 PCI-DSS (Payment Card Industry Data Security Standard)</w:t>
      </w:r>
    </w:p>
    <w:p>
      <w:pPr>
        <w:spacing w:after="140"/>
        <w:jc w:val="both"/>
      </w:pPr>
      <w:r>
        <w:t xml:space="preserve">PCI-DSS applies to any organization that stores, processes, or transmits credit-card data. Enforcement is by the major card brands (Visa, MasterCard, American Express, Discover, JCB) through acquiring banks; failure to comply can result in fines to the acquirer (which are usually passed through to the merchant), increased per-transaction fees, or outright loss of the ability to accept cards.</w:t>
      </w:r>
    </w:p>
    <w:p>
      <w:pPr>
        <w:pStyle w:val="Heading3"/>
        <w:spacing w:after="120" w:before="220"/>
      </w:pPr>
      <w:r>
        <w:rPr>
          <w:b/>
          <w:bCs/>
        </w:rPr>
        <w:t xml:space="preserve">Specific secrets-management requirements in PCI-DSS</w:t>
      </w:r>
    </w:p>
    <w:p>
      <w:pPr>
        <w:spacing w:after="140"/>
        <w:jc w:val="both"/>
      </w:pPr>
      <w:r>
        <w:t xml:space="preserve">PCI-DSS v4.0 (the current major version as of this writing) includes several requirements that directly govern secrets management:</w:t>
      </w:r>
    </w:p>
    <w:p>
      <w:pPr>
        <w:pStyle w:val="ListParagraph"/>
        <w:numPr>
          <w:ilvl w:val="0"/>
          <w:numId w:val="2"/>
        </w:numPr>
        <w:spacing w:after="80"/>
      </w:pPr>
      <w:r>
        <w:rPr>
          <w:b/>
          <w:bCs/>
        </w:rPr>
        <w:t xml:space="preserve">Requirement 3: Protect stored account data. </w:t>
      </w:r>
      <w:r>
        <w:t xml:space="preserve">Requires strong encryption of primary account numbers (PANs) at rest, with specific key-management requirements: dual control, split knowledge, key rotation, and secure key generation and storage.</w:t>
      </w:r>
    </w:p>
    <w:p>
      <w:pPr>
        <w:pStyle w:val="ListParagraph"/>
        <w:numPr>
          <w:ilvl w:val="0"/>
          <w:numId w:val="2"/>
        </w:numPr>
        <w:spacing w:after="80"/>
      </w:pPr>
      <w:r>
        <w:rPr>
          <w:b/>
          <w:bCs/>
        </w:rPr>
        <w:t xml:space="preserve">Requirement 6: Develop and maintain secure systems and software. </w:t>
      </w:r>
      <w:r>
        <w:t xml:space="preserve">Requires that authentication credentials (passwords, keys) be protected from unauthorized access, stored using industry-standard strong cryptography, and subject to documented rotation policies.</w:t>
      </w:r>
    </w:p>
    <w:p>
      <w:pPr>
        <w:pStyle w:val="ListParagraph"/>
        <w:numPr>
          <w:ilvl w:val="0"/>
          <w:numId w:val="2"/>
        </w:numPr>
        <w:spacing w:after="80"/>
      </w:pPr>
      <w:r>
        <w:rPr>
          <w:b/>
          <w:bCs/>
        </w:rPr>
        <w:t xml:space="preserve">Requirement 8: Identify users and authenticate access to system components. </w:t>
      </w:r>
      <w:r>
        <w:t xml:space="preserve">Imposes password complexity requirements, prohibits shared accounts for access to card data, and requires MFA for non-console access.</w:t>
      </w:r>
    </w:p>
    <w:p>
      <w:pPr>
        <w:pStyle w:val="ListParagraph"/>
        <w:numPr>
          <w:ilvl w:val="0"/>
          <w:numId w:val="2"/>
        </w:numPr>
        <w:spacing w:after="80"/>
      </w:pPr>
      <w:r>
        <w:rPr>
          <w:b/>
          <w:bCs/>
        </w:rPr>
        <w:t xml:space="preserve">Key-management subrequirements: </w:t>
      </w:r>
      <w:r>
        <w:t xml:space="preserve">the standard specifies that cryptographic keys be protected against disclosure and misuse; that keys be rotated at the end of their cryptoperiod; that retired keys be destroyed; that keys be generated using strong random sources; that key-custodians sign a formal key-custodian agreement; and that split knowledge and dual control apply to manual key operations.</w:t>
      </w:r>
    </w:p>
    <w:p>
      <w:pPr>
        <w:pStyle w:val="Heading3"/>
        <w:spacing w:after="120" w:before="220"/>
      </w:pPr>
      <w:r>
        <w:rPr>
          <w:b/>
          <w:bCs/>
        </w:rPr>
        <w:t xml:space="preserve">Practical implications for secrets infrastructure</w:t>
      </w:r>
    </w:p>
    <w:p>
      <w:pPr>
        <w:spacing w:after="140"/>
        <w:jc w:val="both"/>
      </w:pPr>
      <w:r>
        <w:t xml:space="preserve">Organizations pursuing PCI compliance typically implement a hardware security module (HSM) or an equivalent cloud-KMS service to hold master keys. Applications never see master keys directly; they request encryption and decryption operations from the HSM/KMS. Audit logs record every key-use event. Keys have documented rotation schedules (typically annual for lower-sensitivity keys, quarterly or shorter for more sensitive ones). Access to key-management consoles requires MFA and is restricted to a small number of named individuals.</w:t>
      </w:r>
    </w:p>
    <w:p>
      <w:pPr>
        <w:pStyle w:val="Heading2"/>
        <w:spacing w:after="160" w:before="280"/>
      </w:pPr>
      <w:r>
        <w:rPr>
          <w:b/>
          <w:bCs/>
        </w:rPr>
        <w:t xml:space="preserve">4.3 HIPAA (Health Insurance Portability and Accountability Act)</w:t>
      </w:r>
    </w:p>
    <w:p>
      <w:pPr>
        <w:spacing w:after="140"/>
        <w:jc w:val="both"/>
      </w:pPr>
      <w:r>
        <w:t xml:space="preserve">HIPAA applies to "covered entities" (healthcare providers, health plans, healthcare clearinghouses) and their "business associates" (subcontractors that handle protected health information). The relevant technical provisions are contained in the HIPAA Security Rule, which mandates administrative, physical, and technical safeguards for Protected Health Information (PHI).</w:t>
      </w:r>
    </w:p>
    <w:p>
      <w:pPr>
        <w:pStyle w:val="Heading3"/>
        <w:spacing w:after="120" w:before="220"/>
      </w:pPr>
      <w:r>
        <w:rPr>
          <w:b/>
          <w:bCs/>
        </w:rPr>
        <w:t xml:space="preserve">Specific secrets-management implications</w:t>
      </w:r>
    </w:p>
    <w:p>
      <w:pPr>
        <w:spacing w:after="140"/>
        <w:jc w:val="both"/>
      </w:pPr>
      <w:r>
        <w:t xml:space="preserve">The Security Rule is more principles-based than PCI-DSS, but its provisions have specific secrets-management consequences:</w:t>
      </w:r>
    </w:p>
    <w:p>
      <w:pPr>
        <w:pStyle w:val="ListParagraph"/>
        <w:numPr>
          <w:ilvl w:val="0"/>
          <w:numId w:val="2"/>
        </w:numPr>
        <w:spacing w:after="80"/>
      </w:pPr>
      <w:r>
        <w:rPr>
          <w:b/>
          <w:bCs/>
        </w:rPr>
        <w:t xml:space="preserve">Access control (45 CFR 164.312(a)): </w:t>
      </w:r>
      <w:r>
        <w:t xml:space="preserve">requires unique user identification, automatic logoff, and encryption/decryption. Encryption is "addressable" rather than strictly required, meaning organizations must implement it or document a formal assessment of why it is not reasonable — in practice, most systems implement it, and the documentation of not implementing it is onerous.</w:t>
      </w:r>
    </w:p>
    <w:p>
      <w:pPr>
        <w:pStyle w:val="ListParagraph"/>
        <w:numPr>
          <w:ilvl w:val="0"/>
          <w:numId w:val="2"/>
        </w:numPr>
        <w:spacing w:after="80"/>
      </w:pPr>
      <w:r>
        <w:rPr>
          <w:b/>
          <w:bCs/>
        </w:rPr>
        <w:t xml:space="preserve">Audit controls (45 CFR 164.312(b)): </w:t>
      </w:r>
      <w:r>
        <w:t xml:space="preserve">requires recording and examining activity in systems containing PHI. Secrets access — who retrieved what credential when — is a specific audit target. Secrets managers that do not produce detailed access logs make HIPAA compliance impractical.</w:t>
      </w:r>
    </w:p>
    <w:p>
      <w:pPr>
        <w:pStyle w:val="ListParagraph"/>
        <w:numPr>
          <w:ilvl w:val="0"/>
          <w:numId w:val="2"/>
        </w:numPr>
        <w:spacing w:after="80"/>
      </w:pPr>
      <w:r>
        <w:rPr>
          <w:b/>
          <w:bCs/>
        </w:rPr>
        <w:t xml:space="preserve">Integrity controls (45 CFR 164.312(c)): </w:t>
      </w:r>
      <w:r>
        <w:t xml:space="preserve">requires mechanisms to authenticate that PHI has not been altered. Cryptographic signing keys used for this purpose fall under secrets management.</w:t>
      </w:r>
    </w:p>
    <w:p>
      <w:pPr>
        <w:pStyle w:val="ListParagraph"/>
        <w:numPr>
          <w:ilvl w:val="0"/>
          <w:numId w:val="2"/>
        </w:numPr>
        <w:spacing w:after="80"/>
      </w:pPr>
      <w:r>
        <w:rPr>
          <w:b/>
          <w:bCs/>
        </w:rPr>
        <w:t xml:space="preserve">Transmission security (45 CFR 164.312(e)): </w:t>
      </w:r>
      <w:r>
        <w:t xml:space="preserve">TLS for data in transit means TLS private keys are covered PHI-handling assets. Their protection is a secrets-management concern.</w:t>
      </w:r>
    </w:p>
    <w:p>
      <w:pPr>
        <w:pStyle w:val="Heading3"/>
        <w:spacing w:after="120" w:before="220"/>
      </w:pPr>
      <w:r>
        <w:rPr>
          <w:b/>
          <w:bCs/>
        </w:rPr>
        <w:t xml:space="preserve">Breach notification consequences</w:t>
      </w:r>
    </w:p>
    <w:p>
      <w:pPr>
        <w:spacing w:after="140"/>
        <w:jc w:val="both"/>
      </w:pPr>
      <w:r>
        <w:t xml:space="preserve">The HIPAA Breach Notification Rule requires that breaches of unsecured PHI be reported to affected individuals, the Department of Health and Human Services, and (for breaches affecting 500+ individuals) the media. "Unsecured" specifically means not rendered unusable through specific approved methods — which in practice means encrypted with approved algorithms and properly-managed keys. A data breach where the data was properly encrypted and the encryption keys were not compromised is often not a reportable breach. Good secrets management — keeping encryption keys separate from encrypted data — can therefore be the difference between a reportable breach and a non-reportable one.</w:t>
      </w:r>
    </w:p>
    <w:p>
      <w:pPr>
        <w:pStyle w:val="Heading2"/>
        <w:spacing w:after="160" w:before="280"/>
      </w:pPr>
      <w:r>
        <w:rPr>
          <w:b/>
          <w:bCs/>
        </w:rPr>
        <w:t xml:space="preserve">4.4 SOC 2 (Service Organization Control 2)</w:t>
      </w:r>
    </w:p>
    <w:p>
      <w:pPr>
        <w:spacing w:after="140"/>
        <w:jc w:val="both"/>
      </w:pPr>
      <w:r>
        <w:t xml:space="preserve">SOC 2 is an auditing standard developed by the American Institute of Certified Public Accountants (AICPA) that produces reports used by enterprise buyers to evaluate the security posture of SaaS vendors. A SOC 2 Type II report — which covers a 6-to-12-month audit period — is increasingly a precondition for B2B enterprise sales.</w:t>
      </w:r>
    </w:p>
    <w:p>
      <w:pPr>
        <w:pStyle w:val="Heading3"/>
        <w:spacing w:after="120" w:before="220"/>
      </w:pPr>
      <w:r>
        <w:rPr>
          <w:b/>
          <w:bCs/>
        </w:rPr>
        <w:t xml:space="preserve">The five Trust Service Criteria</w:t>
      </w:r>
    </w:p>
    <w:p>
      <w:pPr>
        <w:spacing w:after="140"/>
        <w:jc w:val="both"/>
      </w:pPr>
      <w:r>
        <w:t xml:space="preserve">SOC 2 assesses compliance against up to five Trust Service Criteria: Security, Availability, Processing Integrity, Confidentiality, and Privacy. Security is always in scope; the others are optional but commonly included.</w:t>
      </w:r>
    </w:p>
    <w:p>
      <w:pPr>
        <w:spacing w:after="140"/>
        <w:jc w:val="both"/>
      </w:pPr>
      <w:r>
        <w:t xml:space="preserve">Secrets management touches most of these criteria:</w:t>
      </w:r>
    </w:p>
    <w:p>
      <w:pPr>
        <w:pStyle w:val="ListParagraph"/>
        <w:numPr>
          <w:ilvl w:val="0"/>
          <w:numId w:val="2"/>
        </w:numPr>
        <w:spacing w:after="80"/>
      </w:pPr>
      <w:r>
        <w:rPr>
          <w:b/>
          <w:bCs/>
        </w:rPr>
        <w:t xml:space="preserve">Security: </w:t>
      </w:r>
      <w:r>
        <w:t xml:space="preserve">Common Criteria CC6.1 through CC6.8 cover logical access controls, which include secrets management. Auditors look for evidence of access reviews, rotation policies, encryption at rest and in transit, and secure credential storage.</w:t>
      </w:r>
    </w:p>
    <w:p>
      <w:pPr>
        <w:pStyle w:val="ListParagraph"/>
        <w:numPr>
          <w:ilvl w:val="0"/>
          <w:numId w:val="2"/>
        </w:numPr>
        <w:spacing w:after="80"/>
      </w:pPr>
      <w:r>
        <w:rPr>
          <w:b/>
          <w:bCs/>
        </w:rPr>
        <w:t xml:space="preserve">Confidentiality: </w:t>
      </w:r>
      <w:r>
        <w:t xml:space="preserve">CC6.7 and related criteria specifically cover confidential information — which includes secrets themselves. The secret-storage system must itself have appropriate confidentiality controls.</w:t>
      </w:r>
    </w:p>
    <w:p>
      <w:pPr>
        <w:pStyle w:val="ListParagraph"/>
        <w:numPr>
          <w:ilvl w:val="0"/>
          <w:numId w:val="2"/>
        </w:numPr>
        <w:spacing w:after="80"/>
      </w:pPr>
      <w:r>
        <w:rPr>
          <w:b/>
          <w:bCs/>
        </w:rPr>
        <w:t xml:space="preserve">Availability: </w:t>
      </w:r>
      <w:r>
        <w:t xml:space="preserve">A secrets management system that is not available prevents applications from starting. Availability criteria apply to the secrets infrastructure, not just the applications it serves.</w:t>
      </w:r>
    </w:p>
    <w:p>
      <w:pPr>
        <w:pStyle w:val="Heading3"/>
        <w:spacing w:after="120" w:before="220"/>
      </w:pPr>
      <w:r>
        <w:rPr>
          <w:b/>
          <w:bCs/>
        </w:rPr>
        <w:t xml:space="preserve">What auditors actually look for</w:t>
      </w:r>
    </w:p>
    <w:p>
      <w:pPr>
        <w:spacing w:after="140"/>
        <w:jc w:val="both"/>
      </w:pPr>
      <w:r>
        <w:t xml:space="preserve">A SOC 2 audit does not hand an auditor an automated checklist; it requires producing evidence that controls exist and operate as documented. For secrets management, typical evidence includes:</w:t>
      </w:r>
    </w:p>
    <w:p>
      <w:pPr>
        <w:pStyle w:val="ListParagraph"/>
        <w:numPr>
          <w:ilvl w:val="0"/>
          <w:numId w:val="2"/>
        </w:numPr>
        <w:spacing w:after="80"/>
      </w:pPr>
      <w:r>
        <w:t xml:space="preserve">A documented secrets-management policy covering classification, storage, access, rotation, and destruction.</w:t>
      </w:r>
    </w:p>
    <w:p>
      <w:pPr>
        <w:pStyle w:val="ListParagraph"/>
        <w:numPr>
          <w:ilvl w:val="0"/>
          <w:numId w:val="2"/>
        </w:numPr>
        <w:spacing w:after="80"/>
      </w:pPr>
      <w:r>
        <w:t xml:space="preserve">An inventory of all secrets in the environment, with owners.</w:t>
      </w:r>
    </w:p>
    <w:p>
      <w:pPr>
        <w:pStyle w:val="ListParagraph"/>
        <w:numPr>
          <w:ilvl w:val="0"/>
          <w:numId w:val="2"/>
        </w:numPr>
        <w:spacing w:after="80"/>
      </w:pPr>
      <w:r>
        <w:t xml:space="preserve">Access logs from the secrets manager showing who retrieved what and when.</w:t>
      </w:r>
    </w:p>
    <w:p>
      <w:pPr>
        <w:pStyle w:val="ListParagraph"/>
        <w:numPr>
          <w:ilvl w:val="0"/>
          <w:numId w:val="2"/>
        </w:numPr>
        <w:spacing w:after="80"/>
      </w:pPr>
      <w:r>
        <w:t xml:space="preserve">Rotation records showing that each secret category is rotated on its documented schedule.</w:t>
      </w:r>
    </w:p>
    <w:p>
      <w:pPr>
        <w:pStyle w:val="ListParagraph"/>
        <w:numPr>
          <w:ilvl w:val="0"/>
          <w:numId w:val="2"/>
        </w:numPr>
        <w:spacing w:after="80"/>
      </w:pPr>
      <w:r>
        <w:t xml:space="preserve">Evidence that secrets are encrypted at rest and in transit.</w:t>
      </w:r>
    </w:p>
    <w:p>
      <w:pPr>
        <w:pStyle w:val="ListParagraph"/>
        <w:numPr>
          <w:ilvl w:val="0"/>
          <w:numId w:val="2"/>
        </w:numPr>
        <w:spacing w:after="80"/>
      </w:pPr>
      <w:r>
        <w:t xml:space="preserve">Evidence that access is granted on a least-privilege basis and reviewed periodically.</w:t>
      </w:r>
    </w:p>
    <w:p>
      <w:pPr>
        <w:pStyle w:val="ListParagraph"/>
        <w:numPr>
          <w:ilvl w:val="0"/>
          <w:numId w:val="2"/>
        </w:numPr>
        <w:spacing w:after="80"/>
      </w:pPr>
      <w:r>
        <w:t xml:space="preserve">Incident records for any secret-exposure events, with documented response and remediation.</w:t>
      </w:r>
    </w:p>
    <w:p>
      <w:pPr>
        <w:pStyle w:val="Heading2"/>
        <w:spacing w:after="160" w:before="280"/>
      </w:pPr>
      <w:r>
        <w:rPr>
          <w:b/>
          <w:bCs/>
        </w:rPr>
        <w:t xml:space="preserve">4.5 Other Frameworks Worth Knowing</w:t>
      </w:r>
    </w:p>
    <w:p>
      <w:pPr>
        <w:spacing w:after="140"/>
        <w:jc w:val="both"/>
      </w:pPr>
      <w:r>
        <w:t xml:space="preserve">A few other compliance regimes commonly intersect with 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Regime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Scope</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Secrets-relevant content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GDPR</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EU personal data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Encryption as a recommended control; breach notification; Article 32 'appropriate technical measures'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CCPA / CPRA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California personal data</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Reasonable security required; breach class-action liability for insufficient controls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ISO 27001</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General infosec management</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Annex A includes extensive cryptography and access-control controls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FedRAMP</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federal cloud services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Mandates FIPS 140-2 validated cryptography; detailed key-management requirements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NIST SP 800-53</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federal systems, referenced by others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Broad, prescriptive; SC-12 (Cryptographic Key Establishment), IA-5 (Authenticator Management)</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CIS Controls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General industry best practices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Control 3 (Data Protection), Control 4 (Secure Configuration) cover secrets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CMMC</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US DoD contractors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Tiered certification; encryption and access-control requirements scale with tier</w:t>
            </w:r>
          </w:p>
        </w:tc>
      </w:tr>
    </w:tbl>
    <w:p>
      <w:pPr>
        <w:pStyle w:val="Heading2"/>
        <w:spacing w:after="160" w:before="280"/>
      </w:pPr>
      <w:r>
        <w:rPr>
          <w:b/>
          <w:bCs/>
        </w:rPr>
        <w:t xml:space="preserve">4.6 The Compliance-Driven Architecture</w:t>
      </w:r>
    </w:p>
    <w:p>
      <w:pPr>
        <w:spacing w:after="140"/>
        <w:jc w:val="both"/>
      </w:pPr>
      <w:r>
        <w:t xml:space="preserve">For organizations subject to multiple frameworks simultaneously, the practical approach is to design secrets infrastructure to the strictest applicable standard, which typically covers all others. A system that satisfies PCI-DSS level 1 and FedRAMP High typically satisfies HIPAA, SOC 2, ISO 27001, and GDPR as side effects, because the PCI/FedRAMP requirements are more prescriptive and stricter.</w:t>
      </w:r>
    </w:p>
    <w:p>
      <w:pPr>
        <w:spacing w:after="140"/>
        <w:jc w:val="both"/>
      </w:pPr>
      <w:r>
        <w:t xml:space="preserve">The concrete technical implications that flow from this multi-framework perspective:</w:t>
      </w:r>
    </w:p>
    <w:p>
      <w:pPr>
        <w:pStyle w:val="ListParagraph"/>
        <w:numPr>
          <w:ilvl w:val="0"/>
          <w:numId w:val="2"/>
        </w:numPr>
        <w:spacing w:after="80"/>
      </w:pPr>
      <w:r>
        <w:t xml:space="preserve">Use a hardware security module (HSM) or cloud KMS service for master keys. This satisfies key-storage requirements across frameworks.</w:t>
      </w:r>
    </w:p>
    <w:p>
      <w:pPr>
        <w:pStyle w:val="ListParagraph"/>
        <w:numPr>
          <w:ilvl w:val="0"/>
          <w:numId w:val="2"/>
        </w:numPr>
        <w:spacing w:after="80"/>
      </w:pPr>
      <w:r>
        <w:t xml:space="preserve">Implement formal key rotation on documented schedules.</w:t>
      </w:r>
    </w:p>
    <w:p>
      <w:pPr>
        <w:pStyle w:val="ListParagraph"/>
        <w:numPr>
          <w:ilvl w:val="0"/>
          <w:numId w:val="2"/>
        </w:numPr>
        <w:spacing w:after="80"/>
      </w:pPr>
      <w:r>
        <w:t xml:space="preserve">Produce audit logs of every secret access.</w:t>
      </w:r>
    </w:p>
    <w:p>
      <w:pPr>
        <w:pStyle w:val="ListParagraph"/>
        <w:numPr>
          <w:ilvl w:val="0"/>
          <w:numId w:val="2"/>
        </w:numPr>
        <w:spacing w:after="80"/>
      </w:pPr>
      <w:r>
        <w:t xml:space="preserve">Enforce least-privilege access via IAM and RBAC.</w:t>
      </w:r>
    </w:p>
    <w:p>
      <w:pPr>
        <w:pStyle w:val="ListParagraph"/>
        <w:numPr>
          <w:ilvl w:val="0"/>
          <w:numId w:val="2"/>
        </w:numPr>
        <w:spacing w:after="80"/>
      </w:pPr>
      <w:r>
        <w:t xml:space="preserve">Separate encrypted data from encryption keys at an infrastructure level.</w:t>
      </w:r>
    </w:p>
    <w:p>
      <w:pPr>
        <w:pStyle w:val="ListParagraph"/>
        <w:numPr>
          <w:ilvl w:val="0"/>
          <w:numId w:val="2"/>
        </w:numPr>
        <w:spacing w:after="80"/>
      </w:pPr>
      <w:r>
        <w:t xml:space="preserve">Validate cryptographic implementations (FIPS 140-2 certified libraries for the strictest regimes).</w:t>
      </w:r>
    </w:p>
    <w:p>
      <w:pPr>
        <w:pStyle w:val="ListParagraph"/>
        <w:numPr>
          <w:ilvl w:val="0"/>
          <w:numId w:val="2"/>
        </w:numPr>
        <w:spacing w:after="80"/>
      </w:pPr>
      <w:r>
        <w:t xml:space="preserve">Document everything. Auditors want policies, procedures, evidence — not just working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Secrets management is legally and contractually mandated for most non-trivial systems by some combination of PCI-DSS (card data), HIPAA (health data), SOC 2 (enterprise vendor trust), GDPR (EU personal data), and related regimes. Each framework imposes specific requirements around encryption, key management, access logging, rotation, and audit. Designing secrets infrastructure to the strictest applicable standard is typically the cheapest path to satisfying them all simultaneously — and avoids the pattern of bolting on controls to meet each new framework as it becomes relevant.</w:t>
            </w:r>
          </w:p>
        </w:tc>
      </w:tr>
    </w:tbl>
    <w:p>
      <w:r>
        <w:br w:type="page"/>
      </w:r>
    </w:p>
    <w:p>
      <w:pPr>
        <w:pStyle w:val="Heading1"/>
        <w:spacing w:after="200" w:before="360"/>
      </w:pPr>
      <w:r>
        <w:rPr>
          <w:b/>
          <w:bCs/>
        </w:rPr>
        <w:t xml:space="preserve">Chapter 5: The Secret Zero Problem</w:t>
      </w:r>
    </w:p>
    <w:p>
      <w:pPr>
        <w:pStyle w:val="Heading2"/>
        <w:spacing w:after="160" w:before="280"/>
      </w:pPr>
      <w:r>
        <w:rPr>
          <w:b/>
          <w:bCs/>
        </w:rPr>
        <w:t xml:space="preserve">5.1 The Recursive Puzzle</w:t>
      </w:r>
    </w:p>
    <w:p>
      <w:pPr>
        <w:spacing w:after="140"/>
        <w:jc w:val="both"/>
      </w:pPr>
      <w:r>
        <w:t xml:space="preserve">Every discussion of secrets management, pursued honestly, arrives at a philosophical-seeming puzzle that turns out to have real operational consequences. The puzzle is this: if all our secrets are encrypted, they need an encryption key. That encryption key is itself a secret — where does it go? If we put it in a secrets manager, that manager must itself authenticate somehow — with what credential? If that credential is stored in another manager, we have the same problem at a new level. At some point, one secret must exist in a form that is not protected by another secret. That irreducible secret is called secret zero.</w:t>
      </w:r>
    </w:p>
    <w:p>
      <w:pPr>
        <w:spacing w:after="140"/>
        <w:jc w:val="both"/>
      </w:pPr>
      <w:r>
        <w:rPr>
          <w:b/>
          <w:bCs/>
        </w:rPr>
        <w:t xml:space="preserve">Secret zero </w:t>
      </w:r>
      <w:r>
        <w:t xml:space="preserve">is the credential that cannot be protected by another credential — the root of the trust chain, the thing an application needs to exist in order to access every other credential. It is sometimes called the bootstrap credential, the master key, or the chicken-and-egg problem. Every secrets-management architecture must answer: how do we handle secret zero?</w:t>
      </w:r>
    </w:p>
    <w:p>
      <w:pPr>
        <w:pStyle w:val="Heading2"/>
        <w:spacing w:after="160" w:before="280"/>
      </w:pPr>
      <w:r>
        <w:rPr>
          <w:b/>
          <w:bCs/>
        </w:rPr>
        <w:t xml:space="preserve">5.2 Why the Problem Cannot Be Wished Away</w:t>
      </w:r>
    </w:p>
    <w:p>
      <w:pPr>
        <w:spacing w:after="140"/>
        <w:jc w:val="both"/>
      </w:pPr>
      <w:r>
        <w:t xml:space="preserve">One intuitive first response is to encrypt the master key with another master key. But this just moves the problem; the second master key must then be protected, so we encrypt it with a third, and so on. The recursion has to terminate somewhere.</w:t>
      </w:r>
    </w:p>
    <w:p>
      <w:pPr>
        <w:spacing w:after="140"/>
        <w:jc w:val="both"/>
      </w:pPr>
      <w:r>
        <w:t xml:space="preserve">Another intuitive response is to use public-key cryptography so that the application has only the public key in plaintext, and the private key is held elsewhere. But the application still needs something — the public key, plus some way of authenticating to the service that has the private key. That authentication requires, eventually, some credential the application holds in plaintext at some moment. The recursion bottoms out at the same place.</w:t>
      </w:r>
    </w:p>
    <w:p>
      <w:pPr>
        <w:spacing w:after="140"/>
        <w:jc w:val="both"/>
      </w:pPr>
      <w:r>
        <w:t xml:space="preserve">The problem cannot be eliminated. It can only be managed: the secret zero must exist, but its exposure window can be minimized, its blast radius can be constrained, and its authentication can be coupled to things other than plain passwords.</w:t>
      </w:r>
    </w:p>
    <w:p>
      <w:pPr>
        <w:pStyle w:val="Heading2"/>
        <w:spacing w:after="160" w:before="280"/>
      </w:pPr>
      <w:r>
        <w:rPr>
          <w:b/>
          <w:bCs/>
        </w:rPr>
        <w:t xml:space="preserve">5.3 The Five Main Approaches</w:t>
      </w:r>
    </w:p>
    <w:p>
      <w:pPr>
        <w:spacing w:after="140"/>
        <w:jc w:val="both"/>
      </w:pPr>
      <w:r>
        <w:t xml:space="preserve">Real-world secrets-management systems use one or more of the following approaches to address the secret-zero problem. Each trades off differently on operational complexity, security, and infrastructure cost.</w:t>
      </w:r>
    </w:p>
    <w:p>
      <w:pPr>
        <w:pStyle w:val="Heading3"/>
        <w:spacing w:after="120" w:before="220"/>
      </w:pPr>
      <w:r>
        <w:rPr>
          <w:b/>
          <w:bCs/>
        </w:rPr>
        <w:t xml:space="preserve">Approach 1: Hardware-Backed Root (HSM)</w:t>
      </w:r>
    </w:p>
    <w:p>
      <w:pPr>
        <w:spacing w:after="140"/>
        <w:jc w:val="both"/>
      </w:pPr>
      <w:r>
        <w:t xml:space="preserve">A hardware security module holds the master key. The key never exists in software memory; cryptographic operations are performed inside the HSM, and only the results are returned. Applications authenticate to the HSM via credentials that are themselves less sensitive (because they only grant the ability to request operations, not direct access to the key).</w:t>
      </w:r>
    </w:p>
    <w:p>
      <w:pPr>
        <w:spacing w:after="140"/>
        <w:jc w:val="both"/>
      </w:pPr>
      <w:r>
        <w:t xml:space="preserve">This is the gold standard for high-assurance systems (banks, large healthcare, government) and is what standards like FIPS 140-2 level 3 require. The master key's existence is confined to a tamper-evident physical device. An attacker who penetrates the application environment still cannot extract the master key; they can only use it within the session they have compromised, and each use is logged.</w:t>
      </w:r>
    </w:p>
    <w:p>
      <w:pPr>
        <w:spacing w:after="140"/>
        <w:jc w:val="both"/>
      </w:pPr>
      <w:r>
        <w:t xml:space="preserve">The trade-off: HSMs are expensive, slow (network round-trip for every crypto operation), and complex to operate. Most organizations do not run their own HSMs; they use cloud KMS services (AWS KMS, GCP Cloud KMS, Azure Key Vault) which are HSMs operated by the cloud provider on your behalf.</w:t>
      </w:r>
    </w:p>
    <w:p>
      <w:pPr>
        <w:pStyle w:val="Heading3"/>
        <w:spacing w:after="120" w:before="220"/>
      </w:pPr>
      <w:r>
        <w:rPr>
          <w:b/>
          <w:bCs/>
        </w:rPr>
        <w:t xml:space="preserve">Approach 2: Cloud-Native IAM Binding</w:t>
      </w:r>
    </w:p>
    <w:p>
      <w:pPr>
        <w:spacing w:after="140"/>
        <w:jc w:val="both"/>
      </w:pPr>
      <w:r>
        <w:t xml:space="preserve">Cloud providers offer IAM systems that bind credentials to compute resources (EC2 instance profiles, GCP service accounts, Azure managed identities, Kubernetes workload identities). An application running on a tagged EC2 instance can request its credentials from the local metadata service — http://169.254.169.254 on AWS — and the cloud fabric will return short-lived credentials without the application needing any pre-configured secret.</w:t>
      </w:r>
    </w:p>
    <w:p>
      <w:pPr>
        <w:spacing w:after="140"/>
        <w:jc w:val="both"/>
      </w:pPr>
      <w:r>
        <w:t xml:space="preserve">The secret zero in this model is effectively the cloud provider's authentication of the compute instance. The fabric knows what identity runs where because it scheduled the workload there. No application-level credential is ever stored on disk or in code.</w:t>
      </w:r>
    </w:p>
    <w:p>
      <w:pPr>
        <w:spacing w:after="140"/>
        <w:jc w:val="both"/>
      </w:pPr>
      <w:r>
        <w:t xml:space="preserve">This is the most common approach in modern cloud-native architectures. The trade-off: it ties you to the cloud provider's IAM, and it requires the compute to be running in an environment the provider controls. It does not directly solve the problem for on-premises or multi-cloud scenarios.</w:t>
      </w:r>
    </w:p>
    <w:p>
      <w:pPr>
        <w:pStyle w:val="Heading3"/>
        <w:spacing w:after="120" w:before="220"/>
      </w:pPr>
      <w:r>
        <w:rPr>
          <w:b/>
          <w:bCs/>
        </w:rPr>
        <w:t xml:space="preserve">Approach 3: Workload Identity via Certificates (SPIFFE/SPIRE)</w:t>
      </w:r>
    </w:p>
    <w:p>
      <w:pPr>
        <w:spacing w:after="140"/>
        <w:jc w:val="both"/>
      </w:pPr>
      <w:r>
        <w:t xml:space="preserve">SPIFFE (Secure Production Identity Framework For Everyone) and its reference implementation SPIRE provide a cloud-agnostic version of the IAM-binding pattern. Each workload is issued a short-lived X.509 certificate (a SPIFFE Verifiable Identity Document, SVID) at startup. The issuance is based on attestation — cryptographic proof that the workload is running in an approved environment with approved labels.</w:t>
      </w:r>
    </w:p>
    <w:p>
      <w:pPr>
        <w:spacing w:after="140"/>
        <w:jc w:val="both"/>
      </w:pPr>
      <w:r>
        <w:t xml:space="preserve">The secret zero is the attestation relationship. SPIRE knows how to verify that a given process is running on a given node with a given configuration, and it issues a certificate based on that verification. The workload never handles a long-lived credential; it handles a certificate that is valid for minutes and is rotated continuously.</w:t>
      </w:r>
    </w:p>
    <w:p>
      <w:pPr>
        <w:spacing w:after="140"/>
        <w:jc w:val="both"/>
      </w:pPr>
      <w:r>
        <w:t xml:space="preserve">This is the direction that the industry has been moving for cloud-agnostic identity. Istio's service mesh uses SPIFFE internally; HashiCorp Vault supports SPIFFE authentication; major cloud providers increasingly expose SPIFFE-compatible identity models.</w:t>
      </w:r>
    </w:p>
    <w:p>
      <w:pPr>
        <w:pStyle w:val="Heading3"/>
        <w:spacing w:after="120" w:before="220"/>
      </w:pPr>
      <w:r>
        <w:rPr>
          <w:b/>
          <w:bCs/>
        </w:rPr>
        <w:t xml:space="preserve">Approach 4: Sealed Secrets and Envelope Encryption</w:t>
      </w:r>
    </w:p>
    <w:p>
      <w:pPr>
        <w:spacing w:after="140"/>
        <w:jc w:val="both"/>
      </w:pPr>
      <w:r>
        <w:t xml:space="preserve">In this approach, the application's deployment-time configuration contains secrets encrypted by the cluster's public key. The corresponding private key lives only in the cluster (or in a KMS the cluster accesses). The encrypted secrets can be checked into git — the most they reveal is their length and the fact that they exist.</w:t>
      </w:r>
    </w:p>
    <w:p>
      <w:pPr>
        <w:spacing w:after="140"/>
        <w:jc w:val="both"/>
      </w:pPr>
      <w:r>
        <w:t xml:space="preserve">Bitnami's Sealed Secrets controller is the canonical Kubernetes implementation. The workflow: developers run kubeseal to encrypt secrets using the cluster's public key. The encrypted SealedSecret manifest is committed to git. The cluster's Sealed Secrets controller decrypts the SealedSecret into a regular Secret, which the cluster then uses. Secret zero is the controller's private key, held in the cluster and backed by the cluster's own encryption at rest.</w:t>
      </w:r>
    </w:p>
    <w:p>
      <w:pPr>
        <w:spacing w:after="140"/>
        <w:jc w:val="both"/>
      </w:pPr>
      <w:r>
        <w:t xml:space="preserve">This approach is popular because it allows secrets to live in git — specifically, encrypted secrets — enabling GitOps workflows without sacrificing security. The trade-off is the complexity of managing the controller's private key, including backup and rotation.</w:t>
      </w:r>
    </w:p>
    <w:p>
      <w:pPr>
        <w:pStyle w:val="Heading3"/>
        <w:spacing w:after="120" w:before="220"/>
      </w:pPr>
      <w:r>
        <w:rPr>
          <w:b/>
          <w:bCs/>
        </w:rPr>
        <w:t xml:space="preserve">Approach 5: Human-In-The-Loop Unsealing</w:t>
      </w:r>
    </w:p>
    <w:p>
      <w:pPr>
        <w:spacing w:after="140"/>
        <w:jc w:val="both"/>
      </w:pPr>
      <w:r>
        <w:t xml:space="preserve">Some secrets-management systems (notably HashiCorp Vault in its most-secure configuration) require a human-driven unsealing step on startup. Vault's data is encrypted with a root key that is itself split into several shares using Shamir's Secret Sharing. To start Vault, several operators must each provide their share; only when the threshold is met does Vault reconstitute the root key and become available.</w:t>
      </w:r>
    </w:p>
    <w:p>
      <w:pPr>
        <w:spacing w:after="140"/>
        <w:jc w:val="both"/>
      </w:pPr>
      <w:r>
        <w:t xml:space="preserve">This is secret zero handled by explicit human involvement. The secret never fully exists in any single place; it exists only as shares held by separate individuals. An attacker compromising any one operator does not gain access.</w:t>
      </w:r>
    </w:p>
    <w:p>
      <w:pPr>
        <w:spacing w:after="140"/>
        <w:jc w:val="both"/>
      </w:pPr>
      <w:r>
        <w:t xml:space="preserve">The trade-off: the system cannot start autonomously. Every Vault restart requires coordinating multiple humans. For continuous-availability production systems, this is operationally painful, so many Vault deployments use auto-unseal — delegating the unseal secret to a cloud KMS. That effectively collapses Approach 5 into Approach 1 or 2.</w:t>
      </w:r>
    </w:p>
    <w:p>
      <w:pPr>
        <w:pStyle w:val="Heading2"/>
        <w:spacing w:after="160" w:before="280"/>
      </w:pPr>
      <w:r>
        <w:rPr>
          <w:b/>
          <w:bCs/>
        </w:rPr>
        <w:t xml:space="preserve">5.4 The Practical Hybrid</w:t>
      </w:r>
    </w:p>
    <w:p>
      <w:pPr>
        <w:spacing w:after="140"/>
        <w:jc w:val="both"/>
      </w:pPr>
      <w:r>
        <w:t xml:space="preserve">Most real-world systems combine multiple approaches:</w:t>
      </w:r>
    </w:p>
    <w:p>
      <w:pPr>
        <w:pStyle w:val="ListParagraph"/>
        <w:numPr>
          <w:ilvl w:val="0"/>
          <w:numId w:val="2"/>
        </w:numPr>
        <w:spacing w:after="80"/>
      </w:pPr>
      <w:r>
        <w:t xml:space="preserve">A cloud KMS holds the master key (HSM-backed). This is Approach 1.</w:t>
      </w:r>
    </w:p>
    <w:p>
      <w:pPr>
        <w:pStyle w:val="ListParagraph"/>
        <w:numPr>
          <w:ilvl w:val="0"/>
          <w:numId w:val="2"/>
        </w:numPr>
        <w:spacing w:after="80"/>
      </w:pPr>
      <w:r>
        <w:t xml:space="preserve">The KMS authenticates applications via IAM bindings to compute resources. This is Approach 2.</w:t>
      </w:r>
    </w:p>
    <w:p>
      <w:pPr>
        <w:pStyle w:val="ListParagraph"/>
        <w:numPr>
          <w:ilvl w:val="0"/>
          <w:numId w:val="2"/>
        </w:numPr>
        <w:spacing w:after="80"/>
      </w:pPr>
      <w:r>
        <w:t xml:space="preserve">Data encryption keys are issued by the KMS for application use; applications wrap their per-record keys with the KMS-managed keys (envelope encryption). This is Approach 4.</w:t>
      </w:r>
    </w:p>
    <w:p>
      <w:pPr>
        <w:pStyle w:val="ListParagraph"/>
        <w:numPr>
          <w:ilvl w:val="0"/>
          <w:numId w:val="2"/>
        </w:numPr>
        <w:spacing w:after="80"/>
      </w:pPr>
      <w:r>
        <w:t xml:space="preserve">For multi-cloud or hybrid scenarios, SPIFFE/SPIRE provides workload identity that abstracts the underlying provider. This is Approach 3.</w:t>
      </w:r>
    </w:p>
    <w:p>
      <w:pPr>
        <w:spacing w:after="140"/>
        <w:jc w:val="both"/>
      </w:pPr>
      <w:r>
        <w:t xml:space="preserve">In this hybrid, secret zero is effectively split: the HSM's master key is protected by physical and cryptographic measures; the IAM authentication is protected by the cloud fabric's scheduling and attestation; the SPIFFE identity is protected by attestation and short-lived certificates. No single credential, in plaintext, exists long enough to be a meaningful attack target.</w:t>
      </w:r>
    </w:p>
    <w:p>
      <w:pPr>
        <w:pStyle w:val="Heading2"/>
        <w:spacing w:after="160" w:before="280"/>
      </w:pPr>
      <w:r>
        <w:rPr>
          <w:b/>
          <w:bCs/>
        </w:rPr>
        <w:t xml:space="preserve">5.5 A Concrete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Scenario</w:t>
            </w:r>
          </w:p>
          <w:p>
            <w:pPr>
              <w:jc w:val="both"/>
            </w:pPr>
            <w:r>
              <w:t xml:space="preserve">An application running on an AWS EKS Kubernetes cluster needs to decrypt user data stored in PostgreSQL. The data is encrypted with a data encryption key (DEK) that is itself encrypted with a KMS-managed key encryption key (KEK). The application must retrieve and decrypt the DEK on each read.</w:t>
            </w:r>
          </w:p>
        </w:tc>
      </w:tr>
    </w:tbl>
    <w:p>
      <w:pPr>
        <w:spacing w:after="100"/>
      </w:pPr>
      <w:r>
        <w:t xml:space="preserve"/>
      </w:r>
    </w:p>
    <w:p>
      <w:pPr>
        <w:spacing w:after="140"/>
        <w:jc w:val="both"/>
      </w:pPr>
      <w:r>
        <w:t xml:space="preserve">The layered secret-zero handling:</w:t>
      </w:r>
    </w:p>
    <w:p>
      <w:pPr>
        <w:pStyle w:val="ListParagraph"/>
        <w:numPr>
          <w:ilvl w:val="0"/>
          <w:numId w:val="2"/>
        </w:numPr>
        <w:spacing w:after="80"/>
      </w:pPr>
      <w:r>
        <w:t xml:space="preserve">The application pod runs with a Kubernetes service account bound to an AWS IAM role (via IAM Roles for Service Accounts, IRSA).</w:t>
      </w:r>
    </w:p>
    <w:p>
      <w:pPr>
        <w:pStyle w:val="ListParagraph"/>
        <w:numPr>
          <w:ilvl w:val="0"/>
          <w:numId w:val="2"/>
        </w:numPr>
        <w:spacing w:after="80"/>
      </w:pPr>
      <w:r>
        <w:t xml:space="preserve">When the pod starts, it receives a short-lived JWT from the EKS OIDC provider. The JWT is issued based on the pod's identity in the cluster.</w:t>
      </w:r>
    </w:p>
    <w:p>
      <w:pPr>
        <w:pStyle w:val="ListParagraph"/>
        <w:numPr>
          <w:ilvl w:val="0"/>
          <w:numId w:val="2"/>
        </w:numPr>
        <w:spacing w:after="80"/>
      </w:pPr>
      <w:r>
        <w:t xml:space="preserve">The pod presents the JWT to AWS STS and receives short-lived AWS credentials (minutes of validity).</w:t>
      </w:r>
    </w:p>
    <w:p>
      <w:pPr>
        <w:pStyle w:val="ListParagraph"/>
        <w:numPr>
          <w:ilvl w:val="0"/>
          <w:numId w:val="2"/>
        </w:numPr>
        <w:spacing w:after="80"/>
      </w:pPr>
      <w:r>
        <w:t xml:space="preserve">The application uses these credentials to call KMS and request decryption of the wrapped DEK.</w:t>
      </w:r>
    </w:p>
    <w:p>
      <w:pPr>
        <w:pStyle w:val="ListParagraph"/>
        <w:numPr>
          <w:ilvl w:val="0"/>
          <w:numId w:val="2"/>
        </w:numPr>
        <w:spacing w:after="80"/>
      </w:pPr>
      <w:r>
        <w:t xml:space="preserve">KMS validates the IAM principal's permission to decrypt with the specific KEK, logs the access in CloudTrail, and returns the plaintext DEK.</w:t>
      </w:r>
    </w:p>
    <w:p>
      <w:pPr>
        <w:pStyle w:val="ListParagraph"/>
        <w:numPr>
          <w:ilvl w:val="0"/>
          <w:numId w:val="2"/>
        </w:numPr>
        <w:spacing w:after="80"/>
      </w:pPr>
      <w:r>
        <w:t xml:space="preserve">The application uses the DEK to decrypt the user data in memory, then discards the DEK.</w:t>
      </w:r>
    </w:p>
    <w:p>
      <w:pPr>
        <w:spacing w:after="140"/>
        <w:jc w:val="both"/>
      </w:pPr>
      <w:r>
        <w:t xml:space="preserve">Secret zero in this flow is the relationship between the pod and the cluster's OIDC identity provider, verified cryptographically at every step. No long-lived credential is stored anywhere. Every access is logged. Every credential is scoped and short-lived. Compromise of the pod gives the attacker access for the duration of that pod's life — typically minutes or hours, depending on the workload — and the blast radius is bounded by the IAM policy.</w:t>
      </w:r>
    </w:p>
    <w:p>
      <w:pPr>
        <w:pStyle w:val="Heading2"/>
        <w:spacing w:after="160" w:before="280"/>
      </w:pPr>
      <w:r>
        <w:rPr>
          <w:b/>
          <w:bCs/>
        </w:rPr>
        <w:t xml:space="preserve">5.6 The Philosophical Point</w:t>
      </w:r>
    </w:p>
    <w:p>
      <w:pPr>
        <w:spacing w:after="140"/>
        <w:jc w:val="both"/>
      </w:pPr>
      <w:r>
        <w:t xml:space="preserve">The secret-zero problem cannot be eliminated, but it can be bounded into insignificance. The right architecture does not try to make any one credential perfectly secure; it tries to:</w:t>
      </w:r>
    </w:p>
    <w:p>
      <w:pPr>
        <w:pStyle w:val="ListParagraph"/>
        <w:numPr>
          <w:ilvl w:val="0"/>
          <w:numId w:val="2"/>
        </w:numPr>
        <w:spacing w:after="80"/>
      </w:pPr>
      <w:r>
        <w:t xml:space="preserve">Minimize the number of places any credential exists in plaintext.</w:t>
      </w:r>
    </w:p>
    <w:p>
      <w:pPr>
        <w:pStyle w:val="ListParagraph"/>
        <w:numPr>
          <w:ilvl w:val="0"/>
          <w:numId w:val="2"/>
        </w:numPr>
        <w:spacing w:after="80"/>
      </w:pPr>
      <w:r>
        <w:t xml:space="preserve">Minimize the duration any credential exists in plaintext.</w:t>
      </w:r>
    </w:p>
    <w:p>
      <w:pPr>
        <w:pStyle w:val="ListParagraph"/>
        <w:numPr>
          <w:ilvl w:val="0"/>
          <w:numId w:val="2"/>
        </w:numPr>
        <w:spacing w:after="80"/>
      </w:pPr>
      <w:r>
        <w:t xml:space="preserve">Maximize the specificity of what any credential can do (least privilege).</w:t>
      </w:r>
    </w:p>
    <w:p>
      <w:pPr>
        <w:pStyle w:val="ListParagraph"/>
        <w:numPr>
          <w:ilvl w:val="0"/>
          <w:numId w:val="2"/>
        </w:numPr>
        <w:spacing w:after="80"/>
      </w:pPr>
      <w:r>
        <w:t xml:space="preserve">Ensure every credential use is logged and observable.</w:t>
      </w:r>
    </w:p>
    <w:p>
      <w:pPr>
        <w:pStyle w:val="ListParagraph"/>
        <w:numPr>
          <w:ilvl w:val="0"/>
          <w:numId w:val="2"/>
        </w:numPr>
        <w:spacing w:after="80"/>
      </w:pPr>
      <w:r>
        <w:t xml:space="preserve">Make credential rotation routine and automated, not an emergency operation.</w:t>
      </w:r>
    </w:p>
    <w:p>
      <w:pPr>
        <w:spacing w:after="140"/>
        <w:jc w:val="both"/>
      </w:pPr>
      <w:r>
        <w:t xml:space="preserve">A system designed around these principles has many secret zeros, each of which is short-lived, narrowly scoped, and tightly monitored. No single compromise is catastrophic. That is what good secrets management actually looks like in practice — not the elimination of trust, but the careful management of many small trust relationships, none of which individually bears the weight of the whole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The secret-zero problem — how do you store the master key that decrypts everything else? — has no fully satisfying answer, only a set of pragmatic trade-offs. The main approaches are hardware-backed roots (HSMs), cloud-native IAM binding, workload identity via certificates (SPIFFE), sealed secrets with envelope encryption, and human-in-the-loop unsealing. Real systems combine several of these. The goal is not perfection but the minimization of exposure — making every credential short-lived, narrowly-scoped, and observable, so that no single compromise is catastrophic.</w:t>
            </w:r>
          </w:p>
        </w:tc>
      </w:tr>
    </w:tbl>
    <w:p>
      <w:r>
        <w:br w:type="page"/>
      </w:r>
    </w:p>
    <w:p>
      <w:pPr>
        <w:pStyle w:val="Heading1"/>
        <w:spacing w:after="200" w:before="360"/>
      </w:pPr>
      <w:r>
        <w:rPr>
          <w:b/>
          <w:bCs/>
        </w:rPr>
        <w:t xml:space="preserve">Synthesis: How the Five Topics Connect</w:t>
      </w:r>
    </w:p>
    <w:p>
      <w:pPr>
        <w:spacing w:after="140"/>
        <w:jc w:val="both"/>
      </w:pPr>
      <w:r>
        <w:t xml:space="preserve">This module establishes the foundation on which every subsequent topic in the secrets-management curriculum rests. The five topics are not independent; they are five facets of one coherent argument about why secrets management is a distinct and hard discipline.</w:t>
      </w:r>
    </w:p>
    <w:p>
      <w:pPr>
        <w:spacing w:after="140"/>
        <w:jc w:val="both"/>
      </w:pPr>
      <w:r>
        <w:t xml:space="preserve">Chapter 1 begins with the central operational rule: never commit secrets to git. This is not dogma but a consequence of how git actually works — commits are immutable, distributed, indexed, and effectively permanent. Any secret that crosses the threshold into a commit is compromised forever.</w:t>
      </w:r>
    </w:p>
    <w:p>
      <w:pPr>
        <w:spacing w:after="140"/>
        <w:jc w:val="both"/>
      </w:pPr>
      <w:r>
        <w:t xml:space="preserve">Chapter 2 enumerates what we are protecting. The term "secret" covers several categories — API keys, database passwords, encryption keys, OAuth client secrets, and many others — each with its own blast radius and rotation requirements. Designing secrets infrastructure requires knowing which categories apply to your system and what each would cost if compromised.</w:t>
      </w:r>
    </w:p>
    <w:p>
      <w:pPr>
        <w:spacing w:after="140"/>
        <w:jc w:val="both"/>
      </w:pPr>
      <w:r>
        <w:t xml:space="preserve">Chapter 3 catalogued the three most common anti-patterns: hardcoded secrets in code, plaintext secrets in committed YAML, and base64 mistaken for encryption. These are the paths of least resistance when no proper infrastructure is in place, and they are responsible for the majority of real-world leaks. Understanding why each fails — and why each is tempting — is essential to eliminating them.</w:t>
      </w:r>
    </w:p>
    <w:p>
      <w:pPr>
        <w:spacing w:after="140"/>
        <w:jc w:val="both"/>
      </w:pPr>
      <w:r>
        <w:t xml:space="preserve">Chapter 4 grounded the discussion in compliance. Secrets management is not just best practice; it is legally and contractually required for most non-trivial systems by some combination of PCI-DSS, HIPAA, SOC 2, GDPR, and related regimes. Designing to the strictest applicable standard typically satisfies all the others.</w:t>
      </w:r>
    </w:p>
    <w:p>
      <w:pPr>
        <w:spacing w:after="140"/>
        <w:jc w:val="both"/>
      </w:pPr>
      <w:r>
        <w:t xml:space="preserve">Chapter 5 introduced the philosophical depth: the secret-zero problem. No secrets-management system can eliminate the need for at least one credential to exist in some form accessible to the application. The goal is not to eliminate this irreducible trust but to bound it — making the root credential short-lived, narrowly-scoped, monitored, and backed by hardware or equivalent physical protection.</w:t>
      </w:r>
    </w:p>
    <w:p>
      <w:pPr>
        <w:spacing w:after="140"/>
        <w:jc w:val="both"/>
      </w:pPr>
      <w:r>
        <w:t xml:space="preserve">Together these five topics answer the question "why is this a separate discipline, and what makes it hard?" Subsequent modules will cover the specific tools (HashiCorp Vault, AWS Secrets Manager, GCP Secret Manager, Kubernetes External Secrets Operator, Sealed Secrets), the rotation patterns, the integration with CI/CD pipelines, the auditing and monitoring infrastructure, and the organizational patterns (secret ownership, access review, incident response) that make secrets management sustainable at scale. Everything that follows rests on the foundation laid here.</w:t>
      </w:r>
    </w:p>
    <w:p>
      <w:pPr>
        <w:pStyle w:val="Heading2"/>
        <w:spacing w:after="160" w:before="280"/>
      </w:pPr>
      <w:r>
        <w:rPr>
          <w:b/>
          <w:bCs/>
        </w:rPr>
        <w:t xml:space="preserve">Review Questions</w:t>
      </w:r>
    </w:p>
    <w:p>
      <w:pPr>
        <w:spacing w:after="140"/>
        <w:jc w:val="both"/>
      </w:pPr>
      <w:r>
        <w:t xml:space="preserve">Answer these without referring back to the chapters. Each question targets a key concept; answers should be developed in your own words.</w:t>
      </w:r>
    </w:p>
    <w:p>
      <w:pPr>
        <w:pStyle w:val="ListParagraph"/>
        <w:numPr>
          <w:ilvl w:val="0"/>
          <w:numId w:val="2"/>
        </w:numPr>
        <w:spacing w:after="80"/>
      </w:pPr>
      <w:r>
        <w:t xml:space="preserve">Explain in plain language why committing a secret to git — even once, even briefly, even to a private repo — must be treated as permanent compromise.</w:t>
      </w:r>
    </w:p>
    <w:p>
      <w:pPr>
        <w:pStyle w:val="ListParagraph"/>
        <w:numPr>
          <w:ilvl w:val="0"/>
          <w:numId w:val="2"/>
        </w:numPr>
        <w:spacing w:after="80"/>
      </w:pPr>
      <w:r>
        <w:t xml:space="preserve">Name five categories of secret a typical production system holds. For each, describe the blast radius of a hypothetical leak.</w:t>
      </w:r>
    </w:p>
    <w:p>
      <w:pPr>
        <w:pStyle w:val="ListParagraph"/>
        <w:numPr>
          <w:ilvl w:val="0"/>
          <w:numId w:val="2"/>
        </w:numPr>
        <w:spacing w:after="80"/>
      </w:pPr>
      <w:r>
        <w:t xml:space="preserve">A teammate argues that their Kubernetes Secret with base64-encoded values is 'encrypted.' Explain why this is wrong and what they should do instead.</w:t>
      </w:r>
    </w:p>
    <w:p>
      <w:pPr>
        <w:pStyle w:val="ListParagraph"/>
        <w:numPr>
          <w:ilvl w:val="0"/>
          <w:numId w:val="2"/>
        </w:numPr>
        <w:spacing w:after="80"/>
      </w:pPr>
      <w:r>
        <w:t xml:space="preserve">What is the difference between an OAuth client secret and an OAuth user access token? Why does this distinction matter for how long each is sensitive?</w:t>
      </w:r>
    </w:p>
    <w:p>
      <w:pPr>
        <w:pStyle w:val="ListParagraph"/>
        <w:numPr>
          <w:ilvl w:val="0"/>
          <w:numId w:val="2"/>
        </w:numPr>
        <w:spacing w:after="80"/>
      </w:pPr>
      <w:r>
        <w:t xml:space="preserve">Name the three compliance frameworks from the curriculum bullet and describe one specific secrets-management requirement from each.</w:t>
      </w:r>
    </w:p>
    <w:p>
      <w:pPr>
        <w:pStyle w:val="ListParagraph"/>
        <w:numPr>
          <w:ilvl w:val="0"/>
          <w:numId w:val="2"/>
        </w:numPr>
        <w:spacing w:after="80"/>
      </w:pPr>
      <w:r>
        <w:t xml:space="preserve">Define the secret-zero problem in your own words. Name three approaches to addressing it and describe the trade-offs of each.</w:t>
      </w:r>
    </w:p>
    <w:p>
      <w:pPr>
        <w:pStyle w:val="ListParagraph"/>
        <w:numPr>
          <w:ilvl w:val="0"/>
          <w:numId w:val="2"/>
        </w:numPr>
        <w:spacing w:after="80"/>
      </w:pPr>
      <w:r>
        <w:t xml:space="preserve">A developer commits an AWS access key to a public GitHub repository and notices 30 minutes later. Walk through the correct response, in order of operations.</w:t>
      </w:r>
    </w:p>
    <w:p>
      <w:pPr>
        <w:pStyle w:val="ListParagraph"/>
        <w:numPr>
          <w:ilvl w:val="0"/>
          <w:numId w:val="2"/>
        </w:numPr>
        <w:spacing w:after="80"/>
      </w:pPr>
      <w:r>
        <w:t xml:space="preserve">Why does encryption at rest not protect against an attacker who has compromised the application's database credential?</w:t>
      </w:r>
    </w:p>
    <w:p>
      <w:pPr>
        <w:pStyle w:val="ListParagraph"/>
        <w:numPr>
          <w:ilvl w:val="0"/>
          <w:numId w:val="2"/>
        </w:numPr>
        <w:spacing w:after="80"/>
      </w:pPr>
      <w:r>
        <w:t xml:space="preserve">Explain why encryption-key rotation is especially important (beyond password rotation) in the context of retroactive compromise.</w:t>
      </w:r>
    </w:p>
    <w:p>
      <w:pPr>
        <w:pStyle w:val="ListParagraph"/>
        <w:numPr>
          <w:ilvl w:val="0"/>
          <w:numId w:val="2"/>
        </w:numPr>
        <w:spacing w:after="80"/>
      </w:pPr>
      <w:r>
        <w:t xml:space="preserve">A mid-sized startup has no secrets manager and secrets are in various .env files and YAML manifests. They do not handle card data or health data. Are they legally obligated to fix this? Discuss.</w:t>
      </w:r>
    </w:p>
    <w:p>
      <w:pPr>
        <w:pStyle w:val="Heading2"/>
        <w:spacing w:after="160" w:before="280"/>
      </w:pPr>
      <w:r>
        <w:rPr>
          <w:b/>
          <w:bCs/>
        </w:rPr>
        <w:t xml:space="preserve">Glossary</w:t>
      </w:r>
    </w:p>
    <w:p>
      <w:pPr>
        <w:pStyle w:val="ListParagraph"/>
        <w:numPr>
          <w:ilvl w:val="0"/>
          <w:numId w:val="2"/>
        </w:numPr>
        <w:spacing w:after="80"/>
      </w:pPr>
      <w:r>
        <w:rPr>
          <w:b/>
          <w:bCs/>
        </w:rPr>
        <w:t xml:space="preserve">API key: </w:t>
      </w:r>
      <w:r>
        <w:t xml:space="preserve">a credential used to authenticate an application or user to a service's API, typically a long random string included as an HTTP header.</w:t>
      </w:r>
    </w:p>
    <w:p>
      <w:pPr>
        <w:pStyle w:val="ListParagraph"/>
        <w:numPr>
          <w:ilvl w:val="0"/>
          <w:numId w:val="2"/>
        </w:numPr>
        <w:spacing w:after="80"/>
      </w:pPr>
      <w:r>
        <w:rPr>
          <w:b/>
          <w:bCs/>
        </w:rPr>
        <w:t xml:space="preserve">Base64: </w:t>
      </w:r>
      <w:r>
        <w:t xml:space="preserve">an encoding scheme representing binary data as printable ASCII; not encryption and does not provide confidentiality.</w:t>
      </w:r>
    </w:p>
    <w:p>
      <w:pPr>
        <w:pStyle w:val="ListParagraph"/>
        <w:numPr>
          <w:ilvl w:val="0"/>
          <w:numId w:val="2"/>
        </w:numPr>
        <w:spacing w:after="80"/>
      </w:pPr>
      <w:r>
        <w:rPr>
          <w:b/>
          <w:bCs/>
        </w:rPr>
        <w:t xml:space="preserve">Bootstrap credential: </w:t>
      </w:r>
      <w:r>
        <w:t xml:space="preserve">another name for secret zero — the credential an application needs to access all other credentials.</w:t>
      </w:r>
    </w:p>
    <w:p>
      <w:pPr>
        <w:pStyle w:val="ListParagraph"/>
        <w:numPr>
          <w:ilvl w:val="0"/>
          <w:numId w:val="2"/>
        </w:numPr>
        <w:spacing w:after="80"/>
      </w:pPr>
      <w:r>
        <w:rPr>
          <w:b/>
          <w:bCs/>
        </w:rPr>
        <w:t xml:space="preserve">Client secret (OAuth): </w:t>
      </w:r>
      <w:r>
        <w:t xml:space="preserve">a credential that authenticates an application to an OAuth identity provider, distinct from user access tokens.</w:t>
      </w:r>
    </w:p>
    <w:p>
      <w:pPr>
        <w:pStyle w:val="ListParagraph"/>
        <w:numPr>
          <w:ilvl w:val="0"/>
          <w:numId w:val="2"/>
        </w:numPr>
        <w:spacing w:after="80"/>
      </w:pPr>
      <w:r>
        <w:rPr>
          <w:b/>
          <w:bCs/>
        </w:rPr>
        <w:t xml:space="preserve">Data encryption key (DEK): </w:t>
      </w:r>
      <w:r>
        <w:t xml:space="preserve">a cryptographic key used to encrypt data directly; typically short-lived and often per-record.</w:t>
      </w:r>
    </w:p>
    <w:p>
      <w:pPr>
        <w:pStyle w:val="ListParagraph"/>
        <w:numPr>
          <w:ilvl w:val="0"/>
          <w:numId w:val="2"/>
        </w:numPr>
        <w:spacing w:after="80"/>
      </w:pPr>
      <w:r>
        <w:rPr>
          <w:b/>
          <w:bCs/>
        </w:rPr>
        <w:t xml:space="preserve">Envelope encryption: </w:t>
      </w:r>
      <w:r>
        <w:t xml:space="preserve">a pattern in which data is encrypted with a DEK, and the DEK itself is encrypted (wrapped) by a KEK from a KMS.</w:t>
      </w:r>
    </w:p>
    <w:p>
      <w:pPr>
        <w:pStyle w:val="ListParagraph"/>
        <w:numPr>
          <w:ilvl w:val="0"/>
          <w:numId w:val="2"/>
        </w:numPr>
        <w:spacing w:after="80"/>
      </w:pPr>
      <w:r>
        <w:rPr>
          <w:b/>
          <w:bCs/>
        </w:rPr>
        <w:t xml:space="preserve">HIPAA: </w:t>
      </w:r>
      <w:r>
        <w:t xml:space="preserve">US law governing protected health information; imposes administrative, physical, and technical safeguards on covered entities.</w:t>
      </w:r>
    </w:p>
    <w:p>
      <w:pPr>
        <w:pStyle w:val="ListParagraph"/>
        <w:numPr>
          <w:ilvl w:val="0"/>
          <w:numId w:val="2"/>
        </w:numPr>
        <w:spacing w:after="80"/>
      </w:pPr>
      <w:r>
        <w:rPr>
          <w:b/>
          <w:bCs/>
        </w:rPr>
        <w:t xml:space="preserve">HSM (Hardware Security Module): </w:t>
      </w:r>
      <w:r>
        <w:t xml:space="preserve">a tamper-resistant hardware device that holds cryptographic keys and performs crypto operations, without exposing the keys outside the device.</w:t>
      </w:r>
    </w:p>
    <w:p>
      <w:pPr>
        <w:pStyle w:val="ListParagraph"/>
        <w:numPr>
          <w:ilvl w:val="0"/>
          <w:numId w:val="2"/>
        </w:numPr>
        <w:spacing w:after="80"/>
      </w:pPr>
      <w:r>
        <w:rPr>
          <w:b/>
          <w:bCs/>
        </w:rPr>
        <w:t xml:space="preserve">IAM role binding: </w:t>
      </w:r>
      <w:r>
        <w:t xml:space="preserve">a pattern in which cloud identity is granted to compute resources (instances, pods, functions), allowing them to obtain credentials without stored secrets.</w:t>
      </w:r>
    </w:p>
    <w:p>
      <w:pPr>
        <w:pStyle w:val="ListParagraph"/>
        <w:numPr>
          <w:ilvl w:val="0"/>
          <w:numId w:val="2"/>
        </w:numPr>
        <w:spacing w:after="80"/>
      </w:pPr>
      <w:r>
        <w:rPr>
          <w:b/>
          <w:bCs/>
        </w:rPr>
        <w:t xml:space="preserve">Key encryption key (KEK): </w:t>
      </w:r>
      <w:r>
        <w:t xml:space="preserve">a key used to encrypt other keys (typically DEKs); less frequently used but more critical than individual DEKs.</w:t>
      </w:r>
    </w:p>
    <w:p>
      <w:pPr>
        <w:pStyle w:val="ListParagraph"/>
        <w:numPr>
          <w:ilvl w:val="0"/>
          <w:numId w:val="2"/>
        </w:numPr>
        <w:spacing w:after="80"/>
      </w:pPr>
      <w:r>
        <w:rPr>
          <w:b/>
          <w:bCs/>
        </w:rPr>
        <w:t xml:space="preserve">KMS (Key Management Service): </w:t>
      </w:r>
      <w:r>
        <w:t xml:space="preserve">a managed service for storing cryptographic keys and performing crypto operations on behalf of applications (AWS KMS, GCP Cloud KMS, Azure Key Vault).</w:t>
      </w:r>
    </w:p>
    <w:p>
      <w:pPr>
        <w:pStyle w:val="ListParagraph"/>
        <w:numPr>
          <w:ilvl w:val="0"/>
          <w:numId w:val="2"/>
        </w:numPr>
        <w:spacing w:after="80"/>
      </w:pPr>
      <w:r>
        <w:rPr>
          <w:b/>
          <w:bCs/>
        </w:rPr>
        <w:t xml:space="preserve">Master key: </w:t>
      </w:r>
      <w:r>
        <w:t xml:space="preserve">the root key in an encryption hierarchy, typically held in an HSM or KMS.</w:t>
      </w:r>
    </w:p>
    <w:p>
      <w:pPr>
        <w:pStyle w:val="ListParagraph"/>
        <w:numPr>
          <w:ilvl w:val="0"/>
          <w:numId w:val="2"/>
        </w:numPr>
        <w:spacing w:after="80"/>
      </w:pPr>
      <w:r>
        <w:rPr>
          <w:b/>
          <w:bCs/>
        </w:rPr>
        <w:t xml:space="preserve">OAuth: </w:t>
      </w:r>
      <w:r>
        <w:t xml:space="preserve">an authorization protocol widely used for delegated access to user data; includes client secrets and user tokens.</w:t>
      </w:r>
    </w:p>
    <w:p>
      <w:pPr>
        <w:pStyle w:val="ListParagraph"/>
        <w:numPr>
          <w:ilvl w:val="0"/>
          <w:numId w:val="2"/>
        </w:numPr>
        <w:spacing w:after="80"/>
      </w:pPr>
      <w:r>
        <w:rPr>
          <w:b/>
          <w:bCs/>
        </w:rPr>
        <w:t xml:space="preserve">PCI-DSS: </w:t>
      </w:r>
      <w:r>
        <w:t xml:space="preserve">industry standard governing payment card data handling; enforced by card brands through acquiring banks.</w:t>
      </w:r>
    </w:p>
    <w:p>
      <w:pPr>
        <w:pStyle w:val="ListParagraph"/>
        <w:numPr>
          <w:ilvl w:val="0"/>
          <w:numId w:val="2"/>
        </w:numPr>
        <w:spacing w:after="80"/>
      </w:pPr>
      <w:r>
        <w:rPr>
          <w:b/>
          <w:bCs/>
        </w:rPr>
        <w:t xml:space="preserve">PHI (Protected Health Information): </w:t>
      </w:r>
      <w:r>
        <w:t xml:space="preserve">individually-identifiable health information subject to HIPAA regulations.</w:t>
      </w:r>
    </w:p>
    <w:p>
      <w:pPr>
        <w:pStyle w:val="ListParagraph"/>
        <w:numPr>
          <w:ilvl w:val="0"/>
          <w:numId w:val="2"/>
        </w:numPr>
        <w:spacing w:after="80"/>
      </w:pPr>
      <w:r>
        <w:rPr>
          <w:b/>
          <w:bCs/>
        </w:rPr>
        <w:t xml:space="preserve">Rotation: </w:t>
      </w:r>
      <w:r>
        <w:t xml:space="preserve">the practice of replacing credentials on a scheduled basis to limit the exposure of any given credential.</w:t>
      </w:r>
    </w:p>
    <w:p>
      <w:pPr>
        <w:pStyle w:val="ListParagraph"/>
        <w:numPr>
          <w:ilvl w:val="0"/>
          <w:numId w:val="2"/>
        </w:numPr>
        <w:spacing w:after="80"/>
      </w:pPr>
      <w:r>
        <w:rPr>
          <w:b/>
          <w:bCs/>
        </w:rPr>
        <w:t xml:space="preserve">Sealed Secrets: </w:t>
      </w:r>
      <w:r>
        <w:t xml:space="preserve">a Kubernetes pattern (Bitnami's implementation) allowing encrypted secrets to be committed to git, decrypted in-cluster by a controller's private key.</w:t>
      </w:r>
    </w:p>
    <w:p>
      <w:pPr>
        <w:pStyle w:val="ListParagraph"/>
        <w:numPr>
          <w:ilvl w:val="0"/>
          <w:numId w:val="2"/>
        </w:numPr>
        <w:spacing w:after="80"/>
      </w:pPr>
      <w:r>
        <w:rPr>
          <w:b/>
          <w:bCs/>
        </w:rPr>
        <w:t xml:space="preserve">Secret zero: </w:t>
      </w:r>
      <w:r>
        <w:t xml:space="preserve">the irreducible credential an application must hold to access all other credentials; the root of the trust chain.</w:t>
      </w:r>
    </w:p>
    <w:p>
      <w:pPr>
        <w:pStyle w:val="ListParagraph"/>
        <w:numPr>
          <w:ilvl w:val="0"/>
          <w:numId w:val="2"/>
        </w:numPr>
        <w:spacing w:after="80"/>
      </w:pPr>
      <w:r>
        <w:rPr>
          <w:b/>
          <w:bCs/>
        </w:rPr>
        <w:t xml:space="preserve">SOC 2: </w:t>
      </w:r>
      <w:r>
        <w:t xml:space="preserve">an AICPA auditing standard commonly required by enterprise buyers to evaluate SaaS vendors' security posture.</w:t>
      </w:r>
    </w:p>
    <w:p>
      <w:pPr>
        <w:pStyle w:val="ListParagraph"/>
        <w:numPr>
          <w:ilvl w:val="0"/>
          <w:numId w:val="2"/>
        </w:numPr>
        <w:spacing w:after="80"/>
      </w:pPr>
      <w:r>
        <w:rPr>
          <w:b/>
          <w:bCs/>
        </w:rPr>
        <w:t xml:space="preserve">SPIFFE / SPIRE: </w:t>
      </w:r>
      <w:r>
        <w:t xml:space="preserve">an open-source workload identity framework that issues short-lived X.509 certificates to workloads based on cryptographic attestation.</w:t>
      </w:r>
    </w:p>
    <w:p>
      <w:pPr>
        <w:pStyle w:val="ListParagraph"/>
        <w:numPr>
          <w:ilvl w:val="0"/>
          <w:numId w:val="2"/>
        </w:numPr>
        <w:spacing w:after="80"/>
      </w:pPr>
      <w:r>
        <w:rPr>
          <w:b/>
          <w:bCs/>
        </w:rPr>
        <w:t xml:space="preserve">Trust Service Criteria: </w:t>
      </w:r>
      <w:r>
        <w:t xml:space="preserve">the five domains assessed in SOC 2 audits: Security, Availability, Processing Integrity, Confidentiality, Privacy.</w:t>
      </w:r>
    </w:p>
    <w:p>
      <w:pPr>
        <w:pStyle w:val="Heading2"/>
        <w:spacing w:after="160" w:before="280"/>
      </w:pPr>
      <w:r>
        <w:rPr>
          <w:b/>
          <w:bCs/>
        </w:rPr>
        <w:t xml:space="preserve">Closing Note</w:t>
      </w:r>
    </w:p>
    <w:p>
      <w:pPr>
        <w:spacing w:after="140"/>
        <w:jc w:val="both"/>
      </w:pPr>
      <w:r>
        <w:t xml:space="preserve">This module has introduced the stakes, the categories, the anti-patterns, the compliance frame, and the deep conceptual problem of secrets management. The practical techniques — which tools to choose, how to integrate them with CI/CD, how to rotate specific secret types, how to design for emergency revocation — are the subject of the modules that follow.</w:t>
      </w:r>
    </w:p>
    <w:p>
      <w:pPr>
        <w:spacing w:after="140"/>
        <w:jc w:val="both"/>
      </w:pPr>
      <w:r>
        <w:t xml:space="preserve">What you should take from this module is not a set of specific procedures but a disposition: that secrets are different from ordinary data, that they demand specific discipline and specific infrastructure, and that the cost of getting this wrong is measured not in inconvenience but in breaches, fines, and organizational damage. Every engineer who writes code that touches a credential — which is nearly every engineer who writes production code — has a stake in this discipline being taken seriously. The next modules will give you the tools. This module has told you why the tools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1: Why Secrets Management Matters</dc:title>
  <dc:creator>Claude</dc:creator>
  <dc:description>Comprehensive study guide for Module 1: Why Secrets Management Matters</dc:description>
  <cp:lastModifiedBy>Un-named</cp:lastModifiedBy>
  <cp:revision>1</cp:revision>
  <dcterms:created xsi:type="dcterms:W3CDTF">2026-04-17T05:16:39.442Z</dcterms:created>
  <dcterms:modified xsi:type="dcterms:W3CDTF">2026-04-17T05:16:39.443Z</dcterms:modified>
</cp:coreProperties>
</file>

<file path=docProps/custom.xml><?xml version="1.0" encoding="utf-8"?>
<Properties xmlns="http://schemas.openxmlformats.org/officeDocument/2006/custom-properties" xmlns:vt="http://schemas.openxmlformats.org/officeDocument/2006/docPropsVTypes"/>
</file>