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rPr>
          <w:sz w:val="2"/>
          <w:szCs w:val="2"/>
        </w:rPr>
        <w:t xml:space="preserve"/>
      </w:r>
    </w:p>
    <w:p>
      <w:pPr>
        <w:spacing w:after="120"/>
        <w:jc w:val="center"/>
      </w:pPr>
      <w:r>
        <w:rPr>
          <w:b/>
          <w:bCs/>
          <w:color w:val="0F3D5F"/>
          <w:sz w:val="48"/>
          <w:szCs w:val="48"/>
        </w:rPr>
        <w:t xml:space="preserve">Service Mesh</w:t>
      </w:r>
    </w:p>
    <w:p>
      <w:pPr>
        <w:spacing w:after="240"/>
        <w:jc w:val="center"/>
      </w:pPr>
      <w:r>
        <w:rPr>
          <w:b/>
          <w:bCs/>
          <w:color w:val="0F3D5F"/>
          <w:sz w:val="56"/>
          <w:szCs w:val="56"/>
        </w:rPr>
        <w:t xml:space="preserve">Alternatives &amp; Comparison</w:t>
      </w:r>
    </w:p>
    <w:p>
      <w:pPr>
        <w:spacing w:after="480"/>
        <w:jc w:val="center"/>
      </w:pPr>
      <w:r>
        <w:rPr>
          <w:i/>
          <w:iCs/>
          <w:color w:val="444444"/>
          <w:sz w:val="36"/>
          <w:szCs w:val="36"/>
        </w:rPr>
        <w:t xml:space="preserve">A Comprehensive Study Guide</w:t>
      </w:r>
    </w:p>
    <w:p>
      <w:pPr>
        <w:spacing w:after="120"/>
        <w:jc w:val="center"/>
      </w:pPr>
      <w:r>
        <w:rPr>
          <w:sz w:val="28"/>
          <w:szCs w:val="28"/>
        </w:rPr>
        <w:t xml:space="preserve">Module 9 — The Full Ecosystem</w:t>
      </w:r>
    </w:p>
    <w:p>
      <w:pPr>
        <w:spacing w:after="480"/>
        <w:jc w:val="center"/>
      </w:pPr>
      <w:r>
        <w:rPr>
          <w:color w:val="666666"/>
          <w:sz w:val="24"/>
          <w:szCs w:val="24"/>
        </w:rPr>
        <w:t xml:space="preserve">Consul • Kuma • Cilium • AWS App Mesh • Gloo Mesh</w:t>
      </w:r>
    </w:p>
    <w:p>
      <w:pPr>
        <w:jc w:val="center"/>
      </w:pPr>
      <w:r>
        <w:rPr>
          <w:i/>
          <w:iCs/>
          <w:color w:val="777777"/>
          <w:sz w:val="22"/>
          <w:szCs w:val="22"/>
        </w:rPr>
        <w:t xml:space="preserve">Honest comparison across features, overhead, operations, multi-cluster support, and learning curve.</w:t>
      </w:r>
    </w:p>
    <w:p>
      <w:r>
        <w:br w:type="page"/>
      </w:r>
    </w:p>
    <w:p>
      <w:pPr>
        <w:pStyle w:val="Heading1"/>
        <w:spacing w:after="200" w:before="360"/>
      </w:pPr>
      <w:r>
        <w:rPr>
          <w:b/>
          <w:bCs/>
        </w:rP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b/>
          <w:bCs/>
        </w:rPr>
        <w:t xml:space="preserve">1. Introduction — The Service Mesh Landscape</w:t>
      </w:r>
    </w:p>
    <w:p>
      <w:pPr>
        <w:pStyle w:val="Heading2"/>
        <w:spacing w:after="160" w:before="300"/>
      </w:pPr>
      <w:r>
        <w:rPr>
          <w:b/>
          <w:bCs/>
        </w:rPr>
        <w:t xml:space="preserve">1.1 Why So Many Meshes?</w:t>
      </w:r>
    </w:p>
    <w:p>
      <w:pPr>
        <w:spacing w:after="120"/>
        <w:jc w:val="both"/>
      </w:pPr>
      <w:r>
        <w:t xml:space="preserve">By the time you reach this module you have seen Istio, Linkerd, and Ambient. A newcomer's reasonable question is: "Why are there more? Haven't we solved this already?" The answer is that service meshes live at the intersection of networking, security, observability, and operations — and different organizations have very different constraints along each of those dimensions.</w:t>
      </w:r>
    </w:p>
    <w:p>
      <w:pPr>
        <w:spacing w:after="120"/>
        <w:jc w:val="both"/>
      </w:pPr>
      <w:r>
        <w:t xml:space="preserve">A company running 50,000 pods across five clouds needs something different from a startup with 30 pods in one cluster. A company already standardized on HashiCorp tooling has different preferences from one that lives inside AWS or runs Kong for their API gateway. The existence of multiple meshes is not fragmentation — it is the market correctly differentiating.</w:t>
      </w:r>
    </w:p>
    <w:p>
      <w:pPr>
        <w:pStyle w:val="Heading2"/>
        <w:spacing w:after="160" w:before="300"/>
      </w:pPr>
      <w:r>
        <w:rPr>
          <w:b/>
          <w:bCs/>
        </w:rPr>
        <w:t xml:space="preserve">1.2 What This Module Covers</w:t>
      </w:r>
    </w:p>
    <w:p>
      <w:pPr>
        <w:spacing w:after="120"/>
        <w:jc w:val="both"/>
      </w:pPr>
      <w:r>
        <w:t xml:space="preserve">The earlier modules went deep on Istio and Linkerd. This module is a breadth-first tour of the rest of the landscape:</w:t>
      </w:r>
    </w:p>
    <w:p>
      <w:pPr>
        <w:pStyle w:val="ListParagraph"/>
        <w:numPr>
          <w:ilvl w:val="0"/>
          <w:numId w:val="2"/>
        </w:numPr>
        <w:spacing w:after="60"/>
      </w:pPr>
      <w:r>
        <w:t xml:space="preserve">Consul Connect — HashiCorp's mesh, tightly integrated with their PKI and secret-management stack.</w:t>
      </w:r>
    </w:p>
    <w:p>
      <w:pPr>
        <w:pStyle w:val="ListParagraph"/>
        <w:numPr>
          <w:ilvl w:val="0"/>
          <w:numId w:val="2"/>
        </w:numPr>
        <w:spacing w:after="60"/>
      </w:pPr>
      <w:r>
        <w:t xml:space="preserve">Kuma — a CNCF-incubating mesh from the Kong team, designed around multi-zone simplicity.</w:t>
      </w:r>
    </w:p>
    <w:p>
      <w:pPr>
        <w:pStyle w:val="ListParagraph"/>
        <w:numPr>
          <w:ilvl w:val="0"/>
          <w:numId w:val="2"/>
        </w:numPr>
        <w:spacing w:after="60"/>
      </w:pPr>
      <w:r>
        <w:t xml:space="preserve">Cilium Service Mesh — an eBPF-native, largely sidecar-less mesh that blurs the line between CNI and mesh.</w:t>
      </w:r>
    </w:p>
    <w:p>
      <w:pPr>
        <w:pStyle w:val="ListParagraph"/>
        <w:numPr>
          <w:ilvl w:val="0"/>
          <w:numId w:val="2"/>
        </w:numPr>
        <w:spacing w:after="60"/>
      </w:pPr>
      <w:r>
        <w:t xml:space="preserve">AWS App Mesh — the fully AWS-managed mesh for teams already committed to the AWS ecosystem.</w:t>
      </w:r>
    </w:p>
    <w:p>
      <w:pPr>
        <w:pStyle w:val="ListParagraph"/>
        <w:numPr>
          <w:ilvl w:val="0"/>
          <w:numId w:val="2"/>
        </w:numPr>
        <w:spacing w:after="60"/>
      </w:pPr>
      <w:r>
        <w:t xml:space="preserve">Gloo Mesh — a commercial control plane that manages Istio across many clusters.</w:t>
      </w:r>
    </w:p>
    <w:p>
      <w:pPr>
        <w:spacing w:after="120"/>
        <w:jc w:val="both"/>
      </w:pPr>
      <w:r>
        <w:t xml:space="preserve">Each gets a focused section covering what it is, how it's architected, what it does best, and when to choose it. Then the final sections compare all of them (including Istio, Linkerd, and Ambient) along five axes: feature set, operational complexity, resource overhead, multi-cluster support, and learning curve.</w:t>
      </w:r>
    </w:p>
    <w:p>
      <w:pPr>
        <w:pStyle w:val="Heading2"/>
        <w:spacing w:after="160" w:before="300"/>
      </w:pPr>
      <w:r>
        <w:rPr>
          <w:b/>
          <w:bCs/>
        </w:rPr>
        <w:t xml:space="preserve">1.3 A Word on Fairness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EAF3FB" w:val="clear"/>
            <w:tcMar>
              <w:top w:type="dxa" w:w="120"/>
              <w:left w:type="dxa" w:w="180"/>
              <w:bottom w:type="dxa" w:w="120"/>
              <w:right w:type="dxa" w:w="180"/>
            </w:tcMar>
          </w:tcPr>
          <w:p>
            <w:pPr>
              <w:jc w:val="both"/>
            </w:pPr>
            <w:r>
              <w:rPr>
                <w:b/>
                <w:bCs/>
                <w:color w:val="1F4E79"/>
              </w:rPr>
              <w:t xml:space="preserve">Honest framing: </w:t>
            </w:r>
            <w:r>
              <w:t xml:space="preserve">Every mesh in this module has real strengths and real weaknesses. Marketing materials universally over-sell and rarely reveal trade-offs. This guide aims to give you the information you would actually need to make a technology decision — not a vendor pitch.</w:t>
            </w:r>
          </w:p>
        </w:tc>
      </w:tr>
    </w:tbl>
    <w:p>
      <w:pPr>
        <w:pStyle w:val="Heading2"/>
        <w:spacing w:after="160" w:before="300"/>
      </w:pPr>
      <w:r>
        <w:rPr>
          <w:b/>
          <w:bCs/>
        </w:rPr>
        <w:t xml:space="preserve">1.4 Ones You Will Also Hear About (but won't cover deeply here)</w:t>
      </w:r>
    </w:p>
    <w:p>
      <w:pPr>
        <w:pStyle w:val="ListParagraph"/>
        <w:numPr>
          <w:ilvl w:val="0"/>
          <w:numId w:val="2"/>
        </w:numPr>
        <w:spacing w:after="60"/>
      </w:pPr>
      <w:r>
        <w:rPr>
          <w:b/>
          <w:bCs/>
        </w:rPr>
        <w:t xml:space="preserve">Open Service Mesh (OSM) </w:t>
      </w:r>
      <w:r>
        <w:t xml:space="preserve">— Microsoft's SMI-based mesh, archived in 2023. Mentioned for historical reasons only; don't adopt for new work.</w:t>
      </w:r>
    </w:p>
    <w:p>
      <w:pPr>
        <w:pStyle w:val="ListParagraph"/>
        <w:numPr>
          <w:ilvl w:val="0"/>
          <w:numId w:val="2"/>
        </w:numPr>
        <w:spacing w:after="60"/>
      </w:pPr>
      <w:r>
        <w:rPr>
          <w:b/>
          <w:bCs/>
        </w:rPr>
        <w:t xml:space="preserve">Traefik Mesh </w:t>
      </w:r>
      <w:r>
        <w:t xml:space="preserve">— formerly Maesh, mostly used by teams already on Traefik. Smaller ecosystem.</w:t>
      </w:r>
    </w:p>
    <w:p>
      <w:pPr>
        <w:pStyle w:val="ListParagraph"/>
        <w:numPr>
          <w:ilvl w:val="0"/>
          <w:numId w:val="2"/>
        </w:numPr>
        <w:spacing w:after="60"/>
      </w:pPr>
      <w:r>
        <w:rPr>
          <w:b/>
          <w:bCs/>
        </w:rPr>
        <w:t xml:space="preserve">Nginx Service Mesh </w:t>
      </w:r>
      <w:r>
        <w:t xml:space="preserve">— F5's mesh built on NGINX Plus; niche adoption.</w:t>
      </w:r>
    </w:p>
    <w:p>
      <w:pPr>
        <w:pStyle w:val="ListParagraph"/>
        <w:numPr>
          <w:ilvl w:val="0"/>
          <w:numId w:val="2"/>
        </w:numPr>
        <w:spacing w:after="60"/>
      </w:pPr>
      <w:r>
        <w:rPr>
          <w:b/>
          <w:bCs/>
        </w:rPr>
        <w:t xml:space="preserve">Tetrate Service Bridge </w:t>
      </w:r>
      <w:r>
        <w:t xml:space="preserve">— like Gloo Mesh, a commercial Istio management plane. Strong enterprise offering.</w:t>
      </w:r>
    </w:p>
    <w:p>
      <w:r>
        <w:br w:type="page"/>
      </w:r>
    </w:p>
    <w:p>
      <w:pPr>
        <w:pStyle w:val="Heading1"/>
        <w:spacing w:after="200" w:before="360"/>
      </w:pPr>
      <w:r>
        <w:rPr>
          <w:b/>
          <w:bCs/>
        </w:rPr>
        <w:t xml:space="preserve">2. Consul Connect (HashiCorp)</w:t>
      </w:r>
    </w:p>
    <w:p>
      <w:pPr>
        <w:pStyle w:val="Heading2"/>
        <w:spacing w:after="160" w:before="300"/>
      </w:pPr>
      <w:r>
        <w:rPr>
          <w:b/>
          <w:bCs/>
        </w:rPr>
        <w:t xml:space="preserve">2.1 The One-Sentence Pitch</w:t>
      </w:r>
    </w:p>
    <w:p>
      <w:pPr>
        <w:spacing w:after="120"/>
        <w:jc w:val="both"/>
      </w:pPr>
      <w:r>
        <w:t xml:space="preserve">Consul Connect is HashiCorp's service mesh, built as an extension of Consul (their service discovery and configuration store), with first-class integration into Vault and the rest of the HashiCorp stack, and uniquely strong support for workloads that are not in Kubernetes.</w:t>
      </w:r>
    </w:p>
    <w:p>
      <w:pPr>
        <w:pStyle w:val="Heading2"/>
        <w:spacing w:after="160" w:before="300"/>
      </w:pPr>
      <w:r>
        <w:rPr>
          <w:b/>
          <w:bCs/>
        </w:rPr>
        <w:t xml:space="preserve">2.2 Origin and Identity</w:t>
      </w:r>
    </w:p>
    <w:p>
      <w:pPr>
        <w:spacing w:after="120"/>
        <w:jc w:val="both"/>
      </w:pPr>
      <w:r>
        <w:t xml:space="preserve">Consul has existed since 2014 as a service discovery and key-value store — it predates Kubernetes' rise to dominance. In 2018 HashiCorp layered service mesh capabilities on top and called it Consul Connect. Because Consul was built for heterogeneous environments from day one, Consul Connect inherited that DNA: it treats Kubernetes, plain VMs, bare-metal servers, and cloud-hosted services as equal citizens of the mesh.</w:t>
      </w:r>
    </w:p>
    <w:p>
      <w:pPr>
        <w:pStyle w:val="Heading2"/>
        <w:spacing w:after="160" w:before="300"/>
      </w:pPr>
      <w:r>
        <w:rPr>
          <w:b/>
          <w:bCs/>
        </w:rPr>
        <w:t xml:space="preserve">2.3 Architecture</w:t>
      </w:r>
    </w:p>
    <w:p>
      <w:pPr>
        <w:pStyle w:val="ListParagraph"/>
        <w:numPr>
          <w:ilvl w:val="0"/>
          <w:numId w:val="2"/>
        </w:numPr>
        <w:spacing w:after="60"/>
      </w:pPr>
      <w:r>
        <w:rPr>
          <w:b/>
          <w:bCs/>
        </w:rPr>
        <w:t xml:space="preserve">Consul servers </w:t>
      </w:r>
      <w:r>
        <w:t xml:space="preserve">— the control plane. Typically a small cluster (3 or 5 servers) running the Consul binary, which provides service discovery, configuration, and the mesh control plane.</w:t>
      </w:r>
    </w:p>
    <w:p>
      <w:pPr>
        <w:pStyle w:val="ListParagraph"/>
        <w:numPr>
          <w:ilvl w:val="0"/>
          <w:numId w:val="2"/>
        </w:numPr>
        <w:spacing w:after="60"/>
      </w:pPr>
      <w:r>
        <w:rPr>
          <w:b/>
          <w:bCs/>
        </w:rPr>
        <w:t xml:space="preserve">Consul agents </w:t>
      </w:r>
      <w:r>
        <w:t xml:space="preserve">— one agent per node (K8s node or VM). They register services, health-check them, and provide a local cache of mesh config.</w:t>
      </w:r>
    </w:p>
    <w:p>
      <w:pPr>
        <w:pStyle w:val="ListParagraph"/>
        <w:numPr>
          <w:ilvl w:val="0"/>
          <w:numId w:val="2"/>
        </w:numPr>
        <w:spacing w:after="60"/>
      </w:pPr>
      <w:r>
        <w:rPr>
          <w:b/>
          <w:bCs/>
        </w:rPr>
        <w:t xml:space="preserve">Envoy sidecars </w:t>
      </w:r>
      <w:r>
        <w:t xml:space="preserve">— Consul Connect uses Envoy as its data plane, same as Istio. Sidecars are injected into Kubernetes pods or run as separate processes next to VM workloads.</w:t>
      </w:r>
    </w:p>
    <w:p>
      <w:pPr>
        <w:pStyle w:val="ListParagraph"/>
        <w:numPr>
          <w:ilvl w:val="0"/>
          <w:numId w:val="2"/>
        </w:numPr>
        <w:spacing w:after="60"/>
      </w:pPr>
      <w:r>
        <w:rPr>
          <w:b/>
          <w:bCs/>
        </w:rPr>
        <w:t xml:space="preserve">Built-in CA </w:t>
      </w:r>
      <w:r>
        <w:t xml:space="preserve">— Consul ships a built-in Certificate Authority for mTLS. Critically, it can also delegate to Vault as an external CA, which is a popular enterprise choice.</w:t>
      </w:r>
    </w:p>
    <w:p>
      <w:pPr>
        <w:pStyle w:val="Heading2"/>
        <w:spacing w:after="160" w:before="300"/>
      </w:pPr>
      <w:r>
        <w:rPr>
          <w:b/>
          <w:bCs/>
        </w:rPr>
        <w:t xml:space="preserve">2.4 Key Features</w:t>
      </w:r>
    </w:p>
    <w:p>
      <w:pPr>
        <w:pStyle w:val="Heading3"/>
        <w:spacing w:after="120" w:before="240"/>
      </w:pPr>
      <w:r>
        <w:rPr>
          <w:b/>
          <w:bCs/>
        </w:rPr>
        <w:t xml:space="preserve">2.4.1 Vault Integration — The Signature Win</w:t>
      </w:r>
    </w:p>
    <w:p>
      <w:pPr>
        <w:spacing w:after="120"/>
        <w:jc w:val="both"/>
      </w:pPr>
      <w:r>
        <w:t xml:space="preserve">This is Consul's differentiator. HashiCorp Vault is one of the most widely-deployed secret-management systems in existence, and Consul Connect can configure it to be the mesh's Certificate Authority:</w:t>
      </w:r>
    </w:p>
    <w:p>
      <w:pPr>
        <w:pStyle w:val="ListParagraph"/>
        <w:numPr>
          <w:ilvl w:val="0"/>
          <w:numId w:val="2"/>
        </w:numPr>
        <w:spacing w:after="60"/>
      </w:pPr>
      <w:r>
        <w:t xml:space="preserve">Vault issues all workload certificates — they chain to Vault's PKI.</w:t>
      </w:r>
    </w:p>
    <w:p>
      <w:pPr>
        <w:pStyle w:val="ListParagraph"/>
        <w:numPr>
          <w:ilvl w:val="0"/>
          <w:numId w:val="2"/>
        </w:numPr>
        <w:spacing w:after="60"/>
      </w:pPr>
      <w:r>
        <w:t xml:space="preserve">Cert rotation, revocation, and audit all flow through Vault's existing machinery.</w:t>
      </w:r>
    </w:p>
    <w:p>
      <w:pPr>
        <w:pStyle w:val="ListParagraph"/>
        <w:numPr>
          <w:ilvl w:val="0"/>
          <w:numId w:val="2"/>
        </w:numPr>
        <w:spacing w:after="60"/>
      </w:pPr>
      <w:r>
        <w:t xml:space="preserve">Security teams that already use Vault for compliance can extend those controls to the mesh without adopting a parallel PKI.</w:t>
      </w:r>
    </w:p>
    <w:p>
      <w:pPr>
        <w:pStyle w:val="ListParagraph"/>
        <w:numPr>
          <w:ilvl w:val="0"/>
          <w:numId w:val="2"/>
        </w:numPr>
        <w:spacing w:after="60"/>
      </w:pPr>
      <w:r>
        <w:t xml:space="preserve">Particularly valuable in financial-services, healthcare, and government where audit trails on cert issuance are a hard requirement.</w:t>
      </w:r>
    </w:p>
    <w:p>
      <w:pPr>
        <w:pStyle w:val="Heading3"/>
        <w:spacing w:after="120" w:before="240"/>
      </w:pPr>
      <w:r>
        <w:rPr>
          <w:b/>
          <w:bCs/>
        </w:rPr>
        <w:t xml:space="preserve">2.4.2 Non-Kubernetes Workloads (the Real Killer Feature)</w:t>
      </w:r>
    </w:p>
    <w:p>
      <w:pPr>
        <w:spacing w:after="120"/>
        <w:jc w:val="both"/>
      </w:pPr>
      <w:r>
        <w:t xml:space="preserve">Istio has multi-cluster and VM support, but it is an awkward fit. Consul Connect, by contrast, treats a Windows 2016 server, an EC2 VM, a bare-metal database in a datacenter, and a Kubernetes pod as equivalent mesh members. If your organization has a significant portion of workloads outside Kubernetes — which is true of most enterprises with decades of history — Consul Connect may be the only reasonable choice.</w:t>
      </w:r>
    </w:p>
    <w:p>
      <w:pPr>
        <w:pStyle w:val="Heading3"/>
        <w:spacing w:after="120" w:before="240"/>
      </w:pPr>
      <w:r>
        <w:rPr>
          <w:b/>
          <w:bCs/>
        </w:rPr>
        <w:t xml:space="preserve">2.4.3 Service Discovery as a First-Class Feature</w:t>
      </w:r>
    </w:p>
    <w:p>
      <w:pPr>
        <w:spacing w:after="120"/>
        <w:jc w:val="both"/>
      </w:pPr>
      <w:r>
        <w:t xml:space="preserve">Consul's original job was service discovery: a DNS-like query for "where are the healthy instances of service X?" In Consul Connect, this capability is still front-and-center. Consul's DNS interface lets any workload — meshed or not — resolve service names without relying on Kubernetes' kube-dns. Great for hybrid environments.</w:t>
      </w:r>
    </w:p>
    <w:p>
      <w:pPr>
        <w:pStyle w:val="Heading3"/>
        <w:spacing w:after="120" w:before="240"/>
      </w:pPr>
      <w:r>
        <w:rPr>
          <w:b/>
          <w:bCs/>
        </w:rPr>
        <w:t xml:space="preserve">2.4.4 Intentions — Consul's Authorization Model</w:t>
      </w:r>
    </w:p>
    <w:p>
      <w:pPr>
        <w:spacing w:after="120"/>
        <w:jc w:val="both"/>
      </w:pPr>
      <w:r>
        <w:t xml:space="preserve">Consul uses a concept called "Intentions" for authorization: simple source-to-destination ALLOW/DENY rules, designed to be readable by humans and non-engineers. Less expressive than Istio's AuthorizationPolicy, but intentionally easier to understand and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 Intention expressed as HCL or via the CLI</w:t>
            </w:r>
          </w:p>
          <w:p>
            <w:pPr>
              <w:spacing w:after="0" w:line="260"/>
            </w:pPr>
            <w:r>
              <w:rPr>
                <w:rFonts w:ascii="Consolas" w:cs="Consolas" w:eastAsia="Consolas" w:hAnsi="Consolas"/>
                <w:sz w:val="18"/>
                <w:szCs w:val="18"/>
              </w:rPr>
              <w:t xml:space="preserve">Kind          = "service-intentions"</w:t>
            </w:r>
          </w:p>
          <w:p>
            <w:pPr>
              <w:spacing w:after="0" w:line="260"/>
            </w:pPr>
            <w:r>
              <w:rPr>
                <w:rFonts w:ascii="Consolas" w:cs="Consolas" w:eastAsia="Consolas" w:hAnsi="Consolas"/>
                <w:sz w:val="18"/>
                <w:szCs w:val="18"/>
              </w:rPr>
              <w:t xml:space="preserve">Name          = "payments"</w:t>
            </w:r>
          </w:p>
          <w:p>
            <w:pPr>
              <w:spacing w:after="0" w:line="260"/>
            </w:pPr>
            <w:r>
              <w:rPr>
                <w:rFonts w:ascii="Consolas" w:cs="Consolas" w:eastAsia="Consolas" w:hAnsi="Consolas"/>
                <w:sz w:val="18"/>
                <w:szCs w:val="18"/>
              </w:rPr>
              <w:t xml:space="preserve">Sources =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Name   = "web"</w:t>
            </w:r>
          </w:p>
          <w:p>
            <w:pPr>
              <w:spacing w:after="0" w:line="260"/>
            </w:pPr>
            <w:r>
              <w:rPr>
                <w:rFonts w:ascii="Consolas" w:cs="Consolas" w:eastAsia="Consolas" w:hAnsi="Consolas"/>
                <w:sz w:val="18"/>
                <w:szCs w:val="18"/>
              </w:rPr>
              <w:t xml:space="preserve">    Action = "allow"</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Name   = "*"           # deny everything else</w:t>
            </w:r>
          </w:p>
          <w:p>
            <w:pPr>
              <w:spacing w:after="0" w:line="260"/>
            </w:pPr>
            <w:r>
              <w:rPr>
                <w:rFonts w:ascii="Consolas" w:cs="Consolas" w:eastAsia="Consolas" w:hAnsi="Consolas"/>
                <w:sz w:val="18"/>
                <w:szCs w:val="18"/>
              </w:rPr>
              <w:t xml:space="preserve">    Action = "deny"</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w:t>
            </w:r>
          </w:p>
        </w:tc>
      </w:tr>
    </w:tbl>
    <w:p>
      <w:pPr>
        <w:pStyle w:val="Heading3"/>
        <w:spacing w:after="120" w:before="240"/>
      </w:pPr>
      <w:r>
        <w:rPr>
          <w:b/>
          <w:bCs/>
        </w:rPr>
        <w:t xml:space="preserve">2.4.5 Other Features</w:t>
      </w:r>
    </w:p>
    <w:p>
      <w:pPr>
        <w:pStyle w:val="ListParagraph"/>
        <w:numPr>
          <w:ilvl w:val="0"/>
          <w:numId w:val="2"/>
        </w:numPr>
        <w:spacing w:after="60"/>
      </w:pPr>
      <w:r>
        <w:t xml:space="preserve">Automatic mTLS between mesh members.</w:t>
      </w:r>
    </w:p>
    <w:p>
      <w:pPr>
        <w:pStyle w:val="ListParagraph"/>
        <w:numPr>
          <w:ilvl w:val="0"/>
          <w:numId w:val="2"/>
        </w:numPr>
        <w:spacing w:after="60"/>
      </w:pPr>
      <w:r>
        <w:t xml:space="preserve">Traffic splitting for canary deployments (via ServiceResolver + ServiceSplitter CRDs).</w:t>
      </w:r>
    </w:p>
    <w:p>
      <w:pPr>
        <w:pStyle w:val="ListParagraph"/>
        <w:numPr>
          <w:ilvl w:val="0"/>
          <w:numId w:val="2"/>
        </w:numPr>
        <w:spacing w:after="60"/>
      </w:pPr>
      <w:r>
        <w:t xml:space="preserve">Layer 7 routing with ServiceRouter.</w:t>
      </w:r>
    </w:p>
    <w:p>
      <w:pPr>
        <w:pStyle w:val="ListParagraph"/>
        <w:numPr>
          <w:ilvl w:val="0"/>
          <w:numId w:val="2"/>
        </w:numPr>
        <w:spacing w:after="60"/>
      </w:pPr>
      <w:r>
        <w:t xml:space="preserve">Health-checking integrated with Consul's existing, very battle-tested health check system.</w:t>
      </w:r>
    </w:p>
    <w:p>
      <w:pPr>
        <w:pStyle w:val="ListParagraph"/>
        <w:numPr>
          <w:ilvl w:val="0"/>
          <w:numId w:val="2"/>
        </w:numPr>
        <w:spacing w:after="60"/>
      </w:pPr>
      <w:r>
        <w:t xml:space="preserve">Multi-datacenter federation — Consul's original competency.</w:t>
      </w:r>
    </w:p>
    <w:p>
      <w:pPr>
        <w:pStyle w:val="Heading2"/>
        <w:spacing w:after="160" w:before="300"/>
      </w:pPr>
      <w:r>
        <w:rPr>
          <w:b/>
          <w:bCs/>
        </w:rPr>
        <w:t xml:space="preserve">2.5 When to Choose Consul Connect</w:t>
      </w:r>
    </w:p>
    <w:p>
      <w:pPr>
        <w:pStyle w:val="ListParagraph"/>
        <w:numPr>
          <w:ilvl w:val="0"/>
          <w:numId w:val="2"/>
        </w:numPr>
        <w:spacing w:after="60"/>
      </w:pPr>
      <w:r>
        <w:t xml:space="preserve">Your organization is already on Vault and/or Consul. Integration is essentially free.</w:t>
      </w:r>
    </w:p>
    <w:p>
      <w:pPr>
        <w:pStyle w:val="ListParagraph"/>
        <w:numPr>
          <w:ilvl w:val="0"/>
          <w:numId w:val="2"/>
        </w:numPr>
        <w:spacing w:after="60"/>
      </w:pPr>
      <w:r>
        <w:t xml:space="preserve">You have significant workloads outside Kubernetes (VMs, bare metal, Windows). Consul is the best mesh for heterogeneous environments.</w:t>
      </w:r>
    </w:p>
    <w:p>
      <w:pPr>
        <w:pStyle w:val="ListParagraph"/>
        <w:numPr>
          <w:ilvl w:val="0"/>
          <w:numId w:val="2"/>
        </w:numPr>
        <w:spacing w:after="60"/>
      </w:pPr>
      <w:r>
        <w:t xml:space="preserve">You need a mesh that spans multiple datacenters with complex topology — Consul was built for this from the start.</w:t>
      </w:r>
    </w:p>
    <w:p>
      <w:pPr>
        <w:pStyle w:val="ListParagraph"/>
        <w:numPr>
          <w:ilvl w:val="0"/>
          <w:numId w:val="2"/>
        </w:numPr>
        <w:spacing w:after="60"/>
      </w:pPr>
      <w:r>
        <w:t xml:space="preserve">Your security team requires the mesh PKI to be managed by an existing enterprise CA (via Vault).</w:t>
      </w:r>
    </w:p>
    <w:p>
      <w:pPr>
        <w:pStyle w:val="ListParagraph"/>
        <w:numPr>
          <w:ilvl w:val="0"/>
          <w:numId w:val="2"/>
        </w:numPr>
        <w:spacing w:after="60"/>
      </w:pPr>
      <w:r>
        <w:t xml:space="preserve">You want a simpler, more opinionated alternative to Istio that still uses Envoy.</w:t>
      </w:r>
    </w:p>
    <w:p>
      <w:pPr>
        <w:pStyle w:val="Heading2"/>
        <w:spacing w:after="160" w:before="300"/>
      </w:pPr>
      <w:r>
        <w:rPr>
          <w:b/>
          <w:bCs/>
        </w:rPr>
        <w:t xml:space="preserve">2.6 When NOT to Choose Consul Connect</w:t>
      </w:r>
    </w:p>
    <w:p>
      <w:pPr>
        <w:pStyle w:val="ListParagraph"/>
        <w:numPr>
          <w:ilvl w:val="0"/>
          <w:numId w:val="2"/>
        </w:numPr>
        <w:spacing w:after="60"/>
      </w:pPr>
      <w:r>
        <w:t xml:space="preserve">You're 100% Kubernetes and have no existing HashiCorp footprint — the Consul infrastructure adds operational overhead you don't need.</w:t>
      </w:r>
    </w:p>
    <w:p>
      <w:pPr>
        <w:pStyle w:val="ListParagraph"/>
        <w:numPr>
          <w:ilvl w:val="0"/>
          <w:numId w:val="2"/>
        </w:numPr>
        <w:spacing w:after="60"/>
      </w:pPr>
      <w:r>
        <w:t xml:space="preserve">You want the richest L7 feature set on Kubernetes — Istio has more in this area.</w:t>
      </w:r>
    </w:p>
    <w:p>
      <w:pPr>
        <w:pStyle w:val="ListParagraph"/>
        <w:numPr>
          <w:ilvl w:val="0"/>
          <w:numId w:val="2"/>
        </w:numPr>
        <w:spacing w:after="60"/>
      </w:pPr>
      <w:r>
        <w:t xml:space="preserve">You want commercial support outside HashiCorp — the ecosystem is smaller.</w:t>
      </w:r>
    </w:p>
    <w:p>
      <w:pPr>
        <w:pStyle w:val="ListParagraph"/>
        <w:numPr>
          <w:ilvl w:val="0"/>
          <w:numId w:val="2"/>
        </w:numPr>
        <w:spacing w:after="60"/>
      </w:pPr>
      <w:r>
        <w:t xml:space="preserve">You want CNCF-stewarded neutrality — Consul is vendor-owned (HashiCorp, now part of IBM as of 2024).</w:t>
      </w:r>
    </w:p>
    <w:p>
      <w:r>
        <w:br w:type="page"/>
      </w:r>
    </w:p>
    <w:p>
      <w:pPr>
        <w:pStyle w:val="Heading1"/>
        <w:spacing w:after="200" w:before="360"/>
      </w:pPr>
      <w:r>
        <w:rPr>
          <w:b/>
          <w:bCs/>
        </w:rPr>
        <w:t xml:space="preserve">3. Kuma (Kong)</w:t>
      </w:r>
    </w:p>
    <w:p>
      <w:pPr>
        <w:pStyle w:val="Heading2"/>
        <w:spacing w:after="160" w:before="300"/>
      </w:pPr>
      <w:r>
        <w:rPr>
          <w:b/>
          <w:bCs/>
        </w:rPr>
        <w:t xml:space="preserve">3.1 The One-Sentence Pitch</w:t>
      </w:r>
    </w:p>
    <w:p>
      <w:pPr>
        <w:spacing w:after="120"/>
        <w:jc w:val="both"/>
      </w:pPr>
      <w:r>
        <w:t xml:space="preserve">Kuma is an Envoy-based, CNCF-incubating service mesh created by the team behind the Kong API gateway, designed around operational simplicity and first-class multi-zone (multi-cluster, multi-cloud) support.</w:t>
      </w:r>
    </w:p>
    <w:p>
      <w:pPr>
        <w:pStyle w:val="Heading2"/>
        <w:spacing w:after="160" w:before="300"/>
      </w:pPr>
      <w:r>
        <w:rPr>
          <w:b/>
          <w:bCs/>
        </w:rPr>
        <w:t xml:space="preserve">3.2 Origin and Identity</w:t>
      </w:r>
    </w:p>
    <w:p>
      <w:pPr>
        <w:spacing w:after="120"/>
        <w:jc w:val="both"/>
      </w:pPr>
      <w:r>
        <w:t xml:space="preserve">Kuma was open-sourced by Kong in 2019 and donated to the CNCF in 2020 (currently at Sandbox/Incubating status). Kong's commercial product — Kong Mesh — is built on top of Kuma with additional enterprise features. The project's deliberate positioning is "simpler than Istio, but with multi-zone as a first-class primitive rather than an afterthought."</w:t>
      </w:r>
    </w:p>
    <w:p>
      <w:pPr>
        <w:pStyle w:val="Heading2"/>
        <w:spacing w:after="160" w:before="300"/>
      </w:pPr>
      <w:r>
        <w:rPr>
          <w:b/>
          <w:bCs/>
        </w:rPr>
        <w:t xml:space="preserve">3.3 Architecture</w:t>
      </w:r>
    </w:p>
    <w:p>
      <w:pPr>
        <w:pStyle w:val="ListParagraph"/>
        <w:numPr>
          <w:ilvl w:val="0"/>
          <w:numId w:val="2"/>
        </w:numPr>
        <w:spacing w:after="60"/>
      </w:pPr>
      <w:r>
        <w:rPr>
          <w:b/>
          <w:bCs/>
        </w:rPr>
        <w:t xml:space="preserve">Global control plane </w:t>
      </w:r>
      <w:r>
        <w:t xml:space="preserve">— runs in one designated zone and holds the source of truth for all policies across zones.</w:t>
      </w:r>
    </w:p>
    <w:p>
      <w:pPr>
        <w:pStyle w:val="ListParagraph"/>
        <w:numPr>
          <w:ilvl w:val="0"/>
          <w:numId w:val="2"/>
        </w:numPr>
        <w:spacing w:after="60"/>
      </w:pPr>
      <w:r>
        <w:rPr>
          <w:b/>
          <w:bCs/>
        </w:rPr>
        <w:t xml:space="preserve">Zone control planes </w:t>
      </w:r>
      <w:r>
        <w:t xml:space="preserve">— one per zone (typically one per Kubernetes cluster or one per datacenter). Syncs policies down from the global CP and provides configuration locally.</w:t>
      </w:r>
    </w:p>
    <w:p>
      <w:pPr>
        <w:pStyle w:val="ListParagraph"/>
        <w:numPr>
          <w:ilvl w:val="0"/>
          <w:numId w:val="2"/>
        </w:numPr>
        <w:spacing w:after="60"/>
      </w:pPr>
      <w:r>
        <w:rPr>
          <w:b/>
          <w:bCs/>
        </w:rPr>
        <w:t xml:space="preserve">Envoy sidecars </w:t>
      </w:r>
      <w:r>
        <w:t xml:space="preserve">— the data plane; same Envoy as Istio/Consul.</w:t>
      </w:r>
    </w:p>
    <w:p>
      <w:pPr>
        <w:pStyle w:val="ListParagraph"/>
        <w:numPr>
          <w:ilvl w:val="0"/>
          <w:numId w:val="2"/>
        </w:numPr>
        <w:spacing w:after="60"/>
      </w:pPr>
      <w:r>
        <w:rPr>
          <w:b/>
          <w:bCs/>
        </w:rPr>
        <w:t xml:space="preserve">Zone ingress/egress </w:t>
      </w:r>
      <w:r>
        <w:t xml:space="preserve">— cross-zone traffic flows through dedicated ingress/egress proxies that handle secure federation.</w:t>
      </w:r>
    </w:p>
    <w:p>
      <w:pPr>
        <w:spacing w:after="120"/>
        <w:jc w:val="both"/>
      </w:pPr>
      <w:r>
        <w:t xml:space="preserve">The global/zone model is Kuma's signature contribution. It's cleaner than Istio's multi-cluster story — policies are defined once globally and propagated consistently.</w:t>
      </w:r>
    </w:p>
    <w:p>
      <w:pPr>
        <w:pStyle w:val="Heading2"/>
        <w:spacing w:after="160" w:before="300"/>
      </w:pPr>
      <w:r>
        <w:rPr>
          <w:b/>
          <w:bCs/>
        </w:rPr>
        <w:t xml:space="preserve">3.4 Key Features</w:t>
      </w:r>
    </w:p>
    <w:p>
      <w:pPr>
        <w:pStyle w:val="Heading3"/>
        <w:spacing w:after="120" w:before="240"/>
      </w:pPr>
      <w:r>
        <w:rPr>
          <w:b/>
          <w:bCs/>
        </w:rPr>
        <w:t xml:space="preserve">3.4.1 Multi-Zone by Default</w:t>
      </w:r>
    </w:p>
    <w:p>
      <w:pPr>
        <w:spacing w:after="120"/>
        <w:jc w:val="both"/>
      </w:pPr>
      <w:r>
        <w:t xml:space="preserve">Where Istio treats multi-cluster as an advanced topology requiring special configuration, Kuma is designed from day one to span zones. Adding a second Kubernetes cluster or a VM-based datacenter is a first-class operation, not a bolt-on: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 Declarative policy that applies across every zone</w:t>
            </w:r>
          </w:p>
          <w:p>
            <w:pPr>
              <w:spacing w:after="0" w:line="260"/>
            </w:pPr>
            <w:r>
              <w:rPr>
                <w:rFonts w:ascii="Consolas" w:cs="Consolas" w:eastAsia="Consolas" w:hAnsi="Consolas"/>
                <w:sz w:val="18"/>
                <w:szCs w:val="18"/>
              </w:rPr>
              <w:t xml:space="preserve">apiVersion: kuma.io/v1alpha1</w:t>
            </w:r>
          </w:p>
          <w:p>
            <w:pPr>
              <w:spacing w:after="0" w:line="260"/>
            </w:pPr>
            <w:r>
              <w:rPr>
                <w:rFonts w:ascii="Consolas" w:cs="Consolas" w:eastAsia="Consolas" w:hAnsi="Consolas"/>
                <w:sz w:val="18"/>
                <w:szCs w:val="18"/>
              </w:rPr>
              <w:t xml:space="preserve">kind: TrafficPermission</w:t>
            </w:r>
          </w:p>
          <w:p>
            <w:pPr>
              <w:spacing w:after="0" w:line="260"/>
            </w:pPr>
            <w:r>
              <w:rPr>
                <w:rFonts w:ascii="Consolas" w:cs="Consolas" w:eastAsia="Consolas" w:hAnsi="Consolas"/>
                <w:sz w:val="18"/>
                <w:szCs w:val="18"/>
              </w:rPr>
              <w:t xml:space="preserve">mesh: default</w:t>
            </w:r>
          </w:p>
          <w:p>
            <w:pPr>
              <w:spacing w:after="0" w:line="260"/>
            </w:pPr>
            <w:r>
              <w:rPr>
                <w:rFonts w:ascii="Consolas" w:cs="Consolas" w:eastAsia="Consolas" w:hAnsi="Consolas"/>
                <w:sz w:val="18"/>
                <w:szCs w:val="18"/>
              </w:rPr>
              <w:t xml:space="preserve">metadata:</w:t>
            </w:r>
          </w:p>
          <w:p>
            <w:pPr>
              <w:spacing w:after="0" w:line="260"/>
            </w:pPr>
            <w:r>
              <w:rPr>
                <w:rFonts w:ascii="Consolas" w:cs="Consolas" w:eastAsia="Consolas" w:hAnsi="Consolas"/>
                <w:sz w:val="18"/>
                <w:szCs w:val="18"/>
              </w:rPr>
              <w:t xml:space="preserve">  name: allow-frontend-to-api</w:t>
            </w:r>
          </w:p>
          <w:p>
            <w:pPr>
              <w:spacing w:after="0" w:line="260"/>
            </w:pPr>
            <w:r>
              <w:rPr>
                <w:rFonts w:ascii="Consolas" w:cs="Consolas" w:eastAsia="Consolas" w:hAnsi="Consolas"/>
                <w:sz w:val="18"/>
                <w:szCs w:val="18"/>
              </w:rPr>
              <w:t xml:space="preserve">spec:</w:t>
            </w:r>
          </w:p>
          <w:p>
            <w:pPr>
              <w:spacing w:after="0" w:line="260"/>
            </w:pPr>
            <w:r>
              <w:rPr>
                <w:rFonts w:ascii="Consolas" w:cs="Consolas" w:eastAsia="Consolas" w:hAnsi="Consolas"/>
                <w:sz w:val="18"/>
                <w:szCs w:val="18"/>
              </w:rPr>
              <w:t xml:space="preserve">  sources:</w:t>
            </w:r>
          </w:p>
          <w:p>
            <w:pPr>
              <w:spacing w:after="0" w:line="260"/>
            </w:pPr>
            <w:r>
              <w:rPr>
                <w:rFonts w:ascii="Consolas" w:cs="Consolas" w:eastAsia="Consolas" w:hAnsi="Consolas"/>
                <w:sz w:val="18"/>
                <w:szCs w:val="18"/>
              </w:rPr>
              <w:t xml:space="preserve">    - match: { kuma.io/service: frontend }</w:t>
            </w:r>
          </w:p>
          <w:p>
            <w:pPr>
              <w:spacing w:after="0" w:line="260"/>
            </w:pPr>
            <w:r>
              <w:rPr>
                <w:rFonts w:ascii="Consolas" w:cs="Consolas" w:eastAsia="Consolas" w:hAnsi="Consolas"/>
                <w:sz w:val="18"/>
                <w:szCs w:val="18"/>
              </w:rPr>
              <w:t xml:space="preserve">  destinations:</w:t>
            </w:r>
          </w:p>
          <w:p>
            <w:pPr>
              <w:spacing w:after="0" w:line="260"/>
            </w:pPr>
            <w:r>
              <w:rPr>
                <w:rFonts w:ascii="Consolas" w:cs="Consolas" w:eastAsia="Consolas" w:hAnsi="Consolas"/>
                <w:sz w:val="18"/>
                <w:szCs w:val="18"/>
              </w:rPr>
              <w:t xml:space="preserve">    - match: { kuma.io/service: api }</w:t>
            </w:r>
          </w:p>
        </w:tc>
      </w:tr>
    </w:tbl>
    <w:p>
      <w:pPr>
        <w:spacing w:after="120"/>
        <w:jc w:val="both"/>
      </w:pPr>
      <w:r>
        <w:t xml:space="preserve">That policy takes effect in every zone attached to the global control plane. No per-cluster duplication.</w:t>
      </w:r>
    </w:p>
    <w:p>
      <w:pPr>
        <w:pStyle w:val="Heading3"/>
        <w:spacing w:after="120" w:before="240"/>
      </w:pPr>
      <w:r>
        <w:rPr>
          <w:b/>
          <w:bCs/>
        </w:rPr>
        <w:t xml:space="preserve">3.4.2 Universal Mode (Beyond Kubernetes)</w:t>
      </w:r>
    </w:p>
    <w:p>
      <w:pPr>
        <w:spacing w:after="120"/>
        <w:jc w:val="both"/>
      </w:pPr>
      <w:r>
        <w:t xml:space="preserve">Like Consul, Kuma can mesh workloads outside Kubernetes. Its "universal mode" lets you run Kuma on VMs, bare metal, and other environments. The same policies work for both K8s and non-K8s workloads.</w:t>
      </w:r>
    </w:p>
    <w:p>
      <w:pPr>
        <w:pStyle w:val="Heading3"/>
        <w:spacing w:after="120" w:before="240"/>
      </w:pPr>
      <w:r>
        <w:rPr>
          <w:b/>
          <w:bCs/>
        </w:rPr>
        <w:t xml:space="preserve">3.4.3 Policy Model</w:t>
      </w:r>
    </w:p>
    <w:p>
      <w:pPr>
        <w:spacing w:after="120"/>
        <w:jc w:val="both"/>
      </w:pPr>
      <w:r>
        <w:t xml:space="preserve">Kuma's policies are CRDs that feel lighter than Istio's — fewer of them, narrower in scope, more opinionated. Common policies include:</w:t>
      </w:r>
    </w:p>
    <w:p>
      <w:pPr>
        <w:pStyle w:val="ListParagraph"/>
        <w:numPr>
          <w:ilvl w:val="0"/>
          <w:numId w:val="2"/>
        </w:numPr>
        <w:spacing w:after="60"/>
      </w:pPr>
      <w:r>
        <w:t xml:space="preserve">TrafficPermission — simple ALLOW rules between services.</w:t>
      </w:r>
    </w:p>
    <w:p>
      <w:pPr>
        <w:pStyle w:val="ListParagraph"/>
        <w:numPr>
          <w:ilvl w:val="0"/>
          <w:numId w:val="2"/>
        </w:numPr>
        <w:spacing w:after="60"/>
      </w:pPr>
      <w:r>
        <w:t xml:space="preserve">MeshTrafficPermission — newer, more expressive authorization.</w:t>
      </w:r>
    </w:p>
    <w:p>
      <w:pPr>
        <w:pStyle w:val="ListParagraph"/>
        <w:numPr>
          <w:ilvl w:val="0"/>
          <w:numId w:val="2"/>
        </w:numPr>
        <w:spacing w:after="60"/>
      </w:pPr>
      <w:r>
        <w:t xml:space="preserve">TrafficRoute — L7 routing (similar to VirtualService but simpler).</w:t>
      </w:r>
    </w:p>
    <w:p>
      <w:pPr>
        <w:pStyle w:val="ListParagraph"/>
        <w:numPr>
          <w:ilvl w:val="0"/>
          <w:numId w:val="2"/>
        </w:numPr>
        <w:spacing w:after="60"/>
      </w:pPr>
      <w:r>
        <w:t xml:space="preserve">TrafficLog — access logging configuration.</w:t>
      </w:r>
    </w:p>
    <w:p>
      <w:pPr>
        <w:pStyle w:val="ListParagraph"/>
        <w:numPr>
          <w:ilvl w:val="0"/>
          <w:numId w:val="2"/>
        </w:numPr>
        <w:spacing w:after="60"/>
      </w:pPr>
      <w:r>
        <w:t xml:space="preserve">TrafficMetrics — metrics configuration.</w:t>
      </w:r>
    </w:p>
    <w:p>
      <w:pPr>
        <w:pStyle w:val="ListParagraph"/>
        <w:numPr>
          <w:ilvl w:val="0"/>
          <w:numId w:val="2"/>
        </w:numPr>
        <w:spacing w:after="60"/>
      </w:pPr>
      <w:r>
        <w:t xml:space="preserve">MeshRetry, MeshTimeout, MeshCircuitBreaker — resilience policies.</w:t>
      </w:r>
    </w:p>
    <w:p>
      <w:pPr>
        <w:pStyle w:val="ListParagraph"/>
        <w:numPr>
          <w:ilvl w:val="0"/>
          <w:numId w:val="2"/>
        </w:numPr>
        <w:spacing w:after="60"/>
      </w:pPr>
      <w:r>
        <w:t xml:space="preserve">MeshHealthCheck — health checks.</w:t>
      </w:r>
    </w:p>
    <w:p>
      <w:pPr>
        <w:pStyle w:val="ListParagraph"/>
        <w:numPr>
          <w:ilvl w:val="0"/>
          <w:numId w:val="2"/>
        </w:numPr>
        <w:spacing w:after="60"/>
      </w:pPr>
      <w:r>
        <w:t xml:space="preserve">MeshAccessLog, MeshMetric, MeshTrace — observability.</w:t>
      </w:r>
    </w:p>
    <w:p>
      <w:pPr>
        <w:pStyle w:val="Heading3"/>
        <w:spacing w:after="120" w:before="240"/>
      </w:pPr>
      <w:r>
        <w:rPr>
          <w:b/>
          <w:bCs/>
        </w:rPr>
        <w:t xml:space="preserve">3.4.4 Integration with Kong Gateway</w:t>
      </w:r>
    </w:p>
    <w:p>
      <w:pPr>
        <w:spacing w:after="120"/>
        <w:jc w:val="both"/>
      </w:pPr>
      <w:r>
        <w:t xml:space="preserve">If your organization already runs Kong as an API gateway, Kuma integrates seamlessly — Kong handles north-south traffic, Kuma handles east-west. This is Kuma's natural home: companies standardized on Kong for public APIs who want a consistent mesh for internal traffic.</w:t>
      </w:r>
    </w:p>
    <w:p>
      <w:pPr>
        <w:pStyle w:val="Heading2"/>
        <w:spacing w:after="160" w:before="300"/>
      </w:pPr>
      <w:r>
        <w:rPr>
          <w:b/>
          <w:bCs/>
        </w:rPr>
        <w:t xml:space="preserve">3.5 When to Choose Kuma</w:t>
      </w:r>
    </w:p>
    <w:p>
      <w:pPr>
        <w:pStyle w:val="ListParagraph"/>
        <w:numPr>
          <w:ilvl w:val="0"/>
          <w:numId w:val="2"/>
        </w:numPr>
        <w:spacing w:after="60"/>
      </w:pPr>
      <w:r>
        <w:t xml:space="preserve">You run Kong already — the commercial integration story is excellent.</w:t>
      </w:r>
    </w:p>
    <w:p>
      <w:pPr>
        <w:pStyle w:val="ListParagraph"/>
        <w:numPr>
          <w:ilvl w:val="0"/>
          <w:numId w:val="2"/>
        </w:numPr>
        <w:spacing w:after="60"/>
      </w:pPr>
      <w:r>
        <w:t xml:space="preserve">Your primary design constraint is multi-zone / multi-cluster — Kuma's architecture is purpose-built for it.</w:t>
      </w:r>
    </w:p>
    <w:p>
      <w:pPr>
        <w:pStyle w:val="ListParagraph"/>
        <w:numPr>
          <w:ilvl w:val="0"/>
          <w:numId w:val="2"/>
        </w:numPr>
        <w:spacing w:after="60"/>
      </w:pPr>
      <w:r>
        <w:t xml:space="preserve">You want an Envoy-based mesh but find Istio's surface area overwhelming.</w:t>
      </w:r>
    </w:p>
    <w:p>
      <w:pPr>
        <w:pStyle w:val="ListParagraph"/>
        <w:numPr>
          <w:ilvl w:val="0"/>
          <w:numId w:val="2"/>
        </w:numPr>
        <w:spacing w:after="60"/>
      </w:pPr>
      <w:r>
        <w:t xml:space="preserve">You need to mesh both Kubernetes and non-Kubernetes workloads uniformly.</w:t>
      </w:r>
    </w:p>
    <w:p>
      <w:pPr>
        <w:pStyle w:val="ListParagraph"/>
        <w:numPr>
          <w:ilvl w:val="0"/>
          <w:numId w:val="2"/>
        </w:numPr>
        <w:spacing w:after="60"/>
      </w:pPr>
      <w:r>
        <w:t xml:space="preserve">You want a commercial support option (Kong Mesh) with a permissive open-source core.</w:t>
      </w:r>
    </w:p>
    <w:p>
      <w:pPr>
        <w:pStyle w:val="Heading2"/>
        <w:spacing w:after="160" w:before="300"/>
      </w:pPr>
      <w:r>
        <w:rPr>
          <w:b/>
          <w:bCs/>
        </w:rPr>
        <w:t xml:space="preserve">3.6 When NOT to Choose Kuma</w:t>
      </w:r>
    </w:p>
    <w:p>
      <w:pPr>
        <w:pStyle w:val="ListParagraph"/>
        <w:numPr>
          <w:ilvl w:val="0"/>
          <w:numId w:val="2"/>
        </w:numPr>
        <w:spacing w:after="60"/>
      </w:pPr>
      <w:r>
        <w:t xml:space="preserve">You want the richest feature set — Istio still has more.</w:t>
      </w:r>
    </w:p>
    <w:p>
      <w:pPr>
        <w:pStyle w:val="ListParagraph"/>
        <w:numPr>
          <w:ilvl w:val="0"/>
          <w:numId w:val="2"/>
        </w:numPr>
        <w:spacing w:after="60"/>
      </w:pPr>
      <w:r>
        <w:t xml:space="preserve">You want the largest community — Kuma is smaller than both Istio and Linkerd.</w:t>
      </w:r>
    </w:p>
    <w:p>
      <w:pPr>
        <w:pStyle w:val="ListParagraph"/>
        <w:numPr>
          <w:ilvl w:val="0"/>
          <w:numId w:val="2"/>
        </w:numPr>
        <w:spacing w:after="60"/>
      </w:pPr>
      <w:r>
        <w:t xml:space="preserve">You want the lightest proxy — Linkerd's Rust proxy is lighter.</w:t>
      </w:r>
    </w:p>
    <w:p>
      <w:pPr>
        <w:pStyle w:val="ListParagraph"/>
        <w:numPr>
          <w:ilvl w:val="0"/>
          <w:numId w:val="2"/>
        </w:numPr>
        <w:spacing w:after="60"/>
      </w:pPr>
      <w:r>
        <w:t xml:space="preserve">You're in a single Kubernetes cluster and don't need multi-zone features — you're paying for complexity you don't use.</w:t>
      </w:r>
    </w:p>
    <w:p>
      <w:r>
        <w:br w:type="page"/>
      </w:r>
    </w:p>
    <w:p>
      <w:pPr>
        <w:pStyle w:val="Heading1"/>
        <w:spacing w:after="200" w:before="360"/>
      </w:pPr>
      <w:r>
        <w:rPr>
          <w:b/>
          <w:bCs/>
        </w:rPr>
        <w:t xml:space="preserve">4. Cilium Service Mesh</w:t>
      </w:r>
    </w:p>
    <w:p>
      <w:pPr>
        <w:pStyle w:val="Heading2"/>
        <w:spacing w:after="160" w:before="300"/>
      </w:pPr>
      <w:r>
        <w:rPr>
          <w:b/>
          <w:bCs/>
        </w:rPr>
        <w:t xml:space="preserve">4.1 The One-Sentence Pitch</w:t>
      </w:r>
    </w:p>
    <w:p>
      <w:pPr>
        <w:spacing w:after="120"/>
        <w:jc w:val="both"/>
      </w:pPr>
      <w:r>
        <w:t xml:space="preserve">Cilium Service Mesh is an eBPF-native service mesh built on top of the Cilium CNI, which pushes most mesh functionality into the Linux kernel itself — eliminating sidecars for L4 use cases entirely and achieving dramatically lower overhead.</w:t>
      </w:r>
    </w:p>
    <w:p>
      <w:pPr>
        <w:pStyle w:val="Heading2"/>
        <w:spacing w:after="160" w:before="300"/>
      </w:pPr>
      <w:r>
        <w:rPr>
          <w:b/>
          <w:bCs/>
        </w:rPr>
        <w:t xml:space="preserve">4.2 Origin and Identity</w:t>
      </w:r>
    </w:p>
    <w:p>
      <w:pPr>
        <w:spacing w:after="120"/>
        <w:jc w:val="both"/>
      </w:pPr>
      <w:r>
        <w:t xml:space="preserve">Cilium started in 2016 as an eBPF-based Kubernetes CNI (Container Network Interface) — the component responsible for pod networking. By 2021 it had grown to include Kubernetes network policy, observability (Hubble), and gradually the capabilities of a service mesh. Cilium graduated within the CNCF in 2023, becoming the first CNI to do so.</w:t>
      </w:r>
    </w:p>
    <w:p>
      <w:pPr>
        <w:spacing w:after="120"/>
        <w:jc w:val="both"/>
      </w:pPr>
      <w:r>
        <w:t xml:space="preserve">Cilium Service Mesh, formally released in 2022 and stabilizing through 2024-2025, blurs the historical line between "CNI" and "service mesh." The premise: if we already have a programmable data plane in the kernel for networking, why run a userspace sidecar on top of it for security and metrics?</w:t>
      </w:r>
    </w:p>
    <w:p>
      <w:pPr>
        <w:pStyle w:val="Heading2"/>
        <w:spacing w:after="160" w:before="300"/>
      </w:pPr>
      <w:r>
        <w:rPr>
          <w:b/>
          <w:bCs/>
        </w:rPr>
        <w:t xml:space="preserve">4.3 Architecture — The Radical Part</w:t>
      </w:r>
    </w:p>
    <w:p>
      <w:pPr>
        <w:spacing w:after="120"/>
        <w:jc w:val="both"/>
      </w:pPr>
      <w:r>
        <w:t xml:space="preserve">Cilium Service Mesh is not a single architecture — it's a spectrum. Depending on what features you need, you may use:</w:t>
      </w:r>
    </w:p>
    <w:p>
      <w:pPr>
        <w:pStyle w:val="ListParagraph"/>
        <w:numPr>
          <w:ilvl w:val="0"/>
          <w:numId w:val="2"/>
        </w:numPr>
        <w:spacing w:after="60"/>
      </w:pPr>
      <w:r>
        <w:rPr>
          <w:b/>
          <w:bCs/>
        </w:rPr>
        <w:t xml:space="preserve">Pure eBPF (no userspace proxy) </w:t>
      </w:r>
      <w:r>
        <w:t xml:space="preserve">— for L4 features like mTLS (via WireGuard or IPsec overlay), service discovery, basic policy, and observability via Hubble. Virtually zero per-pod overhead — the work happens in the kernel.</w:t>
      </w:r>
    </w:p>
    <w:p>
      <w:pPr>
        <w:pStyle w:val="ListParagraph"/>
        <w:numPr>
          <w:ilvl w:val="0"/>
          <w:numId w:val="2"/>
        </w:numPr>
        <w:spacing w:after="60"/>
      </w:pPr>
      <w:r>
        <w:rPr>
          <w:b/>
          <w:bCs/>
        </w:rPr>
        <w:t xml:space="preserve">Per-node Envoy </w:t>
      </w:r>
      <w:r>
        <w:t xml:space="preserve">— when L7 features are needed (HTTP routing, advanced AuthZ, TLS termination), Cilium deploys an Envoy instance per node (DaemonSet), shared by all pods on that node. Still no per-pod sidecars.</w:t>
      </w:r>
    </w:p>
    <w:p>
      <w:pPr>
        <w:pStyle w:val="ListParagraph"/>
        <w:numPr>
          <w:ilvl w:val="0"/>
          <w:numId w:val="2"/>
        </w:numPr>
        <w:spacing w:after="60"/>
      </w:pPr>
      <w:r>
        <w:rPr>
          <w:b/>
          <w:bCs/>
        </w:rPr>
        <w:t xml:space="preserve">Sidecar mode </w:t>
      </w:r>
      <w:r>
        <w:t xml:space="preserve">— for the small number of cases that genuinely need per-pod isolation or specific Envoy filters, Cilium supports sidecars. Rare.</w:t>
      </w:r>
    </w:p>
    <w:p>
      <w:pPr>
        <w:spacing w:after="120"/>
        <w:jc w:val="both"/>
      </w:pPr>
      <w:r>
        <w:t xml:space="preserve">This tiered model is architecturally very similar to Istio Ambient, but Cilium reached it first and from the opposite direction (starting with the network layer and growing up, rather than starting with sidecars and moving down).</w:t>
      </w:r>
    </w:p>
    <w:p>
      <w:pPr>
        <w:pStyle w:val="Heading2"/>
        <w:spacing w:after="160" w:before="300"/>
      </w:pPr>
      <w:r>
        <w:rPr>
          <w:b/>
          <w:bCs/>
        </w:rPr>
        <w:t xml:space="preserve">4.4 Key Features</w:t>
      </w:r>
    </w:p>
    <w:p>
      <w:pPr>
        <w:pStyle w:val="Heading3"/>
        <w:spacing w:after="120" w:before="240"/>
      </w:pPr>
      <w:r>
        <w:rPr>
          <w:b/>
          <w:bCs/>
        </w:rPr>
        <w:t xml:space="preserve">4.4.1 eBPF Everywhere</w:t>
      </w:r>
    </w:p>
    <w:p>
      <w:pPr>
        <w:spacing w:after="120"/>
        <w:jc w:val="both"/>
      </w:pPr>
      <w:r>
        <w:t xml:space="preserve">eBPF programs attached to Linux kernel hooks handle:</w:t>
      </w:r>
    </w:p>
    <w:p>
      <w:pPr>
        <w:pStyle w:val="ListParagraph"/>
        <w:numPr>
          <w:ilvl w:val="0"/>
          <w:numId w:val="2"/>
        </w:numPr>
        <w:spacing w:after="60"/>
      </w:pPr>
      <w:r>
        <w:t xml:space="preserve">L3/L4 packet forwarding (replacing kube-proxy entirely).</w:t>
      </w:r>
    </w:p>
    <w:p>
      <w:pPr>
        <w:pStyle w:val="ListParagraph"/>
        <w:numPr>
          <w:ilvl w:val="0"/>
          <w:numId w:val="2"/>
        </w:numPr>
        <w:spacing w:after="60"/>
      </w:pPr>
      <w:r>
        <w:t xml:space="preserve">Network policy enforcement (Kubernetes NetworkPolicy and Cilium's richer CiliumNetworkPolicy).</w:t>
      </w:r>
    </w:p>
    <w:p>
      <w:pPr>
        <w:pStyle w:val="ListParagraph"/>
        <w:numPr>
          <w:ilvl w:val="0"/>
          <w:numId w:val="2"/>
        </w:numPr>
        <w:spacing w:after="60"/>
      </w:pPr>
      <w:r>
        <w:t xml:space="preserve">Encryption via IPsec or WireGuard, transparently between nodes.</w:t>
      </w:r>
    </w:p>
    <w:p>
      <w:pPr>
        <w:pStyle w:val="ListParagraph"/>
        <w:numPr>
          <w:ilvl w:val="0"/>
          <w:numId w:val="2"/>
        </w:numPr>
        <w:spacing w:after="60"/>
      </w:pPr>
      <w:r>
        <w:t xml:space="preserve">Visibility: every flow is observable via Hubble with no sidecar needed.</w:t>
      </w:r>
    </w:p>
    <w:p>
      <w:pPr>
        <w:pStyle w:val="ListParagraph"/>
        <w:numPr>
          <w:ilvl w:val="0"/>
          <w:numId w:val="2"/>
        </w:numPr>
        <w:spacing w:after="60"/>
      </w:pPr>
      <w:r>
        <w:t xml:space="preserve">Load balancing: Cilium replaces iptables-based kube-proxy with much faster eBPF load balancing.</w:t>
      </w:r>
    </w:p>
    <w:p>
      <w:pPr>
        <w:pStyle w:val="Heading3"/>
        <w:spacing w:after="120" w:before="240"/>
      </w:pPr>
      <w:r>
        <w:rPr>
          <w:b/>
          <w:bCs/>
        </w:rPr>
        <w:t xml:space="preserve">4.4.2 Hubble — Built-in Observability</w:t>
      </w:r>
    </w:p>
    <w:p>
      <w:pPr>
        <w:spacing w:after="120"/>
        <w:jc w:val="both"/>
      </w:pPr>
      <w:r>
        <w:t xml:space="preserve">Hubble is Cilium's observability platform, deeply integrated with the eBPF data plane:</w:t>
      </w:r>
    </w:p>
    <w:p>
      <w:pPr>
        <w:pStyle w:val="ListParagraph"/>
        <w:numPr>
          <w:ilvl w:val="0"/>
          <w:numId w:val="2"/>
        </w:numPr>
        <w:spacing w:after="60"/>
      </w:pPr>
      <w:r>
        <w:t xml:space="preserve">Flow-level visibility for every connection, without any sampling overhead.</w:t>
      </w:r>
    </w:p>
    <w:p>
      <w:pPr>
        <w:pStyle w:val="ListParagraph"/>
        <w:numPr>
          <w:ilvl w:val="0"/>
          <w:numId w:val="2"/>
        </w:numPr>
        <w:spacing w:after="60"/>
      </w:pPr>
      <w:r>
        <w:t xml:space="preserve">Pretty CLI (hubble observe) for live flow inspection — think tcpdump for your cluster.</w:t>
      </w:r>
    </w:p>
    <w:p>
      <w:pPr>
        <w:pStyle w:val="ListParagraph"/>
        <w:numPr>
          <w:ilvl w:val="0"/>
          <w:numId w:val="2"/>
        </w:numPr>
        <w:spacing w:after="60"/>
      </w:pPr>
      <w:r>
        <w:t xml:space="preserve">Service-to-service graphs via Hubble UI, comparable to Kiali.</w:t>
      </w:r>
    </w:p>
    <w:p>
      <w:pPr>
        <w:pStyle w:val="ListParagraph"/>
        <w:numPr>
          <w:ilvl w:val="0"/>
          <w:numId w:val="2"/>
        </w:numPr>
        <w:spacing w:after="60"/>
      </w:pPr>
      <w:r>
        <w:t xml:space="preserve">Prometheus metrics automatically derived from flow data.</w:t>
      </w:r>
    </w:p>
    <w:p>
      <w:pPr>
        <w:pStyle w:val="ListParagraph"/>
        <w:numPr>
          <w:ilvl w:val="0"/>
          <w:numId w:val="2"/>
        </w:numPr>
        <w:spacing w:after="60"/>
      </w:pPr>
      <w:r>
        <w:t xml:space="preserve">Integration with Grafana, OpenTelemetry, and other standard observability tools.</w:t>
      </w:r>
    </w:p>
    <w:p>
      <w:pPr>
        <w:pStyle w:val="Heading3"/>
        <w:spacing w:after="120" w:before="240"/>
      </w:pPr>
      <w:r>
        <w:rPr>
          <w:b/>
          <w:bCs/>
        </w:rPr>
        <w:t xml:space="preserve">4.4.3 WireGuard or IPsec for mTLS-Equivalent</w:t>
      </w:r>
    </w:p>
    <w:p>
      <w:pPr>
        <w:spacing w:after="120"/>
        <w:jc w:val="both"/>
      </w:pPr>
      <w:r>
        <w:t xml:space="preserve">Instead of TLS handshakes at the application protocol layer, Cilium can encrypt all pod-to-pod traffic using WireGuard or IPsec between nodes. This provides confidentiality equivalent to mTLS but at the node level — with negligible CPU overhead because the kernel does the crypto efficiently.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EAF3FB" w:val="clear"/>
            <w:tcMar>
              <w:top w:type="dxa" w:w="120"/>
              <w:left w:type="dxa" w:w="180"/>
              <w:bottom w:type="dxa" w:w="120"/>
              <w:right w:type="dxa" w:w="180"/>
            </w:tcMar>
          </w:tcPr>
          <w:p>
            <w:pPr>
              <w:jc w:val="both"/>
            </w:pPr>
            <w:r>
              <w:rPr>
                <w:b/>
                <w:bCs/>
                <w:color w:val="1F4E79"/>
              </w:rPr>
              <w:t xml:space="preserve">A subtle distinction: </w:t>
            </w:r>
            <w:r>
              <w:t xml:space="preserve">Cilium's transparent encryption provides encryption in transit between nodes, but the identity boundary is the node, not the pod. For workload-identity mTLS that enforces policy per-ServiceAccount, Cilium integrates with SPIFFE/SPIRE for the identity layer, with encryption still handled by the kernel. This gives you both identity and encryption — but at a much lower overhead than per-pod Envoy mTLS.</w:t>
            </w:r>
          </w:p>
        </w:tc>
      </w:tr>
    </w:tbl>
    <w:p>
      <w:pPr>
        <w:pStyle w:val="Heading3"/>
        <w:spacing w:after="120" w:before="240"/>
      </w:pPr>
      <w:r>
        <w:rPr>
          <w:b/>
          <w:bCs/>
        </w:rPr>
        <w:t xml:space="preserve">4.4.4 Gateway API Support</w:t>
      </w:r>
    </w:p>
    <w:p>
      <w:pPr>
        <w:spacing w:after="120"/>
        <w:jc w:val="both"/>
      </w:pPr>
      <w:r>
        <w:t xml:space="preserve">Cilium implements the Kubernetes Gateway API natively — you author your routing rules using the standard K8s Gateway resources rather than Cilium-specific CRDs. This is a significant ecosystem commitment: the same HTTPRoute YAML that works in Linkerd and Ambient Istio also works in Cilium.</w:t>
      </w:r>
    </w:p>
    <w:p>
      <w:pPr>
        <w:pStyle w:val="Heading3"/>
        <w:spacing w:after="120" w:before="240"/>
      </w:pPr>
      <w:r>
        <w:rPr>
          <w:b/>
          <w:bCs/>
        </w:rPr>
        <w:t xml:space="preserve">4.4.5 ClusterMesh — Multi-Cluster</w:t>
      </w:r>
    </w:p>
    <w:p>
      <w:pPr>
        <w:spacing w:after="120"/>
        <w:jc w:val="both"/>
      </w:pPr>
      <w:r>
        <w:t xml:space="preserve">Cilium's multi-cluster story (ClusterMesh) lets pods in one cluster transparently reach services in another cluster via their ordinary DNS names, with all the mTLS/policy guarantees still in effect. Simpler than Istio's multi-cluster flavors, comparable to Kuma's.</w:t>
      </w:r>
    </w:p>
    <w:p>
      <w:pPr>
        <w:pStyle w:val="Heading2"/>
        <w:spacing w:after="160" w:before="300"/>
      </w:pPr>
      <w:r>
        <w:rPr>
          <w:b/>
          <w:bCs/>
        </w:rPr>
        <w:t xml:space="preserve">4.5 When to Choose Cilium Service Mesh</w:t>
      </w:r>
    </w:p>
    <w:p>
      <w:pPr>
        <w:pStyle w:val="ListParagraph"/>
        <w:numPr>
          <w:ilvl w:val="0"/>
          <w:numId w:val="2"/>
        </w:numPr>
        <w:spacing w:after="60"/>
      </w:pPr>
      <w:r>
        <w:t xml:space="preserve">You are already running (or considering) Cilium as your CNI — the mesh is essentially an extension you already have.</w:t>
      </w:r>
    </w:p>
    <w:p>
      <w:pPr>
        <w:pStyle w:val="ListParagraph"/>
        <w:numPr>
          <w:ilvl w:val="0"/>
          <w:numId w:val="2"/>
        </w:numPr>
        <w:spacing w:after="60"/>
      </w:pPr>
      <w:r>
        <w:t xml:space="preserve">Resource overhead is a primary concern — the eBPF-first approach is dramatically lighter than any sidecar model.</w:t>
      </w:r>
    </w:p>
    <w:p>
      <w:pPr>
        <w:pStyle w:val="ListParagraph"/>
        <w:numPr>
          <w:ilvl w:val="0"/>
          <w:numId w:val="2"/>
        </w:numPr>
        <w:spacing w:after="60"/>
      </w:pPr>
      <w:r>
        <w:t xml:space="preserve">You need a modern networking substrate and mesh features together (kube-proxy replacement + network policy + mesh).</w:t>
      </w:r>
    </w:p>
    <w:p>
      <w:pPr>
        <w:pStyle w:val="ListParagraph"/>
        <w:numPr>
          <w:ilvl w:val="0"/>
          <w:numId w:val="2"/>
        </w:numPr>
        <w:spacing w:after="60"/>
      </w:pPr>
      <w:r>
        <w:t xml:space="preserve">You value observability without sampling — Hubble's flow-level data is uniquely rich.</w:t>
      </w:r>
    </w:p>
    <w:p>
      <w:pPr>
        <w:pStyle w:val="ListParagraph"/>
        <w:numPr>
          <w:ilvl w:val="0"/>
          <w:numId w:val="2"/>
        </w:numPr>
        <w:spacing w:after="60"/>
      </w:pPr>
      <w:r>
        <w:t xml:space="preserve">You have modern Linux kernels (5.10+, ideally 5.15+) on all your nodes.</w:t>
      </w:r>
    </w:p>
    <w:p>
      <w:pPr>
        <w:pStyle w:val="Heading2"/>
        <w:spacing w:after="160" w:before="300"/>
      </w:pPr>
      <w:r>
        <w:rPr>
          <w:b/>
          <w:bCs/>
        </w:rPr>
        <w:t xml:space="preserve">4.6 When NOT to Choose Cilium Service Mesh</w:t>
      </w:r>
    </w:p>
    <w:p>
      <w:pPr>
        <w:pStyle w:val="ListParagraph"/>
        <w:numPr>
          <w:ilvl w:val="0"/>
          <w:numId w:val="2"/>
        </w:numPr>
        <w:spacing w:after="60"/>
      </w:pPr>
      <w:r>
        <w:t xml:space="preserve">You need the deepest L7 feature set (complex VirtualServices, EnvoyFilters, Wasm) — Istio is ahead here.</w:t>
      </w:r>
    </w:p>
    <w:p>
      <w:pPr>
        <w:pStyle w:val="ListParagraph"/>
        <w:numPr>
          <w:ilvl w:val="0"/>
          <w:numId w:val="2"/>
        </w:numPr>
        <w:spacing w:after="60"/>
      </w:pPr>
      <w:r>
        <w:t xml:space="preserve">Your cluster runs an older kernel that doesn't support the needed eBPF features.</w:t>
      </w:r>
    </w:p>
    <w:p>
      <w:pPr>
        <w:pStyle w:val="ListParagraph"/>
        <w:numPr>
          <w:ilvl w:val="0"/>
          <w:numId w:val="2"/>
        </w:numPr>
        <w:spacing w:after="60"/>
      </w:pPr>
      <w:r>
        <w:t xml:space="preserve">Your security team forbids eBPF programs in production (some hardened environments do).</w:t>
      </w:r>
    </w:p>
    <w:p>
      <w:pPr>
        <w:pStyle w:val="ListParagraph"/>
        <w:numPr>
          <w:ilvl w:val="0"/>
          <w:numId w:val="2"/>
        </w:numPr>
        <w:spacing w:after="60"/>
      </w:pPr>
      <w:r>
        <w:t xml:space="preserve">You already have a sidecar mesh and the migration is not worth it.</w:t>
      </w:r>
    </w:p>
    <w:p>
      <w:pPr>
        <w:pStyle w:val="ListParagraph"/>
        <w:numPr>
          <w:ilvl w:val="0"/>
          <w:numId w:val="2"/>
        </w:numPr>
        <w:spacing w:after="60"/>
      </w:pPr>
      <w:r>
        <w:t xml:space="preserve">You need extensive commercial support beyond what Isovalent (Cilium's steward) offers.</w:t>
      </w:r>
    </w:p>
    <w:p>
      <w:r>
        <w:br w:type="page"/>
      </w:r>
    </w:p>
    <w:p>
      <w:pPr>
        <w:pStyle w:val="Heading1"/>
        <w:spacing w:after="200" w:before="360"/>
      </w:pPr>
      <w:r>
        <w:rPr>
          <w:b/>
          <w:bCs/>
        </w:rPr>
        <w:t xml:space="preserve">5. AWS App Mesh</w:t>
      </w:r>
    </w:p>
    <w:p>
      <w:pPr>
        <w:pStyle w:val="Heading2"/>
        <w:spacing w:after="160" w:before="300"/>
      </w:pPr>
      <w:r>
        <w:rPr>
          <w:b/>
          <w:bCs/>
        </w:rPr>
        <w:t xml:space="preserve">5.1 The One-Sentence Pitch</w:t>
      </w:r>
    </w:p>
    <w:p>
      <w:pPr>
        <w:spacing w:after="120"/>
        <w:jc w:val="both"/>
      </w:pPr>
      <w:r>
        <w:t xml:space="preserve">AWS App Mesh is Amazon's fully managed, AWS-native service mesh that integrates tightly with EKS, ECS, EC2, and Fargate — built on Envoy but with AWS providing the control plane as a service.</w:t>
      </w:r>
    </w:p>
    <w:p>
      <w:pPr>
        <w:pStyle w:val="Heading2"/>
        <w:spacing w:after="160" w:before="300"/>
      </w:pPr>
      <w:r>
        <w:rPr>
          <w:b/>
          <w:bCs/>
        </w:rPr>
        <w:t xml:space="preserve">5.2 Status Update — Read This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6"/>
              <w:left w:val="single" w:color="C00000" w:sz="6"/>
              <w:bottom w:val="single" w:color="C00000" w:sz="6"/>
              <w:right w:val="single" w:color="C00000" w:sz="6"/>
            </w:tcBorders>
            <w:shd w:fill="FBECEC" w:val="clear"/>
            <w:tcMar>
              <w:top w:type="dxa" w:w="120"/>
              <w:left w:type="dxa" w:w="180"/>
              <w:bottom w:type="dxa" w:w="120"/>
              <w:right w:type="dxa" w:w="180"/>
            </w:tcMar>
          </w:tcPr>
          <w:p>
            <w:pPr>
              <w:jc w:val="both"/>
            </w:pPr>
            <w:r>
              <w:rPr>
                <w:b/>
                <w:bCs/>
                <w:color w:val="9A0000"/>
              </w:rPr>
              <w:t xml:space="preserve">Important 2026 status: </w:t>
            </w:r>
            <w:r>
              <w:t xml:space="preserve">AWS announced in 2024 that App Mesh is entering a maintenance mode, with AWS steering customers toward Amazon VPC Lattice and open-source alternatives like Istio on EKS. Check the AWS docs for current migration guidance before choosing App Mesh for a new project. This section covers App Mesh for completeness and because many organizations still run it in production.</w:t>
            </w:r>
          </w:p>
        </w:tc>
      </w:tr>
    </w:tbl>
    <w:p>
      <w:pPr>
        <w:pStyle w:val="Heading2"/>
        <w:spacing w:after="160" w:before="300"/>
      </w:pPr>
      <w:r>
        <w:rPr>
          <w:b/>
          <w:bCs/>
        </w:rPr>
        <w:t xml:space="preserve">5.3 Architecture</w:t>
      </w:r>
    </w:p>
    <w:p>
      <w:pPr>
        <w:pStyle w:val="ListParagraph"/>
        <w:numPr>
          <w:ilvl w:val="0"/>
          <w:numId w:val="2"/>
        </w:numPr>
        <w:spacing w:after="60"/>
      </w:pPr>
      <w:r>
        <w:rPr>
          <w:b/>
          <w:bCs/>
        </w:rPr>
        <w:t xml:space="preserve">AWS-managed control plane </w:t>
      </w:r>
      <w:r>
        <w:t xml:space="preserve">— AWS runs the mesh control plane in their own infrastructure as a fully managed service. No istiod-equivalent to operate yourself.</w:t>
      </w:r>
    </w:p>
    <w:p>
      <w:pPr>
        <w:pStyle w:val="ListParagraph"/>
        <w:numPr>
          <w:ilvl w:val="0"/>
          <w:numId w:val="2"/>
        </w:numPr>
        <w:spacing w:after="60"/>
      </w:pPr>
      <w:r>
        <w:rPr>
          <w:b/>
          <w:bCs/>
        </w:rPr>
        <w:t xml:space="preserve">Envoy data plane </w:t>
      </w:r>
      <w:r>
        <w:t xml:space="preserve">— standard Envoy, deployed as sidecars into your Kubernetes pods, ECS tasks, or EC2 instances.</w:t>
      </w:r>
    </w:p>
    <w:p>
      <w:pPr>
        <w:pStyle w:val="ListParagraph"/>
        <w:numPr>
          <w:ilvl w:val="0"/>
          <w:numId w:val="2"/>
        </w:numPr>
        <w:spacing w:after="60"/>
      </w:pPr>
      <w:r>
        <w:rPr>
          <w:b/>
          <w:bCs/>
        </w:rPr>
        <w:t xml:space="preserve">AWS resources </w:t>
      </w:r>
      <w:r>
        <w:t xml:space="preserve">— the mesh is defined via AWS resources: Mesh, VirtualService, VirtualRouter, VirtualNode, Route. These are backed by CloudFormation, CDK, or Terraform like any other AWS resource.</w:t>
      </w:r>
    </w:p>
    <w:p>
      <w:pPr>
        <w:pStyle w:val="Heading2"/>
        <w:spacing w:after="160" w:before="300"/>
      </w:pPr>
      <w:r>
        <w:rPr>
          <w:b/>
          <w:bCs/>
        </w:rPr>
        <w:t xml:space="preserve">5.4 Key Features</w:t>
      </w:r>
    </w:p>
    <w:p>
      <w:pPr>
        <w:pStyle w:val="Heading3"/>
        <w:spacing w:after="120" w:before="240"/>
      </w:pPr>
      <w:r>
        <w:rPr>
          <w:b/>
          <w:bCs/>
        </w:rPr>
        <w:t xml:space="preserve">5.4.1 Native AWS Integration</w:t>
      </w:r>
    </w:p>
    <w:p>
      <w:pPr>
        <w:pStyle w:val="ListParagraph"/>
        <w:numPr>
          <w:ilvl w:val="0"/>
          <w:numId w:val="2"/>
        </w:numPr>
        <w:spacing w:after="60"/>
      </w:pPr>
      <w:r>
        <w:t xml:space="preserve">IAM for authentication and authorization — AWS's identity model, not a separate mesh identity system.</w:t>
      </w:r>
    </w:p>
    <w:p>
      <w:pPr>
        <w:pStyle w:val="ListParagraph"/>
        <w:numPr>
          <w:ilvl w:val="0"/>
          <w:numId w:val="2"/>
        </w:numPr>
        <w:spacing w:after="60"/>
      </w:pPr>
      <w:r>
        <w:t xml:space="preserve">ACM (AWS Certificate Manager) Private CA for mTLS certificates.</w:t>
      </w:r>
    </w:p>
    <w:p>
      <w:pPr>
        <w:pStyle w:val="ListParagraph"/>
        <w:numPr>
          <w:ilvl w:val="0"/>
          <w:numId w:val="2"/>
        </w:numPr>
        <w:spacing w:after="60"/>
      </w:pPr>
      <w:r>
        <w:t xml:space="preserve">CloudWatch for metrics and logs.</w:t>
      </w:r>
    </w:p>
    <w:p>
      <w:pPr>
        <w:pStyle w:val="ListParagraph"/>
        <w:numPr>
          <w:ilvl w:val="0"/>
          <w:numId w:val="2"/>
        </w:numPr>
        <w:spacing w:after="60"/>
      </w:pPr>
      <w:r>
        <w:t xml:space="preserve">X-Ray for distributed tracing.</w:t>
      </w:r>
    </w:p>
    <w:p>
      <w:pPr>
        <w:pStyle w:val="ListParagraph"/>
        <w:numPr>
          <w:ilvl w:val="0"/>
          <w:numId w:val="2"/>
        </w:numPr>
        <w:spacing w:after="60"/>
      </w:pPr>
      <w:r>
        <w:t xml:space="preserve">Cloud Map for service discovery (integrates with Route 53).</w:t>
      </w:r>
    </w:p>
    <w:p>
      <w:pPr>
        <w:pStyle w:val="ListParagraph"/>
        <w:numPr>
          <w:ilvl w:val="0"/>
          <w:numId w:val="2"/>
        </w:numPr>
        <w:spacing w:after="60"/>
      </w:pPr>
      <w:r>
        <w:t xml:space="preserve">Works equally across EKS (Kubernetes), ECS (AWS container service), Fargate (serverless containers), and EC2 (VMs) — unlike many meshes, App Mesh was designed for mixed AWS workloads.</w:t>
      </w:r>
    </w:p>
    <w:p>
      <w:pPr>
        <w:pStyle w:val="Heading3"/>
        <w:spacing w:after="120" w:before="240"/>
      </w:pPr>
      <w:r>
        <w:rPr>
          <w:b/>
          <w:bCs/>
        </w:rPr>
        <w:t xml:space="preserve">5.4.2 No Control Plane to Operate</w:t>
      </w:r>
    </w:p>
    <w:p>
      <w:pPr>
        <w:spacing w:after="120"/>
        <w:jc w:val="both"/>
      </w:pPr>
      <w:r>
        <w:t xml:space="preserve">This is the primary selling point for AWS-centric teams. You don't install istiod. You don't run Helm charts for the control plane. You don't debug etcd issues with the mesh. AWS handles all of that. You define your mesh resources with Terraform/CloudFormation and the control plane is invisible infrastructure.</w:t>
      </w:r>
    </w:p>
    <w:p>
      <w:pPr>
        <w:pStyle w:val="Heading3"/>
        <w:spacing w:after="120" w:before="240"/>
      </w:pPr>
      <w:r>
        <w:rPr>
          <w:b/>
          <w:bCs/>
        </w:rPr>
        <w:t xml:space="preserve">5.4.3 Traffic Management</w:t>
      </w:r>
    </w:p>
    <w:p>
      <w:pPr>
        <w:spacing w:after="120"/>
        <w:jc w:val="both"/>
      </w:pPr>
      <w:r>
        <w:t xml:space="preserve">App Mesh's routing model is Envoy-based but expressed through AWS-specific resources:</w:t>
      </w:r>
    </w:p>
    <w:p>
      <w:pPr>
        <w:pStyle w:val="ListParagraph"/>
        <w:numPr>
          <w:ilvl w:val="0"/>
          <w:numId w:val="2"/>
        </w:numPr>
        <w:spacing w:after="60"/>
      </w:pPr>
      <w:r>
        <w:t xml:space="preserve">VirtualNode — a logical workload (maps to a K8s Deployment or ECS task).</w:t>
      </w:r>
    </w:p>
    <w:p>
      <w:pPr>
        <w:pStyle w:val="ListParagraph"/>
        <w:numPr>
          <w:ilvl w:val="0"/>
          <w:numId w:val="2"/>
        </w:numPr>
        <w:spacing w:after="60"/>
      </w:pPr>
      <w:r>
        <w:t xml:space="preserve">VirtualRouter — routing logic for a destination.</w:t>
      </w:r>
    </w:p>
    <w:p>
      <w:pPr>
        <w:pStyle w:val="ListParagraph"/>
        <w:numPr>
          <w:ilvl w:val="0"/>
          <w:numId w:val="2"/>
        </w:numPr>
        <w:spacing w:after="60"/>
      </w:pPr>
      <w:r>
        <w:t xml:space="preserve">Route — individual match-and-route rules (URL prefix, weighted destinations, retries, timeouts).</w:t>
      </w:r>
    </w:p>
    <w:p>
      <w:pPr>
        <w:pStyle w:val="ListParagraph"/>
        <w:numPr>
          <w:ilvl w:val="0"/>
          <w:numId w:val="2"/>
        </w:numPr>
        <w:spacing w:after="60"/>
      </w:pPr>
      <w:r>
        <w:t xml:space="preserve">VirtualService — the logical service name.</w:t>
      </w:r>
    </w:p>
    <w:p>
      <w:pPr>
        <w:pStyle w:val="ListParagraph"/>
        <w:numPr>
          <w:ilvl w:val="0"/>
          <w:numId w:val="2"/>
        </w:numPr>
        <w:spacing w:after="60"/>
      </w:pPr>
      <w:r>
        <w:t xml:space="preserve">VirtualGateway — north-south ingress.</w:t>
      </w:r>
    </w:p>
    <w:p>
      <w:pPr>
        <w:pStyle w:val="Heading2"/>
        <w:spacing w:after="160" w:before="300"/>
      </w:pPr>
      <w:r>
        <w:rPr>
          <w:b/>
          <w:bCs/>
        </w:rPr>
        <w:t xml:space="preserve">5.5 When to Choose AWS App Mesh</w:t>
      </w:r>
    </w:p>
    <w:p>
      <w:pPr>
        <w:pStyle w:val="ListParagraph"/>
        <w:numPr>
          <w:ilvl w:val="0"/>
          <w:numId w:val="2"/>
        </w:numPr>
        <w:spacing w:after="60"/>
      </w:pPr>
      <w:r>
        <w:t xml:space="preserve">You're 100% AWS and want zero control-plane operations.</w:t>
      </w:r>
    </w:p>
    <w:p>
      <w:pPr>
        <w:pStyle w:val="ListParagraph"/>
        <w:numPr>
          <w:ilvl w:val="0"/>
          <w:numId w:val="2"/>
        </w:numPr>
        <w:spacing w:after="60"/>
      </w:pPr>
      <w:r>
        <w:t xml:space="preserve">Your workloads span EKS + ECS + EC2 and need a unified mesh.</w:t>
      </w:r>
    </w:p>
    <w:p>
      <w:pPr>
        <w:pStyle w:val="ListParagraph"/>
        <w:numPr>
          <w:ilvl w:val="0"/>
          <w:numId w:val="2"/>
        </w:numPr>
        <w:spacing w:after="60"/>
      </w:pPr>
      <w:r>
        <w:t xml:space="preserve">You want IAM-based authentication rather than a separate mesh identity system.</w:t>
      </w:r>
    </w:p>
    <w:p>
      <w:pPr>
        <w:pStyle w:val="ListParagraph"/>
        <w:numPr>
          <w:ilvl w:val="0"/>
          <w:numId w:val="2"/>
        </w:numPr>
        <w:spacing w:after="60"/>
      </w:pPr>
      <w:r>
        <w:t xml:space="preserve">You prefer an Infrastructure-as-Code mesh definition via CloudFormation/Terraform.</w:t>
      </w:r>
    </w:p>
    <w:p>
      <w:pPr>
        <w:pStyle w:val="ListParagraph"/>
        <w:numPr>
          <w:ilvl w:val="0"/>
          <w:numId w:val="2"/>
        </w:numPr>
        <w:spacing w:after="60"/>
      </w:pPr>
      <w:r>
        <w:t xml:space="preserve">Per AWS's current roadmap: only for existing deployments — not recommended for new projects in 2026.</w:t>
      </w:r>
    </w:p>
    <w:p>
      <w:pPr>
        <w:pStyle w:val="Heading2"/>
        <w:spacing w:after="160" w:before="300"/>
      </w:pPr>
      <w:r>
        <w:rPr>
          <w:b/>
          <w:bCs/>
        </w:rPr>
        <w:t xml:space="preserve">5.6 When NOT to Choose AWS App Mesh</w:t>
      </w:r>
    </w:p>
    <w:p>
      <w:pPr>
        <w:pStyle w:val="ListParagraph"/>
        <w:numPr>
          <w:ilvl w:val="0"/>
          <w:numId w:val="2"/>
        </w:numPr>
        <w:spacing w:after="60"/>
      </w:pPr>
      <w:r>
        <w:t xml:space="preserve">You need multi-cloud portability. App Mesh only works on AWS.</w:t>
      </w:r>
    </w:p>
    <w:p>
      <w:pPr>
        <w:pStyle w:val="ListParagraph"/>
        <w:numPr>
          <w:ilvl w:val="0"/>
          <w:numId w:val="2"/>
        </w:numPr>
        <w:spacing w:after="60"/>
      </w:pPr>
      <w:r>
        <w:t xml:space="preserve">You want the richness of the open-source Istio ecosystem.</w:t>
      </w:r>
    </w:p>
    <w:p>
      <w:pPr>
        <w:pStyle w:val="ListParagraph"/>
        <w:numPr>
          <w:ilvl w:val="0"/>
          <w:numId w:val="2"/>
        </w:numPr>
        <w:spacing w:after="60"/>
      </w:pPr>
      <w:r>
        <w:t xml:space="preserve">You're starting a new project in 2026 — check current AWS recommendations; VPC Lattice or EKS + open-source Istio may be the better choice.</w:t>
      </w:r>
    </w:p>
    <w:p>
      <w:pPr>
        <w:pStyle w:val="ListParagraph"/>
        <w:numPr>
          <w:ilvl w:val="0"/>
          <w:numId w:val="2"/>
        </w:numPr>
        <w:spacing w:after="60"/>
      </w:pPr>
      <w:r>
        <w:t xml:space="preserve">You want a vendor-neutral, CNCF-stewarded project.</w:t>
      </w:r>
    </w:p>
    <w:p>
      <w:pPr>
        <w:pStyle w:val="Heading2"/>
        <w:spacing w:after="160" w:before="300"/>
      </w:pPr>
      <w:r>
        <w:rPr>
          <w:b/>
          <w:bCs/>
        </w:rPr>
        <w:t xml:space="preserve">5.7 The Broader Cloud-Provider Mesh Story</w:t>
      </w:r>
    </w:p>
    <w:p>
      <w:pPr>
        <w:spacing w:after="120"/>
        <w:jc w:val="both"/>
      </w:pPr>
      <w:r>
        <w:t xml:space="preserve">For context, other cloud providers have their own offerings, typically as packaged distributions of open-source meshes rather than bespoke products:</w:t>
      </w:r>
    </w:p>
    <w:p>
      <w:pPr>
        <w:pStyle w:val="ListParagraph"/>
        <w:numPr>
          <w:ilvl w:val="0"/>
          <w:numId w:val="2"/>
        </w:numPr>
        <w:spacing w:after="60"/>
      </w:pPr>
      <w:r>
        <w:rPr>
          <w:b/>
          <w:bCs/>
        </w:rPr>
        <w:t xml:space="preserve">Google Cloud Anthos Service Mesh </w:t>
      </w:r>
      <w:r>
        <w:t xml:space="preserve">— Google's managed Istio distribution, which is often the right choice on GKE given Google's deep Istio contributions.</w:t>
      </w:r>
    </w:p>
    <w:p>
      <w:pPr>
        <w:pStyle w:val="ListParagraph"/>
        <w:numPr>
          <w:ilvl w:val="0"/>
          <w:numId w:val="2"/>
        </w:numPr>
        <w:spacing w:after="60"/>
      </w:pPr>
      <w:r>
        <w:rPr>
          <w:b/>
          <w:bCs/>
        </w:rPr>
        <w:t xml:space="preserve">Azure Service Mesh </w:t>
      </w:r>
      <w:r>
        <w:t xml:space="preserve">— Microsoft currently endorses Istio add-on for AKS (Open Service Mesh is archived).</w:t>
      </w:r>
    </w:p>
    <w:p>
      <w:pPr>
        <w:pStyle w:val="ListParagraph"/>
        <w:numPr>
          <w:ilvl w:val="0"/>
          <w:numId w:val="2"/>
        </w:numPr>
        <w:spacing w:after="60"/>
      </w:pPr>
      <w:r>
        <w:rPr>
          <w:b/>
          <w:bCs/>
        </w:rPr>
        <w:t xml:space="preserve">Red Hat OpenShift Service Mesh </w:t>
      </w:r>
      <w:r>
        <w:t xml:space="preserve">— packaged Istio with operator-driven install tailored to OpenShift environments.</w:t>
      </w:r>
    </w:p>
    <w:p>
      <w:r>
        <w:br w:type="page"/>
      </w:r>
    </w:p>
    <w:p>
      <w:pPr>
        <w:pStyle w:val="Heading1"/>
        <w:spacing w:after="200" w:before="360"/>
      </w:pPr>
      <w:r>
        <w:rPr>
          <w:b/>
          <w:bCs/>
        </w:rPr>
        <w:t xml:space="preserve">6. Gloo Mesh (Solo.io)</w:t>
      </w:r>
    </w:p>
    <w:p>
      <w:pPr>
        <w:pStyle w:val="Heading2"/>
        <w:spacing w:after="160" w:before="300"/>
      </w:pPr>
      <w:r>
        <w:rPr>
          <w:b/>
          <w:bCs/>
        </w:rPr>
        <w:t xml:space="preserve">6.1 The One-Sentence Pitch</w:t>
      </w:r>
    </w:p>
    <w:p>
      <w:pPr>
        <w:spacing w:after="120"/>
        <w:jc w:val="both"/>
      </w:pPr>
      <w:r>
        <w:t xml:space="preserve">Gloo Mesh is a commercial control plane from Solo.io that manages Istio across many clusters and clouds, providing enterprise features — unified configuration, cross-cluster federation, rich UI, policy enforcement, and support — on top of the open-source Istio data plane.</w:t>
      </w:r>
    </w:p>
    <w:p>
      <w:pPr>
        <w:pStyle w:val="Heading2"/>
        <w:spacing w:after="160" w:before="300"/>
      </w:pPr>
      <w:r>
        <w:rPr>
          <w:b/>
          <w:bCs/>
        </w:rPr>
        <w:t xml:space="preserve">6.2 What Gloo Mesh Is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6"/>
              <w:left w:val="single" w:color="C00000" w:sz="6"/>
              <w:bottom w:val="single" w:color="C00000" w:sz="6"/>
              <w:right w:val="single" w:color="C00000" w:sz="6"/>
            </w:tcBorders>
            <w:shd w:fill="FBECEC" w:val="clear"/>
            <w:tcMar>
              <w:top w:type="dxa" w:w="120"/>
              <w:left w:type="dxa" w:w="180"/>
              <w:bottom w:type="dxa" w:w="120"/>
              <w:right w:type="dxa" w:w="180"/>
            </w:tcMar>
          </w:tcPr>
          <w:p>
            <w:pPr>
              <w:jc w:val="both"/>
            </w:pPr>
            <w:r>
              <w:rPr>
                <w:b/>
                <w:bCs/>
                <w:color w:val="9A0000"/>
              </w:rPr>
              <w:t xml:space="preserve">Important distinction: </w:t>
            </w:r>
            <w:r>
              <w:t xml:space="preserve">Gloo Mesh is not a new mesh. The data plane is Istio (or can be). Gloo Mesh is an enterprise management layer that sits above Istio and makes it usable across many clusters at organizational scale. You are still running Istio; Gloo Mesh just makes running lots of Istios much easier.</w:t>
            </w:r>
          </w:p>
        </w:tc>
      </w:tr>
    </w:tbl>
    <w:p>
      <w:pPr>
        <w:pStyle w:val="Heading2"/>
        <w:spacing w:after="160" w:before="300"/>
      </w:pPr>
      <w:r>
        <w:rPr>
          <w:b/>
          <w:bCs/>
        </w:rPr>
        <w:t xml:space="preserve">6.3 Origin and Identity</w:t>
      </w:r>
    </w:p>
    <w:p>
      <w:pPr>
        <w:spacing w:after="120"/>
        <w:jc w:val="both"/>
      </w:pPr>
      <w:r>
        <w:t xml:space="preserve">Solo.io was founded in 2017 by Idit Levine, a prolific contributor to Envoy and Istio. The company's first product was Gloo Gateway (an Envoy-based API gateway). Gloo Mesh extended this with multi-cluster mesh management. Solo.io is one of the largest commercial contributors to Istio itself, and several Istio TOC (Technical Oversight Committee) members are Solo employees.</w:t>
      </w:r>
    </w:p>
    <w:p>
      <w:pPr>
        <w:pStyle w:val="Heading2"/>
        <w:spacing w:after="160" w:before="300"/>
      </w:pPr>
      <w:r>
        <w:rPr>
          <w:b/>
          <w:bCs/>
        </w:rPr>
        <w:t xml:space="preserve">6.4 Architecture</w:t>
      </w:r>
    </w:p>
    <w:p>
      <w:pPr>
        <w:pStyle w:val="ListParagraph"/>
        <w:numPr>
          <w:ilvl w:val="0"/>
          <w:numId w:val="2"/>
        </w:numPr>
        <w:spacing w:after="60"/>
      </w:pPr>
      <w:r>
        <w:rPr>
          <w:b/>
          <w:bCs/>
        </w:rPr>
        <w:t xml:space="preserve">Gloo Mesh management plane </w:t>
      </w:r>
      <w:r>
        <w:t xml:space="preserve">— a central control plane running in one "management" cluster. It holds the consolidated configuration for every Istio installation it manages.</w:t>
      </w:r>
    </w:p>
    <w:p>
      <w:pPr>
        <w:pStyle w:val="ListParagraph"/>
        <w:numPr>
          <w:ilvl w:val="0"/>
          <w:numId w:val="2"/>
        </w:numPr>
        <w:spacing w:after="60"/>
      </w:pPr>
      <w:r>
        <w:rPr>
          <w:b/>
          <w:bCs/>
        </w:rPr>
        <w:t xml:space="preserve">Istio on workload clusters </w:t>
      </w:r>
      <w:r>
        <w:t xml:space="preserve">— standard Istio runs on each cluster. Gloo Mesh reaches out to configure them consistently.</w:t>
      </w:r>
    </w:p>
    <w:p>
      <w:pPr>
        <w:pStyle w:val="ListParagraph"/>
        <w:numPr>
          <w:ilvl w:val="0"/>
          <w:numId w:val="2"/>
        </w:numPr>
        <w:spacing w:after="60"/>
      </w:pPr>
      <w:r>
        <w:rPr>
          <w:b/>
          <w:bCs/>
        </w:rPr>
        <w:t xml:space="preserve">Gloo Gateway (optional) </w:t>
      </w:r>
      <w:r>
        <w:t xml:space="preserve">— Solo's Envoy-based API gateway, separately or together with Gloo Mesh.</w:t>
      </w:r>
    </w:p>
    <w:p>
      <w:pPr>
        <w:pStyle w:val="Heading2"/>
        <w:spacing w:after="160" w:before="300"/>
      </w:pPr>
      <w:r>
        <w:rPr>
          <w:b/>
          <w:bCs/>
        </w:rPr>
        <w:t xml:space="preserve">6.5 Key Features</w:t>
      </w:r>
    </w:p>
    <w:p>
      <w:pPr>
        <w:pStyle w:val="Heading3"/>
        <w:spacing w:after="120" w:before="240"/>
      </w:pPr>
      <w:r>
        <w:rPr>
          <w:b/>
          <w:bCs/>
        </w:rPr>
        <w:t xml:space="preserve">6.5.1 Unified Configuration Across Clusters</w:t>
      </w:r>
    </w:p>
    <w:p>
      <w:pPr>
        <w:spacing w:after="120"/>
        <w:jc w:val="both"/>
      </w:pPr>
      <w:r>
        <w:t xml:space="preserve">The core pain point Gloo Mesh solves: managing Istio at scale. With 5, 20, or 100 Kubernetes clusters each running Istio, keeping configuration consistent — same policies, same routing rules, same mTLS settings — is enormously tedious. Gloo Mesh expresses "apply this policy across all production clusters" as a single CRD, and it propagates that to each Istio instance correctly.</w:t>
      </w:r>
    </w:p>
    <w:p>
      <w:pPr>
        <w:pStyle w:val="Heading3"/>
        <w:spacing w:after="120" w:before="240"/>
      </w:pPr>
      <w:r>
        <w:rPr>
          <w:b/>
          <w:bCs/>
        </w:rPr>
        <w:t xml:space="preserve">6.5.2 Cross-Cluster Service Federation</w:t>
      </w:r>
    </w:p>
    <w:p>
      <w:pPr>
        <w:spacing w:after="120"/>
        <w:jc w:val="both"/>
      </w:pPr>
      <w:r>
        <w:t xml:space="preserve">Gloo Mesh makes services in one cluster transparently accessible from another cluster, with mTLS, policy, and observability preserved. Istio's own multi-cluster modes (primary-primary, primary-remote) are complex to set up. Gloo Mesh abstracts that complexity — you just say "this service is available in both clusters" and the federation happens.</w:t>
      </w:r>
    </w:p>
    <w:p>
      <w:pPr>
        <w:pStyle w:val="Heading3"/>
        <w:spacing w:after="120" w:before="240"/>
      </w:pPr>
      <w:r>
        <w:rPr>
          <w:b/>
          <w:bCs/>
        </w:rPr>
        <w:t xml:space="preserve">6.5.3 Enterprise UI and Visualization</w:t>
      </w:r>
    </w:p>
    <w:p>
      <w:pPr>
        <w:spacing w:after="120"/>
        <w:jc w:val="both"/>
      </w:pPr>
      <w:r>
        <w:t xml:space="preserve">Gloo Mesh ships an advanced UI — richer than Kiali — designed for platform teams managing meshes across many clusters. Features include:</w:t>
      </w:r>
    </w:p>
    <w:p>
      <w:pPr>
        <w:pStyle w:val="ListParagraph"/>
        <w:numPr>
          <w:ilvl w:val="0"/>
          <w:numId w:val="2"/>
        </w:numPr>
        <w:spacing w:after="60"/>
      </w:pPr>
      <w:r>
        <w:t xml:space="preserve">Cross-cluster topology visualization.</w:t>
      </w:r>
    </w:p>
    <w:p>
      <w:pPr>
        <w:pStyle w:val="ListParagraph"/>
        <w:numPr>
          <w:ilvl w:val="0"/>
          <w:numId w:val="2"/>
        </w:numPr>
        <w:spacing w:after="60"/>
      </w:pPr>
      <w:r>
        <w:t xml:space="preserve">Drill-down from org-wide view to cluster to namespace to workload.</w:t>
      </w:r>
    </w:p>
    <w:p>
      <w:pPr>
        <w:pStyle w:val="ListParagraph"/>
        <w:numPr>
          <w:ilvl w:val="0"/>
          <w:numId w:val="2"/>
        </w:numPr>
        <w:spacing w:after="60"/>
      </w:pPr>
      <w:r>
        <w:t xml:space="preserve">Policy visualization and drift detection.</w:t>
      </w:r>
    </w:p>
    <w:p>
      <w:pPr>
        <w:pStyle w:val="ListParagraph"/>
        <w:numPr>
          <w:ilvl w:val="0"/>
          <w:numId w:val="2"/>
        </w:numPr>
        <w:spacing w:after="60"/>
      </w:pPr>
      <w:r>
        <w:t xml:space="preserve">Role-based access control for platform-team members.</w:t>
      </w:r>
    </w:p>
    <w:p>
      <w:pPr>
        <w:pStyle w:val="ListParagraph"/>
        <w:numPr>
          <w:ilvl w:val="0"/>
          <w:numId w:val="2"/>
        </w:numPr>
        <w:spacing w:after="60"/>
      </w:pPr>
      <w:r>
        <w:t xml:space="preserve">Audit logs for every configuration change.</w:t>
      </w:r>
    </w:p>
    <w:p>
      <w:pPr>
        <w:pStyle w:val="Heading3"/>
        <w:spacing w:after="120" w:before="240"/>
      </w:pPr>
      <w:r>
        <w:rPr>
          <w:b/>
          <w:bCs/>
        </w:rPr>
        <w:t xml:space="preserve">6.5.4 Policy Abstraction</w:t>
      </w:r>
    </w:p>
    <w:p>
      <w:pPr>
        <w:spacing w:after="120"/>
        <w:jc w:val="both"/>
      </w:pPr>
      <w:r>
        <w:t xml:space="preserve">Gloo Mesh provides higher-level CRDs that abstract over the underlying Istio CRDs. A Solo AccessPolicy might be expressed in simpler terms than the equivalent chain of Istio PeerAuthentication + AuthorizationPolicy + RequestAuthentication resources. Gloo Mesh generates the underlying Istio config.</w:t>
      </w:r>
    </w:p>
    <w:p>
      <w:pPr>
        <w:pStyle w:val="Heading3"/>
        <w:spacing w:after="120" w:before="240"/>
      </w:pPr>
      <w:r>
        <w:rPr>
          <w:b/>
          <w:bCs/>
        </w:rPr>
        <w:t xml:space="preserve">6.5.5 Commercial Support</w:t>
      </w:r>
    </w:p>
    <w:p>
      <w:pPr>
        <w:spacing w:after="120"/>
        <w:jc w:val="both"/>
      </w:pPr>
      <w:r>
        <w:t xml:space="preserve">The whole value of Gloo Mesh is enterprise support: SLAs, 24/7 on-call, Istio experts on the phone when something breaks at 3 AM. Solo's engineers are among the world's leading Istio experts.</w:t>
      </w:r>
    </w:p>
    <w:p>
      <w:pPr>
        <w:pStyle w:val="Heading2"/>
        <w:spacing w:after="160" w:before="300"/>
      </w:pPr>
      <w:r>
        <w:rPr>
          <w:b/>
          <w:bCs/>
        </w:rPr>
        <w:t xml:space="preserve">6.6 When to Choose Gloo Mesh</w:t>
      </w:r>
    </w:p>
    <w:p>
      <w:pPr>
        <w:pStyle w:val="ListParagraph"/>
        <w:numPr>
          <w:ilvl w:val="0"/>
          <w:numId w:val="2"/>
        </w:numPr>
        <w:spacing w:after="60"/>
      </w:pPr>
      <w:r>
        <w:t xml:space="preserve">You run Istio across many clusters (say 10+) and the per-cluster config management has become a real operational burden.</w:t>
      </w:r>
    </w:p>
    <w:p>
      <w:pPr>
        <w:pStyle w:val="ListParagraph"/>
        <w:numPr>
          <w:ilvl w:val="0"/>
          <w:numId w:val="2"/>
        </w:numPr>
        <w:spacing w:after="60"/>
      </w:pPr>
      <w:r>
        <w:t xml:space="preserve">You have a platform team responsible for the mesh across the organization, with multiple application teams as tenants.</w:t>
      </w:r>
    </w:p>
    <w:p>
      <w:pPr>
        <w:pStyle w:val="ListParagraph"/>
        <w:numPr>
          <w:ilvl w:val="0"/>
          <w:numId w:val="2"/>
        </w:numPr>
        <w:spacing w:after="60"/>
      </w:pPr>
      <w:r>
        <w:t xml:space="preserve">You need commercial support and your CFO is willing to pay for it.</w:t>
      </w:r>
    </w:p>
    <w:p>
      <w:pPr>
        <w:pStyle w:val="ListParagraph"/>
        <w:numPr>
          <w:ilvl w:val="0"/>
          <w:numId w:val="2"/>
        </w:numPr>
        <w:spacing w:after="60"/>
      </w:pPr>
      <w:r>
        <w:t xml:space="preserve">You have strict compliance or audit requirements that Gloo Mesh's policy abstractions and audit logs help satisfy.</w:t>
      </w:r>
    </w:p>
    <w:p>
      <w:pPr>
        <w:pStyle w:val="ListParagraph"/>
        <w:numPr>
          <w:ilvl w:val="0"/>
          <w:numId w:val="2"/>
        </w:numPr>
        <w:spacing w:after="60"/>
      </w:pPr>
      <w:r>
        <w:t xml:space="preserve">You need sophisticated multi-cluster / multi-cloud federation and want it to "just work."</w:t>
      </w:r>
    </w:p>
    <w:p>
      <w:pPr>
        <w:pStyle w:val="Heading2"/>
        <w:spacing w:after="160" w:before="300"/>
      </w:pPr>
      <w:r>
        <w:rPr>
          <w:b/>
          <w:bCs/>
        </w:rPr>
        <w:t xml:space="preserve">6.7 When NOT to Choose Gloo Mesh</w:t>
      </w:r>
    </w:p>
    <w:p>
      <w:pPr>
        <w:pStyle w:val="ListParagraph"/>
        <w:numPr>
          <w:ilvl w:val="0"/>
          <w:numId w:val="2"/>
        </w:numPr>
        <w:spacing w:after="60"/>
      </w:pPr>
      <w:r>
        <w:t xml:space="preserve">You run a single cluster or just a handful — the complexity doesn't pay off.</w:t>
      </w:r>
    </w:p>
    <w:p>
      <w:pPr>
        <w:pStyle w:val="ListParagraph"/>
        <w:numPr>
          <w:ilvl w:val="0"/>
          <w:numId w:val="2"/>
        </w:numPr>
        <w:spacing w:after="60"/>
      </w:pPr>
      <w:r>
        <w:t xml:space="preserve">You need open-source-only software (commercial licensing).</w:t>
      </w:r>
    </w:p>
    <w:p>
      <w:pPr>
        <w:pStyle w:val="ListParagraph"/>
        <w:numPr>
          <w:ilvl w:val="0"/>
          <w:numId w:val="2"/>
        </w:numPr>
        <w:spacing w:after="60"/>
      </w:pPr>
      <w:r>
        <w:t xml:space="preserve">You want CNCF-stewarded governance — Gloo Mesh is a Solo.io product, not CNCF.</w:t>
      </w:r>
    </w:p>
    <w:p>
      <w:pPr>
        <w:pStyle w:val="ListParagraph"/>
        <w:numPr>
          <w:ilvl w:val="0"/>
          <w:numId w:val="2"/>
        </w:numPr>
        <w:spacing w:after="60"/>
      </w:pPr>
      <w:r>
        <w:t xml:space="preserve">You haven't yet adopted Istio at all — you should learn Istio first before adding a layer above it.</w:t>
      </w:r>
    </w:p>
    <w:p>
      <w:pPr>
        <w:pStyle w:val="Heading2"/>
        <w:spacing w:after="160" w:before="300"/>
      </w:pPr>
      <w:r>
        <w:rPr>
          <w:b/>
          <w:bCs/>
        </w:rPr>
        <w:t xml:space="preserve">6.8 Competitors in This Space</w:t>
      </w:r>
    </w:p>
    <w:p>
      <w:pPr>
        <w:spacing w:after="120"/>
        <w:jc w:val="both"/>
      </w:pPr>
      <w:r>
        <w:t xml:space="preserve">For completeness, Gloo Mesh has direct competitors in the enterprise Istio management space:</w:t>
      </w:r>
    </w:p>
    <w:p>
      <w:pPr>
        <w:pStyle w:val="ListParagraph"/>
        <w:numPr>
          <w:ilvl w:val="0"/>
          <w:numId w:val="2"/>
        </w:numPr>
        <w:spacing w:after="60"/>
      </w:pPr>
      <w:r>
        <w:rPr>
          <w:b/>
          <w:bCs/>
        </w:rPr>
        <w:t xml:space="preserve">Tetrate Service Bridge </w:t>
      </w:r>
      <w:r>
        <w:t xml:space="preserve">— founded by original Istio creators (including Varun Talwar). Similar value proposition, strong enterprise features.</w:t>
      </w:r>
    </w:p>
    <w:p>
      <w:pPr>
        <w:pStyle w:val="ListParagraph"/>
        <w:numPr>
          <w:ilvl w:val="0"/>
          <w:numId w:val="2"/>
        </w:numPr>
        <w:spacing w:after="60"/>
      </w:pPr>
      <w:r>
        <w:rPr>
          <w:b/>
          <w:bCs/>
        </w:rPr>
        <w:t xml:space="preserve">Red Hat OpenShift Service Mesh </w:t>
      </w:r>
      <w:r>
        <w:t xml:space="preserve">— OpenShift-specific packaging and support of Istio.</w:t>
      </w:r>
    </w:p>
    <w:p>
      <w:pPr>
        <w:pStyle w:val="ListParagraph"/>
        <w:numPr>
          <w:ilvl w:val="0"/>
          <w:numId w:val="2"/>
        </w:numPr>
        <w:spacing w:after="60"/>
      </w:pPr>
      <w:r>
        <w:rPr>
          <w:b/>
          <w:bCs/>
        </w:rPr>
        <w:t xml:space="preserve">Google Anthos Service Mesh </w:t>
      </w:r>
      <w:r>
        <w:t xml:space="preserve">— GCP-managed Istio, with some multi-cluster capabilities but primarily Google-centric.</w:t>
      </w:r>
    </w:p>
    <w:p>
      <w:r>
        <w:br w:type="page"/>
      </w:r>
    </w:p>
    <w:p>
      <w:pPr>
        <w:pStyle w:val="Heading1"/>
        <w:spacing w:after="200" w:before="360"/>
      </w:pPr>
      <w:r>
        <w:rPr>
          <w:b/>
          <w:bCs/>
        </w:rPr>
        <w:t xml:space="preserve">7. Comparison Axes — How to Evaluate Meshes</w:t>
      </w:r>
    </w:p>
    <w:p>
      <w:pPr>
        <w:spacing w:after="120"/>
        <w:jc w:val="both"/>
      </w:pPr>
      <w:r>
        <w:t xml:space="preserve">With all eight options covered (Istio sidecar, Istio Ambient, Linkerd, Consul, Kuma, Cilium, AWS App Mesh, Gloo Mesh), we can now compare them systematically. There are five axes that matter most for a real decision.</w:t>
      </w:r>
    </w:p>
    <w:p>
      <w:pPr>
        <w:pStyle w:val="Heading2"/>
        <w:spacing w:after="160" w:before="300"/>
      </w:pPr>
      <w:r>
        <w:rPr>
          <w:b/>
          <w:bCs/>
        </w:rPr>
        <w:t xml:space="preserve">7.1 Axis 1 — Feature Set</w:t>
      </w:r>
    </w:p>
    <w:p>
      <w:pPr>
        <w:spacing w:after="120"/>
        <w:jc w:val="both"/>
      </w:pPr>
      <w:r>
        <w:t xml:space="preserve">What can the mesh actually do? This is the most commonly-discussed axis, though often not the most important.</w:t>
      </w:r>
    </w:p>
    <w:p>
      <w:pPr>
        <w:pStyle w:val="Heading3"/>
        <w:spacing w:after="120" w:before="240"/>
      </w:pPr>
      <w:r>
        <w:rPr>
          <w:b/>
          <w:bCs/>
        </w:rPr>
        <w:t xml:space="preserve">7.1.1 The Dimensions That Make Up "Features"</w:t>
      </w:r>
    </w:p>
    <w:p>
      <w:pPr>
        <w:pStyle w:val="ListParagraph"/>
        <w:numPr>
          <w:ilvl w:val="0"/>
          <w:numId w:val="2"/>
        </w:numPr>
        <w:spacing w:after="60"/>
      </w:pPr>
      <w:r>
        <w:t xml:space="preserve">L7 routing richness (header/method matching, regex, rewrites, weighted splits).</w:t>
      </w:r>
    </w:p>
    <w:p>
      <w:pPr>
        <w:pStyle w:val="ListParagraph"/>
        <w:numPr>
          <w:ilvl w:val="0"/>
          <w:numId w:val="2"/>
        </w:numPr>
        <w:spacing w:after="60"/>
      </w:pPr>
      <w:r>
        <w:t xml:space="preserve">Resilience primitives (retries, timeouts, circuit breakers, fault injection, mirroring).</w:t>
      </w:r>
    </w:p>
    <w:p>
      <w:pPr>
        <w:pStyle w:val="ListParagraph"/>
        <w:numPr>
          <w:ilvl w:val="0"/>
          <w:numId w:val="2"/>
        </w:numPr>
        <w:spacing w:after="60"/>
      </w:pPr>
      <w:r>
        <w:t xml:space="preserve">Security model depth (mTLS modes, L4 vs L7 AuthZ, JWT validation, external authorization).</w:t>
      </w:r>
    </w:p>
    <w:p>
      <w:pPr>
        <w:pStyle w:val="ListParagraph"/>
        <w:numPr>
          <w:ilvl w:val="0"/>
          <w:numId w:val="2"/>
        </w:numPr>
        <w:spacing w:after="60"/>
      </w:pPr>
      <w:r>
        <w:t xml:space="preserve">Extensibility (WebAssembly filters, EnvoyFilter escape hatches, custom protocols).</w:t>
      </w:r>
    </w:p>
    <w:p>
      <w:pPr>
        <w:pStyle w:val="ListParagraph"/>
        <w:numPr>
          <w:ilvl w:val="0"/>
          <w:numId w:val="2"/>
        </w:numPr>
        <w:spacing w:after="60"/>
      </w:pPr>
      <w:r>
        <w:t xml:space="preserve">Observability depth (metrics richness, trace integration, built-in dashboards).</w:t>
      </w:r>
    </w:p>
    <w:p>
      <w:pPr>
        <w:pStyle w:val="ListParagraph"/>
        <w:numPr>
          <w:ilvl w:val="0"/>
          <w:numId w:val="2"/>
        </w:numPr>
        <w:spacing w:after="60"/>
      </w:pPr>
      <w:r>
        <w:t xml:space="preserve">Integrations (PKI, API gateways, secret stores, cloud-provider identities).</w:t>
      </w:r>
    </w:p>
    <w:p>
      <w:pPr>
        <w:pStyle w:val="Heading3"/>
        <w:spacing w:after="120" w:before="240"/>
      </w:pPr>
      <w:r>
        <w:rPr>
          <w:b/>
          <w:bCs/>
        </w:rPr>
        <w:t xml:space="preserve">7.1.2 Honest Rankings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404"/>
        <w:gridCol w:w="5616"/>
      </w:tblGrid>
      <w:tr>
        <w:trPr>
          <w:tblHeader/>
        </w:trPr>
        <w:tc>
          <w:tcPr>
            <w:tcW w:type="dxa" w:w="2340"/>
            <w:tcBorders>
              <w:top w:val="single" w:color="999999" w:sz="4"/>
              <w:left w:val="single" w:color="999999" w:sz="4"/>
              <w:bottom w:val="single" w:color="999999" w:sz="4"/>
              <w:right w:val="single" w:color="999999" w:sz="4"/>
            </w:tcBorders>
            <w:shd w:fill="0F3D5F" w:val="clear"/>
            <w:tcMar>
              <w:top w:type="dxa" w:w="100"/>
              <w:left w:type="dxa" w:w="140"/>
              <w:bottom w:type="dxa" w:w="100"/>
              <w:right w:type="dxa" w:w="140"/>
            </w:tcMar>
          </w:tcPr>
          <w:p>
            <w:r>
              <w:rPr>
                <w:b/>
                <w:bCs/>
                <w:color w:val="FFFFFF"/>
              </w:rPr>
              <w:t xml:space="preserve">Mesh</w:t>
            </w:r>
          </w:p>
        </w:tc>
        <w:tc>
          <w:tcPr>
            <w:tcW w:type="dxa" w:w="1404"/>
            <w:tcBorders>
              <w:top w:val="single" w:color="999999" w:sz="4"/>
              <w:left w:val="single" w:color="999999" w:sz="4"/>
              <w:bottom w:val="single" w:color="999999" w:sz="4"/>
              <w:right w:val="single" w:color="999999" w:sz="4"/>
            </w:tcBorders>
            <w:shd w:fill="0F3D5F" w:val="clear"/>
            <w:tcMar>
              <w:top w:type="dxa" w:w="100"/>
              <w:left w:type="dxa" w:w="140"/>
              <w:bottom w:type="dxa" w:w="100"/>
              <w:right w:type="dxa" w:w="140"/>
            </w:tcMar>
          </w:tcPr>
          <w:p>
            <w:r>
              <w:rPr>
                <w:b/>
                <w:bCs/>
                <w:color w:val="FFFFFF"/>
              </w:rPr>
              <w:t xml:space="preserve">Feature Breadth</w:t>
            </w:r>
          </w:p>
        </w:tc>
        <w:tc>
          <w:tcPr>
            <w:tcW w:type="dxa" w:w="5616"/>
            <w:tcBorders>
              <w:top w:val="single" w:color="999999" w:sz="4"/>
              <w:left w:val="single" w:color="999999" w:sz="4"/>
              <w:bottom w:val="single" w:color="999999" w:sz="4"/>
              <w:right w:val="single" w:color="999999" w:sz="4"/>
            </w:tcBorders>
            <w:shd w:fill="0F3D5F" w:val="clear"/>
            <w:tcMar>
              <w:top w:type="dxa" w:w="100"/>
              <w:left w:type="dxa" w:w="140"/>
              <w:bottom w:type="dxa" w:w="100"/>
              <w:right w:type="dxa" w:w="140"/>
            </w:tcMar>
          </w:tcPr>
          <w:p>
            <w:r>
              <w:rPr>
                <w:b/>
                <w:bCs/>
                <w:color w:val="FFFFFF"/>
              </w:rPr>
              <w:t xml:space="preserve">Notes</w:t>
            </w:r>
          </w:p>
        </w:tc>
      </w:tr>
      <w:tr>
        <w:tc>
          <w:tcPr>
            <w:tcW w:type="dxa" w:w="234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Istio (sidecar)</w:t>
            </w:r>
          </w:p>
        </w:tc>
        <w:tc>
          <w:tcPr>
            <w:tcW w:type="dxa" w:w="1404"/>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Highest</w:t>
            </w:r>
          </w:p>
        </w:tc>
        <w:tc>
          <w:tcPr>
            <w:tcW w:type="dxa" w:w="5616"/>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Full Envoy filter chain, VirtualService richness, Wasm, every possible feature</w:t>
            </w:r>
          </w:p>
        </w:tc>
      </w:tr>
      <w:tr>
        <w:tc>
          <w:tcPr>
            <w:tcW w:type="dxa" w:w="234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Istio Ambient</w:t>
            </w:r>
          </w:p>
        </w:tc>
        <w:tc>
          <w:tcPr>
            <w:tcW w:type="dxa" w:w="1404"/>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Very High</w:t>
            </w:r>
          </w:p>
        </w:tc>
        <w:tc>
          <w:tcPr>
            <w:tcW w:type="dxa" w:w="5616"/>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Full parity in waypoints; L4 is narrower by design</w:t>
            </w:r>
          </w:p>
        </w:tc>
      </w:tr>
      <w:tr>
        <w:tc>
          <w:tcPr>
            <w:tcW w:type="dxa" w:w="234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Gloo Mesh</w:t>
            </w:r>
          </w:p>
        </w:tc>
        <w:tc>
          <w:tcPr>
            <w:tcW w:type="dxa" w:w="1404"/>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Very High</w:t>
            </w:r>
          </w:p>
        </w:tc>
        <w:tc>
          <w:tcPr>
            <w:tcW w:type="dxa" w:w="5616"/>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Istio's features plus enterprise abstractions and multi-cluster magic</w:t>
            </w:r>
          </w:p>
        </w:tc>
      </w:tr>
      <w:tr>
        <w:tc>
          <w:tcPr>
            <w:tcW w:type="dxa" w:w="234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Cilium Service Mesh</w:t>
            </w:r>
          </w:p>
        </w:tc>
        <w:tc>
          <w:tcPr>
            <w:tcW w:type="dxa" w:w="1404"/>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High</w:t>
            </w:r>
          </w:p>
        </w:tc>
        <w:tc>
          <w:tcPr>
            <w:tcW w:type="dxa" w:w="5616"/>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Rich in L4/L7 basics, Gateway API, eBPF-specific features; some L7 gaps</w:t>
            </w:r>
          </w:p>
        </w:tc>
      </w:tr>
      <w:tr>
        <w:tc>
          <w:tcPr>
            <w:tcW w:type="dxa" w:w="234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Consul Connect</w:t>
            </w:r>
          </w:p>
        </w:tc>
        <w:tc>
          <w:tcPr>
            <w:tcW w:type="dxa" w:w="1404"/>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High</w:t>
            </w:r>
          </w:p>
        </w:tc>
        <w:tc>
          <w:tcPr>
            <w:tcW w:type="dxa" w:w="5616"/>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Strong security + Vault; L7 is capable but smaller than Istio</w:t>
            </w:r>
          </w:p>
        </w:tc>
      </w:tr>
      <w:tr>
        <w:tc>
          <w:tcPr>
            <w:tcW w:type="dxa" w:w="234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Kuma</w:t>
            </w:r>
          </w:p>
        </w:tc>
        <w:tc>
          <w:tcPr>
            <w:tcW w:type="dxa" w:w="1404"/>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Medium-High</w:t>
            </w:r>
          </w:p>
        </w:tc>
        <w:tc>
          <w:tcPr>
            <w:tcW w:type="dxa" w:w="5616"/>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Envoy-based, good multi-zone features; L7 simpler than Istio</w:t>
            </w:r>
          </w:p>
        </w:tc>
      </w:tr>
      <w:tr>
        <w:tc>
          <w:tcPr>
            <w:tcW w:type="dxa" w:w="234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AWS App Mesh</w:t>
            </w:r>
          </w:p>
        </w:tc>
        <w:tc>
          <w:tcPr>
            <w:tcW w:type="dxa" w:w="1404"/>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Medium</w:t>
            </w:r>
          </w:p>
        </w:tc>
        <w:tc>
          <w:tcPr>
            <w:tcW w:type="dxa" w:w="5616"/>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Solid basics, AWS-integrated; less depth than Istio (and in maintenance mode)</w:t>
            </w:r>
          </w:p>
        </w:tc>
      </w:tr>
      <w:tr>
        <w:tc>
          <w:tcPr>
            <w:tcW w:type="dxa" w:w="234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Linkerd</w:t>
            </w:r>
          </w:p>
        </w:tc>
        <w:tc>
          <w:tcPr>
            <w:tcW w:type="dxa" w:w="1404"/>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Medium (by design)</w:t>
            </w:r>
          </w:p>
        </w:tc>
        <w:tc>
          <w:tcPr>
            <w:tcW w:type="dxa" w:w="5616"/>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Deliberately narrower; no fault injection, mirroring, JWT, Wasm</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EAF3FB" w:val="clear"/>
            <w:tcMar>
              <w:top w:type="dxa" w:w="120"/>
              <w:left w:type="dxa" w:w="180"/>
              <w:bottom w:type="dxa" w:w="120"/>
              <w:right w:type="dxa" w:w="180"/>
            </w:tcMar>
          </w:tcPr>
          <w:p>
            <w:pPr>
              <w:jc w:val="both"/>
            </w:pPr>
            <w:r>
              <w:rPr>
                <w:b/>
                <w:bCs/>
                <w:color w:val="1F4E79"/>
              </w:rPr>
              <w:t xml:space="preserve">Remember: </w:t>
            </w:r>
            <w:r>
              <w:t xml:space="preserve">More features is not automatically better. Every feature you don't use is complexity you still pay for. Pick the narrowest mesh that covers your actual use cases.</w:t>
            </w:r>
          </w:p>
        </w:tc>
      </w:tr>
    </w:tbl>
    <w:p>
      <w:pPr>
        <w:pStyle w:val="Heading2"/>
        <w:spacing w:after="160" w:before="300"/>
      </w:pPr>
      <w:r>
        <w:rPr>
          <w:b/>
          <w:bCs/>
        </w:rPr>
        <w:t xml:space="preserve">7.2 Axis 2 — Operational Complexity</w:t>
      </w:r>
    </w:p>
    <w:p>
      <w:pPr>
        <w:spacing w:after="120"/>
        <w:jc w:val="both"/>
      </w:pPr>
      <w:r>
        <w:t xml:space="preserve">How painful is it to install, upgrade, diagnose, and live with day-to-day? This is usually the most under-weighted axis in decisions and the most regretted one later.</w:t>
      </w:r>
    </w:p>
    <w:p>
      <w:pPr>
        <w:pStyle w:val="Heading3"/>
        <w:spacing w:after="120" w:before="240"/>
      </w:pPr>
      <w:r>
        <w:rPr>
          <w:b/>
          <w:bCs/>
        </w:rPr>
        <w:t xml:space="preserve">7.2.1 What Drives Operational Complexity</w:t>
      </w:r>
    </w:p>
    <w:p>
      <w:pPr>
        <w:pStyle w:val="ListParagraph"/>
        <w:numPr>
          <w:ilvl w:val="0"/>
          <w:numId w:val="2"/>
        </w:numPr>
        <w:spacing w:after="60"/>
      </w:pPr>
      <w:r>
        <w:t xml:space="preserve">Control-plane surface area (how many components; how much state; how many failure modes).</w:t>
      </w:r>
    </w:p>
    <w:p>
      <w:pPr>
        <w:pStyle w:val="ListParagraph"/>
        <w:numPr>
          <w:ilvl w:val="0"/>
          <w:numId w:val="2"/>
        </w:numPr>
        <w:spacing w:after="60"/>
      </w:pPr>
      <w:r>
        <w:t xml:space="preserve">CRD count and interdependency (more CRDs = more YAML, more validation, more mistakes possible).</w:t>
      </w:r>
    </w:p>
    <w:p>
      <w:pPr>
        <w:pStyle w:val="ListParagraph"/>
        <w:numPr>
          <w:ilvl w:val="0"/>
          <w:numId w:val="2"/>
        </w:numPr>
        <w:spacing w:after="60"/>
      </w:pPr>
      <w:r>
        <w:t xml:space="preserve">Upgrade model (in-place vs. side-by-side revisions; sidecar restarts required or not).</w:t>
      </w:r>
    </w:p>
    <w:p>
      <w:pPr>
        <w:pStyle w:val="ListParagraph"/>
        <w:numPr>
          <w:ilvl w:val="0"/>
          <w:numId w:val="2"/>
        </w:numPr>
        <w:spacing w:after="60"/>
      </w:pPr>
      <w:r>
        <w:t xml:space="preserve">Debugging tooling (rich CLI vs. dig-through-Envoy-configs).</w:t>
      </w:r>
    </w:p>
    <w:p>
      <w:pPr>
        <w:pStyle w:val="ListParagraph"/>
        <w:numPr>
          <w:ilvl w:val="0"/>
          <w:numId w:val="2"/>
        </w:numPr>
        <w:spacing w:after="60"/>
      </w:pPr>
      <w:r>
        <w:t xml:space="preserve">Learning resources (books, courses, community size).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872"/>
        <w:gridCol w:w="5148"/>
      </w:tblGrid>
      <w:tr>
        <w:trPr>
          <w:tblHeader/>
        </w:trPr>
        <w:tc>
          <w:tcPr>
            <w:tcW w:type="dxa" w:w="2340"/>
            <w:tcBorders>
              <w:top w:val="single" w:color="999999" w:sz="4"/>
              <w:left w:val="single" w:color="999999" w:sz="4"/>
              <w:bottom w:val="single" w:color="999999" w:sz="4"/>
              <w:right w:val="single" w:color="999999" w:sz="4"/>
            </w:tcBorders>
            <w:shd w:fill="0F3D5F" w:val="clear"/>
            <w:tcMar>
              <w:top w:type="dxa" w:w="100"/>
              <w:left w:type="dxa" w:w="140"/>
              <w:bottom w:type="dxa" w:w="100"/>
              <w:right w:type="dxa" w:w="140"/>
            </w:tcMar>
          </w:tcPr>
          <w:p>
            <w:r>
              <w:rPr>
                <w:b/>
                <w:bCs/>
                <w:color w:val="FFFFFF"/>
              </w:rPr>
              <w:t xml:space="preserve">Mesh</w:t>
            </w:r>
          </w:p>
        </w:tc>
        <w:tc>
          <w:tcPr>
            <w:tcW w:type="dxa" w:w="1872"/>
            <w:tcBorders>
              <w:top w:val="single" w:color="999999" w:sz="4"/>
              <w:left w:val="single" w:color="999999" w:sz="4"/>
              <w:bottom w:val="single" w:color="999999" w:sz="4"/>
              <w:right w:val="single" w:color="999999" w:sz="4"/>
            </w:tcBorders>
            <w:shd w:fill="0F3D5F" w:val="clear"/>
            <w:tcMar>
              <w:top w:type="dxa" w:w="100"/>
              <w:left w:type="dxa" w:w="140"/>
              <w:bottom w:type="dxa" w:w="100"/>
              <w:right w:type="dxa" w:w="140"/>
            </w:tcMar>
          </w:tcPr>
          <w:p>
            <w:r>
              <w:rPr>
                <w:b/>
                <w:bCs/>
                <w:color w:val="FFFFFF"/>
              </w:rPr>
              <w:t xml:space="preserve">Ops Complexity</w:t>
            </w:r>
          </w:p>
        </w:tc>
        <w:tc>
          <w:tcPr>
            <w:tcW w:type="dxa" w:w="5148"/>
            <w:tcBorders>
              <w:top w:val="single" w:color="999999" w:sz="4"/>
              <w:left w:val="single" w:color="999999" w:sz="4"/>
              <w:bottom w:val="single" w:color="999999" w:sz="4"/>
              <w:right w:val="single" w:color="999999" w:sz="4"/>
            </w:tcBorders>
            <w:shd w:fill="0F3D5F" w:val="clear"/>
            <w:tcMar>
              <w:top w:type="dxa" w:w="100"/>
              <w:left w:type="dxa" w:w="140"/>
              <w:bottom w:type="dxa" w:w="100"/>
              <w:right w:type="dxa" w:w="140"/>
            </w:tcMar>
          </w:tcPr>
          <w:p>
            <w:r>
              <w:rPr>
                <w:b/>
                <w:bCs/>
                <w:color w:val="FFFFFF"/>
              </w:rPr>
              <w:t xml:space="preserve">Notes</w:t>
            </w:r>
          </w:p>
        </w:tc>
      </w:tr>
      <w:tr>
        <w:tc>
          <w:tcPr>
            <w:tcW w:type="dxa" w:w="234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Linkerd</w:t>
            </w:r>
          </w:p>
        </w:tc>
        <w:tc>
          <w:tcPr>
            <w:tcW w:type="dxa" w:w="1872"/>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Low</w:t>
            </w:r>
          </w:p>
        </w:tc>
        <w:tc>
          <w:tcPr>
            <w:tcW w:type="dxa" w:w="5148"/>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Single-command install; health checks; small CRD set; golden metrics out of the box</w:t>
            </w:r>
          </w:p>
        </w:tc>
      </w:tr>
      <w:tr>
        <w:tc>
          <w:tcPr>
            <w:tcW w:type="dxa" w:w="234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AWS App Mesh</w:t>
            </w:r>
          </w:p>
        </w:tc>
        <w:tc>
          <w:tcPr>
            <w:tcW w:type="dxa" w:w="1872"/>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Low (for AWS users)</w:t>
            </w:r>
          </w:p>
        </w:tc>
        <w:tc>
          <w:tcPr>
            <w:tcW w:type="dxa" w:w="5148"/>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No control plane to run; but only if you're already AWS-fluent</w:t>
            </w:r>
          </w:p>
        </w:tc>
      </w:tr>
      <w:tr>
        <w:tc>
          <w:tcPr>
            <w:tcW w:type="dxa" w:w="234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Cilium Service Mesh</w:t>
            </w:r>
          </w:p>
        </w:tc>
        <w:tc>
          <w:tcPr>
            <w:tcW w:type="dxa" w:w="1872"/>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Low-Medium</w:t>
            </w:r>
          </w:p>
        </w:tc>
        <w:tc>
          <w:tcPr>
            <w:tcW w:type="dxa" w:w="5148"/>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Simpler if Cilium is already your CNI; steep if learning eBPF tooling</w:t>
            </w:r>
          </w:p>
        </w:tc>
      </w:tr>
      <w:tr>
        <w:tc>
          <w:tcPr>
            <w:tcW w:type="dxa" w:w="234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Kuma</w:t>
            </w:r>
          </w:p>
        </w:tc>
        <w:tc>
          <w:tcPr>
            <w:tcW w:type="dxa" w:w="1872"/>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Medium</w:t>
            </w:r>
          </w:p>
        </w:tc>
        <w:tc>
          <w:tcPr>
            <w:tcW w:type="dxa" w:w="5148"/>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Fewer moving parts than Istio; still multiple CRDs and control planes</w:t>
            </w:r>
          </w:p>
        </w:tc>
      </w:tr>
      <w:tr>
        <w:tc>
          <w:tcPr>
            <w:tcW w:type="dxa" w:w="234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Istio Ambient</w:t>
            </w:r>
          </w:p>
        </w:tc>
        <w:tc>
          <w:tcPr>
            <w:tcW w:type="dxa" w:w="1872"/>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Medium</w:t>
            </w:r>
          </w:p>
        </w:tc>
        <w:tc>
          <w:tcPr>
            <w:tcW w:type="dxa" w:w="5148"/>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Simpler than sidecar Istio; new debugging patterns; GA but young</w:t>
            </w:r>
          </w:p>
        </w:tc>
      </w:tr>
      <w:tr>
        <w:tc>
          <w:tcPr>
            <w:tcW w:type="dxa" w:w="234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Consul Connect</w:t>
            </w:r>
          </w:p>
        </w:tc>
        <w:tc>
          <w:tcPr>
            <w:tcW w:type="dxa" w:w="1872"/>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Medium-High</w:t>
            </w:r>
          </w:p>
        </w:tc>
        <w:tc>
          <w:tcPr>
            <w:tcW w:type="dxa" w:w="5148"/>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Powerful but need Consul expertise; PKI integration adds depth</w:t>
            </w:r>
          </w:p>
        </w:tc>
      </w:tr>
      <w:tr>
        <w:tc>
          <w:tcPr>
            <w:tcW w:type="dxa" w:w="234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Istio (sidecar)</w:t>
            </w:r>
          </w:p>
        </w:tc>
        <w:tc>
          <w:tcPr>
            <w:tcW w:type="dxa" w:w="1872"/>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High</w:t>
            </w:r>
          </w:p>
        </w:tc>
        <w:tc>
          <w:tcPr>
            <w:tcW w:type="dxa" w:w="5148"/>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Dozens of CRDs; Envoy depth; upgrade coordination; rewarding but unforgiving</w:t>
            </w:r>
          </w:p>
        </w:tc>
      </w:tr>
      <w:tr>
        <w:tc>
          <w:tcPr>
            <w:tcW w:type="dxa" w:w="234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Gloo Mesh</w:t>
            </w:r>
          </w:p>
        </w:tc>
        <w:tc>
          <w:tcPr>
            <w:tcW w:type="dxa" w:w="1872"/>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High (plus commercial)</w:t>
            </w:r>
          </w:p>
        </w:tc>
        <w:tc>
          <w:tcPr>
            <w:tcW w:type="dxa" w:w="5148"/>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Tames Istio multi-cluster but adds its own layer to learn</w:t>
            </w:r>
          </w:p>
        </w:tc>
      </w:tr>
    </w:tbl>
    <w:p>
      <w:pPr>
        <w:spacing w:after="100"/>
      </w:pPr>
      <w:r>
        <w:t xml:space="preserve"/>
      </w:r>
    </w:p>
    <w:p>
      <w:pPr>
        <w:pStyle w:val="Heading2"/>
        <w:spacing w:after="160" w:before="300"/>
      </w:pPr>
      <w:r>
        <w:rPr>
          <w:b/>
          <w:bCs/>
        </w:rPr>
        <w:t xml:space="preserve">7.3 Axis 3 — Resource Overhead</w:t>
      </w:r>
    </w:p>
    <w:p>
      <w:pPr>
        <w:spacing w:after="120"/>
        <w:jc w:val="both"/>
      </w:pPr>
      <w:r>
        <w:t xml:space="preserve">How much CPU, memory, and latency does the mesh add? At small scale, negligible. At large scale (5,000+ pods), this becomes a real line item on your cloud bill.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999999" w:sz="4"/>
              <w:left w:val="single" w:color="999999" w:sz="4"/>
              <w:bottom w:val="single" w:color="999999" w:sz="4"/>
              <w:right w:val="single" w:color="999999" w:sz="4"/>
            </w:tcBorders>
            <w:shd w:fill="0F3D5F" w:val="clear"/>
            <w:tcMar>
              <w:top w:type="dxa" w:w="100"/>
              <w:left w:type="dxa" w:w="140"/>
              <w:bottom w:type="dxa" w:w="100"/>
              <w:right w:type="dxa" w:w="140"/>
            </w:tcMar>
          </w:tcPr>
          <w:p>
            <w:r>
              <w:rPr>
                <w:b/>
                <w:bCs/>
                <w:color w:val="FFFFFF"/>
              </w:rPr>
              <w:t xml:space="preserve">Mesh</w:t>
            </w:r>
          </w:p>
        </w:tc>
        <w:tc>
          <w:tcPr>
            <w:tcW w:type="dxa" w:w="2340"/>
            <w:tcBorders>
              <w:top w:val="single" w:color="999999" w:sz="4"/>
              <w:left w:val="single" w:color="999999" w:sz="4"/>
              <w:bottom w:val="single" w:color="999999" w:sz="4"/>
              <w:right w:val="single" w:color="999999" w:sz="4"/>
            </w:tcBorders>
            <w:shd w:fill="0F3D5F" w:val="clear"/>
            <w:tcMar>
              <w:top w:type="dxa" w:w="100"/>
              <w:left w:type="dxa" w:w="140"/>
              <w:bottom w:type="dxa" w:w="100"/>
              <w:right w:type="dxa" w:w="140"/>
            </w:tcMar>
          </w:tcPr>
          <w:p>
            <w:r>
              <w:rPr>
                <w:b/>
                <w:bCs/>
                <w:color w:val="FFFFFF"/>
              </w:rPr>
              <w:t xml:space="preserve">Overhead</w:t>
            </w:r>
          </w:p>
        </w:tc>
        <w:tc>
          <w:tcPr>
            <w:tcW w:type="dxa" w:w="4680"/>
            <w:tcBorders>
              <w:top w:val="single" w:color="999999" w:sz="4"/>
              <w:left w:val="single" w:color="999999" w:sz="4"/>
              <w:bottom w:val="single" w:color="999999" w:sz="4"/>
              <w:right w:val="single" w:color="999999" w:sz="4"/>
            </w:tcBorders>
            <w:shd w:fill="0F3D5F" w:val="clear"/>
            <w:tcMar>
              <w:top w:type="dxa" w:w="100"/>
              <w:left w:type="dxa" w:w="140"/>
              <w:bottom w:type="dxa" w:w="100"/>
              <w:right w:type="dxa" w:w="140"/>
            </w:tcMar>
          </w:tcPr>
          <w:p>
            <w:r>
              <w:rPr>
                <w:b/>
                <w:bCs/>
                <w:color w:val="FFFFFF"/>
              </w:rPr>
              <w:t xml:space="preserve">Notes</w:t>
            </w:r>
          </w:p>
        </w:tc>
      </w:tr>
      <w:tr>
        <w:tc>
          <w:tcPr>
            <w:tcW w:type="dxa" w:w="234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Cilium Service Mesh</w:t>
            </w:r>
          </w:p>
        </w:tc>
        <w:tc>
          <w:tcPr>
            <w:tcW w:type="dxa" w:w="234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Lowest</w:t>
            </w:r>
          </w:p>
        </w:tc>
        <w:tc>
          <w:tcPr>
            <w:tcW w:type="dxa" w:w="468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eBPF in kernel; per-node shared Envoy only when L7 needed</w:t>
            </w:r>
          </w:p>
        </w:tc>
      </w:tr>
      <w:tr>
        <w:tc>
          <w:tcPr>
            <w:tcW w:type="dxa" w:w="234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Istio Ambient</w:t>
            </w:r>
          </w:p>
        </w:tc>
        <w:tc>
          <w:tcPr>
            <w:tcW w:type="dxa" w:w="234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Very Low</w:t>
            </w:r>
          </w:p>
        </w:tc>
        <w:tc>
          <w:tcPr>
            <w:tcW w:type="dxa" w:w="468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ztunnel ~80 MB/node; waypoints only where needed</w:t>
            </w:r>
          </w:p>
        </w:tc>
      </w:tr>
      <w:tr>
        <w:tc>
          <w:tcPr>
            <w:tcW w:type="dxa" w:w="234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Linkerd</w:t>
            </w:r>
          </w:p>
        </w:tc>
        <w:tc>
          <w:tcPr>
            <w:tcW w:type="dxa" w:w="234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Low</w:t>
            </w:r>
          </w:p>
        </w:tc>
        <w:tc>
          <w:tcPr>
            <w:tcW w:type="dxa" w:w="468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Rust proxy ~10-20 MB/pod; smallest sidecar in the industry</w:t>
            </w:r>
          </w:p>
        </w:tc>
      </w:tr>
      <w:tr>
        <w:tc>
          <w:tcPr>
            <w:tcW w:type="dxa" w:w="234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Kuma</w:t>
            </w:r>
          </w:p>
        </w:tc>
        <w:tc>
          <w:tcPr>
            <w:tcW w:type="dxa" w:w="234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Medium</w:t>
            </w:r>
          </w:p>
        </w:tc>
        <w:tc>
          <w:tcPr>
            <w:tcW w:type="dxa" w:w="468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Envoy per pod; same ballpark as Istio sidecar</w:t>
            </w:r>
          </w:p>
        </w:tc>
      </w:tr>
      <w:tr>
        <w:tc>
          <w:tcPr>
            <w:tcW w:type="dxa" w:w="234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Istio (sidecar)</w:t>
            </w:r>
          </w:p>
        </w:tc>
        <w:tc>
          <w:tcPr>
            <w:tcW w:type="dxa" w:w="234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Medium-High</w:t>
            </w:r>
          </w:p>
        </w:tc>
        <w:tc>
          <w:tcPr>
            <w:tcW w:type="dxa" w:w="468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Envoy ~30-60 MB/pod; grows with config size</w:t>
            </w:r>
          </w:p>
        </w:tc>
      </w:tr>
      <w:tr>
        <w:tc>
          <w:tcPr>
            <w:tcW w:type="dxa" w:w="234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Consul Connect</w:t>
            </w:r>
          </w:p>
        </w:tc>
        <w:tc>
          <w:tcPr>
            <w:tcW w:type="dxa" w:w="234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Medium-High</w:t>
            </w:r>
          </w:p>
        </w:tc>
        <w:tc>
          <w:tcPr>
            <w:tcW w:type="dxa" w:w="468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Envoy sidecars + Consul agents on every node</w:t>
            </w:r>
          </w:p>
        </w:tc>
      </w:tr>
      <w:tr>
        <w:tc>
          <w:tcPr>
            <w:tcW w:type="dxa" w:w="234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AWS App Mesh</w:t>
            </w:r>
          </w:p>
        </w:tc>
        <w:tc>
          <w:tcPr>
            <w:tcW w:type="dxa" w:w="234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Medium</w:t>
            </w:r>
          </w:p>
        </w:tc>
        <w:tc>
          <w:tcPr>
            <w:tcW w:type="dxa" w:w="468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Envoy per pod/task; you pay for it in your EC2/Fargate capacity</w:t>
            </w:r>
          </w:p>
        </w:tc>
      </w:tr>
      <w:tr>
        <w:tc>
          <w:tcPr>
            <w:tcW w:type="dxa" w:w="234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Gloo Mesh</w:t>
            </w:r>
          </w:p>
        </w:tc>
        <w:tc>
          <w:tcPr>
            <w:tcW w:type="dxa" w:w="234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Same as Istio</w:t>
            </w:r>
          </w:p>
        </w:tc>
        <w:tc>
          <w:tcPr>
            <w:tcW w:type="dxa" w:w="468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Doesn't change data-plane overhead; adds management-plane cost</w:t>
            </w:r>
          </w:p>
        </w:tc>
      </w:tr>
    </w:tbl>
    <w:p>
      <w:pPr>
        <w:spacing w:after="100"/>
      </w:pPr>
      <w:r>
        <w:t xml:space="preserve"/>
      </w:r>
    </w:p>
    <w:p>
      <w:pPr>
        <w:pStyle w:val="Heading3"/>
        <w:spacing w:after="120" w:before="240"/>
      </w:pPr>
      <w:r>
        <w:rPr>
          <w:b/>
          <w:bCs/>
        </w:rPr>
        <w:t xml:space="preserve">7.3.1 Latency Added</w:t>
      </w:r>
    </w:p>
    <w:p>
      <w:pPr>
        <w:pStyle w:val="ListParagraph"/>
        <w:numPr>
          <w:ilvl w:val="0"/>
          <w:numId w:val="2"/>
        </w:numPr>
        <w:spacing w:after="60"/>
      </w:pPr>
      <w:r>
        <w:t xml:space="preserve">Cilium (pure eBPF L4): essentially unmeasurable — tens of microseconds.</w:t>
      </w:r>
    </w:p>
    <w:p>
      <w:pPr>
        <w:pStyle w:val="ListParagraph"/>
        <w:numPr>
          <w:ilvl w:val="0"/>
          <w:numId w:val="2"/>
        </w:numPr>
        <w:spacing w:after="60"/>
      </w:pPr>
      <w:r>
        <w:t xml:space="preserve">Istio Ambient (L4 only): very low — ztunnel in Rust is fast.</w:t>
      </w:r>
    </w:p>
    <w:p>
      <w:pPr>
        <w:pStyle w:val="ListParagraph"/>
        <w:numPr>
          <w:ilvl w:val="0"/>
          <w:numId w:val="2"/>
        </w:numPr>
        <w:spacing w:after="60"/>
      </w:pPr>
      <w:r>
        <w:t xml:space="preserve">Linkerd: low, typically sub-millisecond p99 added.</w:t>
      </w:r>
    </w:p>
    <w:p>
      <w:pPr>
        <w:pStyle w:val="ListParagraph"/>
        <w:numPr>
          <w:ilvl w:val="0"/>
          <w:numId w:val="2"/>
        </w:numPr>
        <w:spacing w:after="60"/>
      </w:pPr>
      <w:r>
        <w:t xml:space="preserve">Istio sidecar: a few milliseconds p99 added, more under load.</w:t>
      </w:r>
    </w:p>
    <w:p>
      <w:pPr>
        <w:pStyle w:val="ListParagraph"/>
        <w:numPr>
          <w:ilvl w:val="0"/>
          <w:numId w:val="2"/>
        </w:numPr>
        <w:spacing w:after="60"/>
      </w:pPr>
      <w:r>
        <w:t xml:space="preserve">Ambient waypoint / Envoy hop: adds an extra proxy on the L7 path — usually a few ms.</w:t>
      </w:r>
    </w:p>
    <w:p>
      <w:pPr>
        <w:pStyle w:val="Heading2"/>
        <w:spacing w:after="160" w:before="300"/>
      </w:pPr>
      <w:r>
        <w:rPr>
          <w:b/>
          <w:bCs/>
        </w:rPr>
        <w:t xml:space="preserve">7.4 Axis 4 — Cluster Support (Multi-Cluster, Multi-Cloud)</w:t>
      </w:r>
    </w:p>
    <w:p>
      <w:pPr>
        <w:spacing w:after="120"/>
        <w:jc w:val="both"/>
      </w:pPr>
      <w:r>
        <w:t xml:space="preserve">Can the mesh span clusters, regions, or clouds without heroics? The difference between "supports multi-cluster" and "makes multi-cluster painless" is significant.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999999" w:sz="4"/>
              <w:left w:val="single" w:color="999999" w:sz="4"/>
              <w:bottom w:val="single" w:color="999999" w:sz="4"/>
              <w:right w:val="single" w:color="999999" w:sz="4"/>
            </w:tcBorders>
            <w:shd w:fill="0F3D5F" w:val="clear"/>
            <w:tcMar>
              <w:top w:type="dxa" w:w="100"/>
              <w:left w:type="dxa" w:w="140"/>
              <w:bottom w:type="dxa" w:w="100"/>
              <w:right w:type="dxa" w:w="140"/>
            </w:tcMar>
          </w:tcPr>
          <w:p>
            <w:r>
              <w:rPr>
                <w:b/>
                <w:bCs/>
                <w:color w:val="FFFFFF"/>
              </w:rPr>
              <w:t xml:space="preserve">Mesh</w:t>
            </w:r>
          </w:p>
        </w:tc>
        <w:tc>
          <w:tcPr>
            <w:tcW w:type="dxa" w:w="2340"/>
            <w:tcBorders>
              <w:top w:val="single" w:color="999999" w:sz="4"/>
              <w:left w:val="single" w:color="999999" w:sz="4"/>
              <w:bottom w:val="single" w:color="999999" w:sz="4"/>
              <w:right w:val="single" w:color="999999" w:sz="4"/>
            </w:tcBorders>
            <w:shd w:fill="0F3D5F" w:val="clear"/>
            <w:tcMar>
              <w:top w:type="dxa" w:w="100"/>
              <w:left w:type="dxa" w:w="140"/>
              <w:bottom w:type="dxa" w:w="100"/>
              <w:right w:type="dxa" w:w="140"/>
            </w:tcMar>
          </w:tcPr>
          <w:p>
            <w:r>
              <w:rPr>
                <w:b/>
                <w:bCs/>
                <w:color w:val="FFFFFF"/>
              </w:rPr>
              <w:t xml:space="preserve">Multi-cluster</w:t>
            </w:r>
          </w:p>
        </w:tc>
        <w:tc>
          <w:tcPr>
            <w:tcW w:type="dxa" w:w="4680"/>
            <w:tcBorders>
              <w:top w:val="single" w:color="999999" w:sz="4"/>
              <w:left w:val="single" w:color="999999" w:sz="4"/>
              <w:bottom w:val="single" w:color="999999" w:sz="4"/>
              <w:right w:val="single" w:color="999999" w:sz="4"/>
            </w:tcBorders>
            <w:shd w:fill="0F3D5F" w:val="clear"/>
            <w:tcMar>
              <w:top w:type="dxa" w:w="100"/>
              <w:left w:type="dxa" w:w="140"/>
              <w:bottom w:type="dxa" w:w="100"/>
              <w:right w:type="dxa" w:w="140"/>
            </w:tcMar>
          </w:tcPr>
          <w:p>
            <w:r>
              <w:rPr>
                <w:b/>
                <w:bCs/>
                <w:color w:val="FFFFFF"/>
              </w:rPr>
              <w:t xml:space="preserve">Notes</w:t>
            </w:r>
          </w:p>
        </w:tc>
      </w:tr>
      <w:tr>
        <w:tc>
          <w:tcPr>
            <w:tcW w:type="dxa" w:w="234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Consul Connect</w:t>
            </w:r>
          </w:p>
        </w:tc>
        <w:tc>
          <w:tcPr>
            <w:tcW w:type="dxa" w:w="234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Excellent</w:t>
            </w:r>
          </w:p>
        </w:tc>
        <w:tc>
          <w:tcPr>
            <w:tcW w:type="dxa" w:w="468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Multi-DC was Consul's original competency — mature and well-understood</w:t>
            </w:r>
          </w:p>
        </w:tc>
      </w:tr>
      <w:tr>
        <w:tc>
          <w:tcPr>
            <w:tcW w:type="dxa" w:w="234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Kuma</w:t>
            </w:r>
          </w:p>
        </w:tc>
        <w:tc>
          <w:tcPr>
            <w:tcW w:type="dxa" w:w="234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Excellent</w:t>
            </w:r>
          </w:p>
        </w:tc>
        <w:tc>
          <w:tcPr>
            <w:tcW w:type="dxa" w:w="468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Global/zone architecture designed for multi-zone from day one</w:t>
            </w:r>
          </w:p>
        </w:tc>
      </w:tr>
      <w:tr>
        <w:tc>
          <w:tcPr>
            <w:tcW w:type="dxa" w:w="234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Gloo Mesh</w:t>
            </w:r>
          </w:p>
        </w:tc>
        <w:tc>
          <w:tcPr>
            <w:tcW w:type="dxa" w:w="234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Excellent (commercial)</w:t>
            </w:r>
          </w:p>
        </w:tc>
        <w:tc>
          <w:tcPr>
            <w:tcW w:type="dxa" w:w="468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Abstracts Istio's multi-cluster complexity; the marquee use-case</w:t>
            </w:r>
          </w:p>
        </w:tc>
      </w:tr>
      <w:tr>
        <w:tc>
          <w:tcPr>
            <w:tcW w:type="dxa" w:w="234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Cilium (ClusterMesh)</w:t>
            </w:r>
          </w:p>
        </w:tc>
        <w:tc>
          <w:tcPr>
            <w:tcW w:type="dxa" w:w="234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Very Good</w:t>
            </w:r>
          </w:p>
        </w:tc>
        <w:tc>
          <w:tcPr>
            <w:tcW w:type="dxa" w:w="468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Pod-level reachability across clusters with policy/mTLS preserved</w:t>
            </w:r>
          </w:p>
        </w:tc>
      </w:tr>
      <w:tr>
        <w:tc>
          <w:tcPr>
            <w:tcW w:type="dxa" w:w="234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Istio</w:t>
            </w:r>
          </w:p>
        </w:tc>
        <w:tc>
          <w:tcPr>
            <w:tcW w:type="dxa" w:w="234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Good but complex</w:t>
            </w:r>
          </w:p>
        </w:tc>
        <w:tc>
          <w:tcPr>
            <w:tcW w:type="dxa" w:w="468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Multiple modes (primary-primary, primary-remote, etc.); powerful but hard</w:t>
            </w:r>
          </w:p>
        </w:tc>
      </w:tr>
      <w:tr>
        <w:tc>
          <w:tcPr>
            <w:tcW w:type="dxa" w:w="234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Istio Ambient</w:t>
            </w:r>
          </w:p>
        </w:tc>
        <w:tc>
          <w:tcPr>
            <w:tcW w:type="dxa" w:w="234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Good</w:t>
            </w:r>
          </w:p>
        </w:tc>
        <w:tc>
          <w:tcPr>
            <w:tcW w:type="dxa" w:w="468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Multi-cluster supported; newer, so less battle-tested than sidecar Istio</w:t>
            </w:r>
          </w:p>
        </w:tc>
      </w:tr>
      <w:tr>
        <w:tc>
          <w:tcPr>
            <w:tcW w:type="dxa" w:w="234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Linkerd</w:t>
            </w:r>
          </w:p>
        </w:tc>
        <w:tc>
          <w:tcPr>
            <w:tcW w:type="dxa" w:w="234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Medium</w:t>
            </w:r>
          </w:p>
        </w:tc>
        <w:tc>
          <w:tcPr>
            <w:tcW w:type="dxa" w:w="468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Supports paired clusters via links; simpler but less flexible than others</w:t>
            </w:r>
          </w:p>
        </w:tc>
      </w:tr>
      <w:tr>
        <w:tc>
          <w:tcPr>
            <w:tcW w:type="dxa" w:w="234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AWS App Mesh</w:t>
            </w:r>
          </w:p>
        </w:tc>
        <w:tc>
          <w:tcPr>
            <w:tcW w:type="dxa" w:w="234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AWS only</w:t>
            </w:r>
          </w:p>
        </w:tc>
        <w:tc>
          <w:tcPr>
            <w:tcW w:type="dxa" w:w="468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Spans EKS/ECS/EC2 but only within AWS; no multi-cloud</w:t>
            </w:r>
          </w:p>
        </w:tc>
      </w:tr>
    </w:tbl>
    <w:p>
      <w:pPr>
        <w:spacing w:after="100"/>
      </w:pPr>
      <w:r>
        <w:t xml:space="preserve"/>
      </w:r>
    </w:p>
    <w:p>
      <w:pPr>
        <w:pStyle w:val="Heading2"/>
        <w:spacing w:after="160" w:before="300"/>
      </w:pPr>
      <w:r>
        <w:rPr>
          <w:b/>
          <w:bCs/>
        </w:rPr>
        <w:t xml:space="preserve">7.5 Axis 5 — Learning Curve</w:t>
      </w:r>
    </w:p>
    <w:p>
      <w:pPr>
        <w:spacing w:after="120"/>
        <w:jc w:val="both"/>
      </w:pPr>
      <w:r>
        <w:t xml:space="preserve">How long from "never heard of it" to productively operating it in production? This correlates with operational complexity but focuses on the ramp-up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872"/>
        <w:gridCol w:w="5148"/>
      </w:tblGrid>
      <w:tr>
        <w:trPr>
          <w:tblHeader/>
        </w:trPr>
        <w:tc>
          <w:tcPr>
            <w:tcW w:type="dxa" w:w="2340"/>
            <w:tcBorders>
              <w:top w:val="single" w:color="999999" w:sz="4"/>
              <w:left w:val="single" w:color="999999" w:sz="4"/>
              <w:bottom w:val="single" w:color="999999" w:sz="4"/>
              <w:right w:val="single" w:color="999999" w:sz="4"/>
            </w:tcBorders>
            <w:shd w:fill="0F3D5F" w:val="clear"/>
            <w:tcMar>
              <w:top w:type="dxa" w:w="100"/>
              <w:left w:type="dxa" w:w="140"/>
              <w:bottom w:type="dxa" w:w="100"/>
              <w:right w:type="dxa" w:w="140"/>
            </w:tcMar>
          </w:tcPr>
          <w:p>
            <w:r>
              <w:rPr>
                <w:b/>
                <w:bCs/>
                <w:color w:val="FFFFFF"/>
              </w:rPr>
              <w:t xml:space="preserve">Mesh</w:t>
            </w:r>
          </w:p>
        </w:tc>
        <w:tc>
          <w:tcPr>
            <w:tcW w:type="dxa" w:w="1872"/>
            <w:tcBorders>
              <w:top w:val="single" w:color="999999" w:sz="4"/>
              <w:left w:val="single" w:color="999999" w:sz="4"/>
              <w:bottom w:val="single" w:color="999999" w:sz="4"/>
              <w:right w:val="single" w:color="999999" w:sz="4"/>
            </w:tcBorders>
            <w:shd w:fill="0F3D5F" w:val="clear"/>
            <w:tcMar>
              <w:top w:type="dxa" w:w="100"/>
              <w:left w:type="dxa" w:w="140"/>
              <w:bottom w:type="dxa" w:w="100"/>
              <w:right w:type="dxa" w:w="140"/>
            </w:tcMar>
          </w:tcPr>
          <w:p>
            <w:r>
              <w:rPr>
                <w:b/>
                <w:bCs/>
                <w:color w:val="FFFFFF"/>
              </w:rPr>
              <w:t xml:space="preserve">Time to Productive</w:t>
            </w:r>
          </w:p>
        </w:tc>
        <w:tc>
          <w:tcPr>
            <w:tcW w:type="dxa" w:w="5148"/>
            <w:tcBorders>
              <w:top w:val="single" w:color="999999" w:sz="4"/>
              <w:left w:val="single" w:color="999999" w:sz="4"/>
              <w:bottom w:val="single" w:color="999999" w:sz="4"/>
              <w:right w:val="single" w:color="999999" w:sz="4"/>
            </w:tcBorders>
            <w:shd w:fill="0F3D5F" w:val="clear"/>
            <w:tcMar>
              <w:top w:type="dxa" w:w="100"/>
              <w:left w:type="dxa" w:w="140"/>
              <w:bottom w:type="dxa" w:w="100"/>
              <w:right w:type="dxa" w:w="140"/>
            </w:tcMar>
          </w:tcPr>
          <w:p>
            <w:r>
              <w:rPr>
                <w:b/>
                <w:bCs/>
                <w:color w:val="FFFFFF"/>
              </w:rPr>
              <w:t xml:space="preserve">Notes</w:t>
            </w:r>
          </w:p>
        </w:tc>
      </w:tr>
      <w:tr>
        <w:tc>
          <w:tcPr>
            <w:tcW w:type="dxa" w:w="234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Linkerd</w:t>
            </w:r>
          </w:p>
        </w:tc>
        <w:tc>
          <w:tcPr>
            <w:tcW w:type="dxa" w:w="1872"/>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Hours to days</w:t>
            </w:r>
          </w:p>
        </w:tc>
        <w:tc>
          <w:tcPr>
            <w:tcW w:type="dxa" w:w="5148"/>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Few concepts; clear CLI; small doc set you can actually finish</w:t>
            </w:r>
          </w:p>
        </w:tc>
      </w:tr>
      <w:tr>
        <w:tc>
          <w:tcPr>
            <w:tcW w:type="dxa" w:w="234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AWS App Mesh</w:t>
            </w:r>
          </w:p>
        </w:tc>
        <w:tc>
          <w:tcPr>
            <w:tcW w:type="dxa" w:w="1872"/>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Days (if AWS-fluent)</w:t>
            </w:r>
          </w:p>
        </w:tc>
        <w:tc>
          <w:tcPr>
            <w:tcW w:type="dxa" w:w="5148"/>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Learn the resources, but no control plane to grok</w:t>
            </w:r>
          </w:p>
        </w:tc>
      </w:tr>
      <w:tr>
        <w:tc>
          <w:tcPr>
            <w:tcW w:type="dxa" w:w="234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Kuma</w:t>
            </w:r>
          </w:p>
        </w:tc>
        <w:tc>
          <w:tcPr>
            <w:tcW w:type="dxa" w:w="1872"/>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Days to 2 weeks</w:t>
            </w:r>
          </w:p>
        </w:tc>
        <w:tc>
          <w:tcPr>
            <w:tcW w:type="dxa" w:w="5148"/>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New vocabulary but narrower than Istio</w:t>
            </w:r>
          </w:p>
        </w:tc>
      </w:tr>
      <w:tr>
        <w:tc>
          <w:tcPr>
            <w:tcW w:type="dxa" w:w="234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Istio Ambient</w:t>
            </w:r>
          </w:p>
        </w:tc>
        <w:tc>
          <w:tcPr>
            <w:tcW w:type="dxa" w:w="1872"/>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1-3 weeks</w:t>
            </w:r>
          </w:p>
        </w:tc>
        <w:tc>
          <w:tcPr>
            <w:tcW w:type="dxa" w:w="5148"/>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If new to Istio; less if you already know sidecar Istio</w:t>
            </w:r>
          </w:p>
        </w:tc>
      </w:tr>
      <w:tr>
        <w:tc>
          <w:tcPr>
            <w:tcW w:type="dxa" w:w="234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Cilium Service Mesh</w:t>
            </w:r>
          </w:p>
        </w:tc>
        <w:tc>
          <w:tcPr>
            <w:tcW w:type="dxa" w:w="1872"/>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1-3 weeks</w:t>
            </w:r>
          </w:p>
        </w:tc>
        <w:tc>
          <w:tcPr>
            <w:tcW w:type="dxa" w:w="5148"/>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Strong docs; learning curve depends on eBPF familiarity</w:t>
            </w:r>
          </w:p>
        </w:tc>
      </w:tr>
      <w:tr>
        <w:tc>
          <w:tcPr>
            <w:tcW w:type="dxa" w:w="234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Consul Connect</w:t>
            </w:r>
          </w:p>
        </w:tc>
        <w:tc>
          <w:tcPr>
            <w:tcW w:type="dxa" w:w="1872"/>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2-4 weeks</w:t>
            </w:r>
          </w:p>
        </w:tc>
        <w:tc>
          <w:tcPr>
            <w:tcW w:type="dxa" w:w="5148"/>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Consul itself plus mesh concepts plus PKI</w:t>
            </w:r>
          </w:p>
        </w:tc>
      </w:tr>
      <w:tr>
        <w:tc>
          <w:tcPr>
            <w:tcW w:type="dxa" w:w="234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Istio (sidecar)</w:t>
            </w:r>
          </w:p>
        </w:tc>
        <w:tc>
          <w:tcPr>
            <w:tcW w:type="dxa" w:w="1872"/>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Weeks to months</w:t>
            </w:r>
          </w:p>
        </w:tc>
        <w:tc>
          <w:tcPr>
            <w:tcW w:type="dxa" w:w="5148"/>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Large surface area; each CRD is non-trivial</w:t>
            </w:r>
          </w:p>
        </w:tc>
      </w:tr>
      <w:tr>
        <w:tc>
          <w:tcPr>
            <w:tcW w:type="dxa" w:w="234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Gloo Mesh</w:t>
            </w:r>
          </w:p>
        </w:tc>
        <w:tc>
          <w:tcPr>
            <w:tcW w:type="dxa" w:w="1872"/>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Weeks (on top of Istio)</w:t>
            </w:r>
          </w:p>
        </w:tc>
        <w:tc>
          <w:tcPr>
            <w:tcW w:type="dxa" w:w="5148"/>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You must know Istio first, then learn Solo's layer above it</w:t>
            </w:r>
          </w:p>
        </w:tc>
      </w:tr>
    </w:tbl>
    <w:p>
      <w:pPr>
        <w:spacing w:after="100"/>
      </w:pPr>
      <w:r>
        <w:t xml:space="preserve"/>
      </w:r>
    </w:p>
    <w:p>
      <w:r>
        <w:br w:type="page"/>
      </w:r>
    </w:p>
    <w:p>
      <w:pPr>
        <w:pStyle w:val="Heading1"/>
        <w:spacing w:after="200" w:before="360"/>
      </w:pPr>
      <w:r>
        <w:rPr>
          <w:b/>
          <w:bCs/>
        </w:rPr>
        <w:t xml:space="preserve">8. A Practical Decision Framework</w:t>
      </w:r>
    </w:p>
    <w:p>
      <w:pPr>
        <w:spacing w:after="120"/>
        <w:jc w:val="both"/>
      </w:pPr>
      <w:r>
        <w:t xml:space="preserve">Having seen the individual profiles and the comparison axes, here's a pragmatic path for choosing a mesh. This framework won't give you a single answer — there isn't one — but it will get you to a short list of sensible options.</w:t>
      </w:r>
    </w:p>
    <w:p>
      <w:pPr>
        <w:pStyle w:val="Heading2"/>
        <w:spacing w:after="160" w:before="300"/>
      </w:pPr>
      <w:r>
        <w:rPr>
          <w:b/>
          <w:bCs/>
        </w:rPr>
        <w:t xml:space="preserve">8.1 Step 1 — Screen Out What Doesn't Fit</w:t>
      </w:r>
    </w:p>
    <w:p>
      <w:pPr>
        <w:spacing w:after="120"/>
        <w:jc w:val="both"/>
      </w:pPr>
      <w:r>
        <w:t xml:space="preserve">Start by eliminating options that don't match your hard constraints:</w:t>
      </w:r>
    </w:p>
    <w:p>
      <w:pPr>
        <w:pStyle w:val="ListParagraph"/>
        <w:numPr>
          <w:ilvl w:val="0"/>
          <w:numId w:val="2"/>
        </w:numPr>
        <w:spacing w:after="60"/>
      </w:pPr>
      <w:r>
        <w:t xml:space="preserve">Non-Kubernetes workloads (VMs, bare metal, Windows)? → Consul Connect, Kuma, or AWS App Mesh (EC2). Eliminates others or requires heroics.</w:t>
      </w:r>
    </w:p>
    <w:p>
      <w:pPr>
        <w:pStyle w:val="ListParagraph"/>
        <w:numPr>
          <w:ilvl w:val="0"/>
          <w:numId w:val="2"/>
        </w:numPr>
        <w:spacing w:after="60"/>
      </w:pPr>
      <w:r>
        <w:t xml:space="preserve">100% AWS and want zero control plane to run? → AWS App Mesh. (Check current AWS guidance first.)</w:t>
      </w:r>
    </w:p>
    <w:p>
      <w:pPr>
        <w:pStyle w:val="ListParagraph"/>
        <w:numPr>
          <w:ilvl w:val="0"/>
          <w:numId w:val="2"/>
        </w:numPr>
        <w:spacing w:after="60"/>
      </w:pPr>
      <w:r>
        <w:t xml:space="preserve">Already running Cilium as CNI? → Cilium Service Mesh is the obvious extension.</w:t>
      </w:r>
    </w:p>
    <w:p>
      <w:pPr>
        <w:pStyle w:val="ListParagraph"/>
        <w:numPr>
          <w:ilvl w:val="0"/>
          <w:numId w:val="2"/>
        </w:numPr>
        <w:spacing w:after="60"/>
      </w:pPr>
      <w:r>
        <w:t xml:space="preserve">Already running Kong? → Kuma integrates naturally.</w:t>
      </w:r>
    </w:p>
    <w:p>
      <w:pPr>
        <w:pStyle w:val="ListParagraph"/>
        <w:numPr>
          <w:ilvl w:val="0"/>
          <w:numId w:val="2"/>
        </w:numPr>
        <w:spacing w:after="60"/>
      </w:pPr>
      <w:r>
        <w:t xml:space="preserve">Already running Vault/Consul? → Consul Connect.</w:t>
      </w:r>
    </w:p>
    <w:p>
      <w:pPr>
        <w:pStyle w:val="ListParagraph"/>
        <w:numPr>
          <w:ilvl w:val="0"/>
          <w:numId w:val="2"/>
        </w:numPr>
        <w:spacing w:after="60"/>
      </w:pPr>
      <w:r>
        <w:t xml:space="preserve">Multi-cluster at large scale with commercial support needed? → Gloo Mesh (or Tetrate Service Bridge).</w:t>
      </w:r>
    </w:p>
    <w:p>
      <w:pPr>
        <w:pStyle w:val="ListParagraph"/>
        <w:numPr>
          <w:ilvl w:val="0"/>
          <w:numId w:val="2"/>
        </w:numPr>
        <w:spacing w:after="60"/>
      </w:pPr>
      <w:r>
        <w:t xml:space="preserve">Small team, simple needs, operational sanity is the top value? → Linkerd.</w:t>
      </w:r>
    </w:p>
    <w:p>
      <w:pPr>
        <w:pStyle w:val="ListParagraph"/>
        <w:numPr>
          <w:ilvl w:val="0"/>
          <w:numId w:val="2"/>
        </w:numPr>
        <w:spacing w:after="60"/>
      </w:pPr>
      <w:r>
        <w:t xml:space="preserve">Need the most features and willing to invest in mastery? → Istio (sidecar or Ambient).</w:t>
      </w:r>
    </w:p>
    <w:p>
      <w:pPr>
        <w:pStyle w:val="Heading2"/>
        <w:spacing w:after="160" w:before="300"/>
      </w:pPr>
      <w:r>
        <w:rPr>
          <w:b/>
          <w:bCs/>
        </w:rPr>
        <w:t xml:space="preserve">8.2 Step 2 — Match the Ambition to the Workload</w:t>
      </w:r>
    </w:p>
    <w:p>
      <w:pPr>
        <w:spacing w:after="120"/>
        <w:jc w:val="both"/>
      </w:pPr>
      <w:r>
        <w:t xml:space="preserve">Now examine your workload characteristics:</w:t>
      </w:r>
    </w:p>
    <w:p>
      <w:pPr>
        <w:pStyle w:val="ListParagraph"/>
        <w:numPr>
          <w:ilvl w:val="0"/>
          <w:numId w:val="2"/>
        </w:numPr>
        <w:spacing w:after="60"/>
      </w:pPr>
      <w:r>
        <w:t xml:space="preserve">If most services only need mTLS + metrics → Linkerd, Cilium, or Istio Ambient (L4 tier) are perfect.</w:t>
      </w:r>
    </w:p>
    <w:p>
      <w:pPr>
        <w:pStyle w:val="ListParagraph"/>
        <w:numPr>
          <w:ilvl w:val="0"/>
          <w:numId w:val="2"/>
        </w:numPr>
        <w:spacing w:after="60"/>
      </w:pPr>
      <w:r>
        <w:t xml:space="preserve">If many services need complex L7 routing, JWT AuthZ, or Wasm → Istio (sidecar or Ambient w/ waypoints).</w:t>
      </w:r>
    </w:p>
    <w:p>
      <w:pPr>
        <w:pStyle w:val="ListParagraph"/>
        <w:numPr>
          <w:ilvl w:val="0"/>
          <w:numId w:val="2"/>
        </w:numPr>
        <w:spacing w:after="60"/>
      </w:pPr>
      <w:r>
        <w:t xml:space="preserve">If you have exotic multi-cluster topology requirements → Kuma or Consul Connect (or Gloo Mesh for commercial).</w:t>
      </w:r>
    </w:p>
    <w:p>
      <w:pPr>
        <w:pStyle w:val="ListParagraph"/>
        <w:numPr>
          <w:ilvl w:val="0"/>
          <w:numId w:val="2"/>
        </w:numPr>
        <w:spacing w:after="60"/>
      </w:pPr>
      <w:r>
        <w:t xml:space="preserve">If latency-sensitive to the microsecond → Cilium eBPF or Linkerd.</w:t>
      </w:r>
    </w:p>
    <w:p>
      <w:pPr>
        <w:pStyle w:val="ListParagraph"/>
        <w:numPr>
          <w:ilvl w:val="0"/>
          <w:numId w:val="2"/>
        </w:numPr>
        <w:spacing w:after="60"/>
      </w:pPr>
      <w:r>
        <w:t xml:space="preserve">If resource overhead is the dominant cost → Cilium or Ambient.</w:t>
      </w:r>
    </w:p>
    <w:p>
      <w:pPr>
        <w:pStyle w:val="Heading2"/>
        <w:spacing w:after="160" w:before="300"/>
      </w:pPr>
      <w:r>
        <w:rPr>
          <w:b/>
          <w:bCs/>
        </w:rPr>
        <w:t xml:space="preserve">8.3 Step 3 — Weight by Your Organization</w:t>
      </w:r>
    </w:p>
    <w:p>
      <w:pPr>
        <w:spacing w:after="120"/>
        <w:jc w:val="both"/>
      </w:pPr>
      <w:r>
        <w:t xml:space="preserve">Technology choices don't live in a vacuum. Weight your short list by:</w:t>
      </w:r>
    </w:p>
    <w:p>
      <w:pPr>
        <w:pStyle w:val="ListParagraph"/>
        <w:numPr>
          <w:ilvl w:val="0"/>
          <w:numId w:val="2"/>
        </w:numPr>
        <w:spacing w:after="60"/>
      </w:pPr>
      <w:r>
        <w:t xml:space="preserve">Platform team size — smaller teams should bias toward simpler meshes (Linkerd, Ambient, Kuma, Cilium).</w:t>
      </w:r>
    </w:p>
    <w:p>
      <w:pPr>
        <w:pStyle w:val="ListParagraph"/>
        <w:numPr>
          <w:ilvl w:val="0"/>
          <w:numId w:val="2"/>
        </w:numPr>
        <w:spacing w:after="60"/>
      </w:pPr>
      <w:r>
        <w:t xml:space="preserve">Budget for commercial support — if zero, stick to open source with an active community.</w:t>
      </w:r>
    </w:p>
    <w:p>
      <w:pPr>
        <w:pStyle w:val="ListParagraph"/>
        <w:numPr>
          <w:ilvl w:val="0"/>
          <w:numId w:val="2"/>
        </w:numPr>
        <w:spacing w:after="60"/>
      </w:pPr>
      <w:r>
        <w:t xml:space="preserve">Compliance/regulatory requirements — financial services and healthcare often prefer Vault integration (Consul) or audit-heavy commercial platforms (Gloo, Tetrate).</w:t>
      </w:r>
    </w:p>
    <w:p>
      <w:pPr>
        <w:pStyle w:val="ListParagraph"/>
        <w:numPr>
          <w:ilvl w:val="0"/>
          <w:numId w:val="2"/>
        </w:numPr>
        <w:spacing w:after="60"/>
      </w:pPr>
      <w:r>
        <w:t xml:space="preserve">Vendor-neutral preference — strongly prefer CNCF-graduated projects (Istio, Linkerd, Cilium).</w:t>
      </w:r>
    </w:p>
    <w:p>
      <w:pPr>
        <w:pStyle w:val="ListParagraph"/>
        <w:numPr>
          <w:ilvl w:val="0"/>
          <w:numId w:val="2"/>
        </w:numPr>
        <w:spacing w:after="60"/>
      </w:pPr>
      <w:r>
        <w:t xml:space="preserve">Strategic cloud alignment — if the org has a firm "one cloud" bet, managed offerings make sense.</w:t>
      </w:r>
    </w:p>
    <w:p>
      <w:pPr>
        <w:pStyle w:val="Heading2"/>
        <w:spacing w:after="160" w:before="300"/>
      </w:pPr>
      <w:r>
        <w:rPr>
          <w:b/>
          <w:bCs/>
        </w:rPr>
        <w:t xml:space="preserve">8.4 Step 4 — Pilot Before Committing</w:t>
      </w:r>
    </w:p>
    <w:p>
      <w:pPr>
        <w:spacing w:after="120"/>
        <w:jc w:val="both"/>
      </w:pPr>
      <w:r>
        <w:t xml:space="preserve">Whatever emerges as your top choice, deploy it in a non-production cluster with real workloads for at least 4-6 weeks. Observe:</w:t>
      </w:r>
    </w:p>
    <w:p>
      <w:pPr>
        <w:pStyle w:val="ListParagraph"/>
        <w:numPr>
          <w:ilvl w:val="0"/>
          <w:numId w:val="2"/>
        </w:numPr>
        <w:spacing w:after="60"/>
      </w:pPr>
      <w:r>
        <w:t xml:space="preserve">How painful is a pod restart with the mesh enabled?</w:t>
      </w:r>
    </w:p>
    <w:p>
      <w:pPr>
        <w:pStyle w:val="ListParagraph"/>
        <w:numPr>
          <w:ilvl w:val="0"/>
          <w:numId w:val="2"/>
        </w:numPr>
        <w:spacing w:after="60"/>
      </w:pPr>
      <w:r>
        <w:t xml:space="preserve">How long does the team take to diagnose a real issue?</w:t>
      </w:r>
    </w:p>
    <w:p>
      <w:pPr>
        <w:pStyle w:val="ListParagraph"/>
        <w:numPr>
          <w:ilvl w:val="0"/>
          <w:numId w:val="2"/>
        </w:numPr>
        <w:spacing w:after="60"/>
      </w:pPr>
      <w:r>
        <w:t xml:space="preserve">Do the dashboards answer the questions you actually ask?</w:t>
      </w:r>
    </w:p>
    <w:p>
      <w:pPr>
        <w:pStyle w:val="ListParagraph"/>
        <w:numPr>
          <w:ilvl w:val="0"/>
          <w:numId w:val="2"/>
        </w:numPr>
        <w:spacing w:after="60"/>
      </w:pPr>
      <w:r>
        <w:t xml:space="preserve">Does the upgrade process work cleanly on your cluster configuration?</w:t>
      </w:r>
    </w:p>
    <w:p>
      <w:pPr>
        <w:pStyle w:val="ListParagraph"/>
        <w:numPr>
          <w:ilvl w:val="0"/>
          <w:numId w:val="2"/>
        </w:numPr>
        <w:spacing w:after="60"/>
      </w:pPr>
      <w:r>
        <w:t xml:space="preserve">Do your developers have trouble with the mesh's side effects?</w:t>
      </w:r>
    </w:p>
    <w:p>
      <w:pPr>
        <w:spacing w:after="120"/>
        <w:jc w:val="both"/>
      </w:pPr>
      <w:r>
        <w:t xml:space="preserve">A mesh that tests well in 4 weeks will probably be fine in production. A mesh that doesn't test well will not magically work better at scale.</w:t>
      </w:r>
    </w:p>
    <w:p>
      <w:pPr>
        <w:pStyle w:val="Heading2"/>
        <w:spacing w:after="160" w:before="300"/>
      </w:pPr>
      <w:r>
        <w:rPr>
          <w:b/>
          <w:bCs/>
        </w:rPr>
        <w:t xml:space="preserve">8.5 Common Anti-Patterns to Avoid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6"/>
              <w:left w:val="single" w:color="C00000" w:sz="6"/>
              <w:bottom w:val="single" w:color="C00000" w:sz="6"/>
              <w:right w:val="single" w:color="C00000" w:sz="6"/>
            </w:tcBorders>
            <w:shd w:fill="FBECEC" w:val="clear"/>
            <w:tcMar>
              <w:top w:type="dxa" w:w="120"/>
              <w:left w:type="dxa" w:w="180"/>
              <w:bottom w:type="dxa" w:w="120"/>
              <w:right w:type="dxa" w:w="180"/>
            </w:tcMar>
          </w:tcPr>
          <w:p>
            <w:pPr>
              <w:jc w:val="both"/>
            </w:pPr>
            <w:r>
              <w:rPr>
                <w:b/>
                <w:bCs/>
                <w:color w:val="9A0000"/>
              </w:rPr>
              <w:t xml:space="preserve">Anti-pattern 1: </w:t>
            </w:r>
            <w:r>
              <w:t xml:space="preserve">"We picked Istio because it's the most popular." Popularity is not a decision criterion. Many Istio adopters are unhappy; many Linkerd adopters wish they'd switched sooner. Fit matters.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6"/>
              <w:left w:val="single" w:color="C00000" w:sz="6"/>
              <w:bottom w:val="single" w:color="C00000" w:sz="6"/>
              <w:right w:val="single" w:color="C00000" w:sz="6"/>
            </w:tcBorders>
            <w:shd w:fill="FBECEC" w:val="clear"/>
            <w:tcMar>
              <w:top w:type="dxa" w:w="120"/>
              <w:left w:type="dxa" w:w="180"/>
              <w:bottom w:type="dxa" w:w="120"/>
              <w:right w:type="dxa" w:w="180"/>
            </w:tcMar>
          </w:tcPr>
          <w:p>
            <w:pPr>
              <w:jc w:val="both"/>
            </w:pPr>
            <w:r>
              <w:rPr>
                <w:b/>
                <w:bCs/>
                <w:color w:val="9A0000"/>
              </w:rPr>
              <w:t xml:space="preserve">Anti-pattern 2: </w:t>
            </w:r>
            <w:r>
              <w:t xml:space="preserve">"We picked Linkerd because Istio is too complex." Sometimes the right choice, but sometimes you actually need Istio's features. Choosing the simpler tool for the wrong problem means lots of workarounds later.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6"/>
              <w:left w:val="single" w:color="C00000" w:sz="6"/>
              <w:bottom w:val="single" w:color="C00000" w:sz="6"/>
              <w:right w:val="single" w:color="C00000" w:sz="6"/>
            </w:tcBorders>
            <w:shd w:fill="FBECEC" w:val="clear"/>
            <w:tcMar>
              <w:top w:type="dxa" w:w="120"/>
              <w:left w:type="dxa" w:w="180"/>
              <w:bottom w:type="dxa" w:w="120"/>
              <w:right w:type="dxa" w:w="180"/>
            </w:tcMar>
          </w:tcPr>
          <w:p>
            <w:pPr>
              <w:jc w:val="both"/>
            </w:pPr>
            <w:r>
              <w:rPr>
                <w:b/>
                <w:bCs/>
                <w:color w:val="9A0000"/>
              </w:rPr>
              <w:t xml:space="preserve">Anti-pattern 3: </w:t>
            </w:r>
            <w:r>
              <w:t xml:space="preserve">"We picked AWS App Mesh because we're on AWS." Cloud-native managed services can be great, but check current roadmap — App Mesh specifically is in maintenance.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6"/>
              <w:left w:val="single" w:color="C00000" w:sz="6"/>
              <w:bottom w:val="single" w:color="C00000" w:sz="6"/>
              <w:right w:val="single" w:color="C00000" w:sz="6"/>
            </w:tcBorders>
            <w:shd w:fill="FBECEC" w:val="clear"/>
            <w:tcMar>
              <w:top w:type="dxa" w:w="120"/>
              <w:left w:type="dxa" w:w="180"/>
              <w:bottom w:type="dxa" w:w="120"/>
              <w:right w:type="dxa" w:w="180"/>
            </w:tcMar>
          </w:tcPr>
          <w:p>
            <w:pPr>
              <w:jc w:val="both"/>
            </w:pPr>
            <w:r>
              <w:rPr>
                <w:b/>
                <w:bCs/>
                <w:color w:val="9A0000"/>
              </w:rPr>
              <w:t xml:space="preserve">Anti-pattern 4: </w:t>
            </w:r>
            <w:r>
              <w:t xml:space="preserve">"We're evaluating 5 meshes in parallel for a year." Choose 1 or 2 to pilot. Perpetual evaluation is a form of procrastination.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6"/>
              <w:left w:val="single" w:color="C00000" w:sz="6"/>
              <w:bottom w:val="single" w:color="C00000" w:sz="6"/>
              <w:right w:val="single" w:color="C00000" w:sz="6"/>
            </w:tcBorders>
            <w:shd w:fill="FBECEC" w:val="clear"/>
            <w:tcMar>
              <w:top w:type="dxa" w:w="120"/>
              <w:left w:type="dxa" w:w="180"/>
              <w:bottom w:type="dxa" w:w="120"/>
              <w:right w:type="dxa" w:w="180"/>
            </w:tcMar>
          </w:tcPr>
          <w:p>
            <w:pPr>
              <w:jc w:val="both"/>
            </w:pPr>
            <w:r>
              <w:rPr>
                <w:b/>
                <w:bCs/>
                <w:color w:val="9A0000"/>
              </w:rPr>
              <w:t xml:space="preserve">Anti-pattern 5: </w:t>
            </w:r>
            <w:r>
              <w:t xml:space="preserve">"The mesh can solve all our networking problems." No it can't. A mesh solves service-to-service security, observability, and traffic management. It is not a replacement for good API design, sensible timeouts in code, capacity planning, or on-call discipline.</w:t>
            </w:r>
          </w:p>
        </w:tc>
      </w:tr>
    </w:tbl>
    <w:p>
      <w:pPr>
        <w:pStyle w:val="Heading2"/>
        <w:spacing w:after="160" w:before="300"/>
      </w:pPr>
      <w:r>
        <w:rPr>
          <w:b/>
          <w:bCs/>
        </w:rPr>
        <w:t xml:space="preserve">8.6 The Migration Question</w:t>
      </w:r>
    </w:p>
    <w:p>
      <w:pPr>
        <w:spacing w:after="120"/>
        <w:jc w:val="both"/>
      </w:pPr>
      <w:r>
        <w:t xml:space="preserve">If you already have a mesh and are considering switching, realize that migration is substantial work regardless of direction:</w:t>
      </w:r>
    </w:p>
    <w:p>
      <w:pPr>
        <w:pStyle w:val="ListParagraph"/>
        <w:numPr>
          <w:ilvl w:val="0"/>
          <w:numId w:val="2"/>
        </w:numPr>
        <w:spacing w:after="60"/>
      </w:pPr>
      <w:r>
        <w:t xml:space="preserve">Sidecar Istio → Ambient Istio: the smoothest migration path, same vendor, same control plane, incremental.</w:t>
      </w:r>
    </w:p>
    <w:p>
      <w:pPr>
        <w:pStyle w:val="ListParagraph"/>
        <w:numPr>
          <w:ilvl w:val="0"/>
          <w:numId w:val="2"/>
        </w:numPr>
        <w:spacing w:after="60"/>
      </w:pPr>
      <w:r>
        <w:t xml:space="preserve">Istio → Linkerd: doable but requires re-expressing policies in Linkerd's model; most teams find sidecar behavior different enough to warrant testing every workload.</w:t>
      </w:r>
    </w:p>
    <w:p>
      <w:pPr>
        <w:pStyle w:val="ListParagraph"/>
        <w:numPr>
          <w:ilvl w:val="0"/>
          <w:numId w:val="2"/>
        </w:numPr>
        <w:spacing w:after="60"/>
      </w:pPr>
      <w:r>
        <w:t xml:space="preserve">Any mesh → Cilium: you're also changing CNI, which is a much bigger move.</w:t>
      </w:r>
    </w:p>
    <w:p>
      <w:pPr>
        <w:pStyle w:val="ListParagraph"/>
        <w:numPr>
          <w:ilvl w:val="0"/>
          <w:numId w:val="2"/>
        </w:numPr>
        <w:spacing w:after="60"/>
      </w:pPr>
      <w:r>
        <w:t xml:space="preserve">Consul Connect → Istio (or vice-versa): entirely different control planes, CRDs, identity models; expect a quarter-year project.</w:t>
      </w:r>
    </w:p>
    <w:p>
      <w:pPr>
        <w:pStyle w:val="ListParagraph"/>
        <w:numPr>
          <w:ilvl w:val="0"/>
          <w:numId w:val="2"/>
        </w:numPr>
        <w:spacing w:after="60"/>
      </w:pPr>
      <w:r>
        <w:t xml:space="preserve">AWS App Mesh → anything else: given App Mesh's maintenance status, this is a common migration in 2025-2026. Plan thoroughly.</w:t>
      </w:r>
    </w:p>
    <w:p>
      <w:r>
        <w:br w:type="page"/>
      </w:r>
    </w:p>
    <w:p>
      <w:pPr>
        <w:pStyle w:val="Heading1"/>
        <w:spacing w:after="200" w:before="360"/>
      </w:pPr>
      <w:r>
        <w:rPr>
          <w:b/>
          <w:bCs/>
        </w:rPr>
        <w:t xml:space="preserve">9. The Master Comparison Table</w:t>
      </w:r>
    </w:p>
    <w:p>
      <w:pPr>
        <w:spacing w:after="120"/>
        <w:jc w:val="both"/>
      </w:pPr>
      <w:r>
        <w:t xml:space="preserve">Everything at a glance. For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560"/>
        <w:gridCol w:w="1560"/>
        <w:gridCol w:w="1404"/>
        <w:gridCol w:w="1404"/>
        <w:gridCol w:w="1560"/>
      </w:tblGrid>
      <w:tr>
        <w:trPr>
          <w:tblHeader/>
        </w:trPr>
        <w:tc>
          <w:tcPr>
            <w:tcW w:type="dxa" w:w="1872"/>
            <w:tcBorders>
              <w:top w:val="single" w:color="999999" w:sz="4"/>
              <w:left w:val="single" w:color="999999" w:sz="4"/>
              <w:bottom w:val="single" w:color="999999" w:sz="4"/>
              <w:right w:val="single" w:color="999999" w:sz="4"/>
            </w:tcBorders>
            <w:shd w:fill="0F3D5F" w:val="clear"/>
            <w:tcMar>
              <w:top w:type="dxa" w:w="100"/>
              <w:left w:type="dxa" w:w="140"/>
              <w:bottom w:type="dxa" w:w="100"/>
              <w:right w:type="dxa" w:w="140"/>
            </w:tcMar>
          </w:tcPr>
          <w:p>
            <w:r>
              <w:rPr>
                <w:b/>
                <w:bCs/>
                <w:color w:val="FFFFFF"/>
              </w:rPr>
              <w:t xml:space="preserve">Mesh</w:t>
            </w:r>
          </w:p>
        </w:tc>
        <w:tc>
          <w:tcPr>
            <w:tcW w:type="dxa" w:w="1560"/>
            <w:tcBorders>
              <w:top w:val="single" w:color="999999" w:sz="4"/>
              <w:left w:val="single" w:color="999999" w:sz="4"/>
              <w:bottom w:val="single" w:color="999999" w:sz="4"/>
              <w:right w:val="single" w:color="999999" w:sz="4"/>
            </w:tcBorders>
            <w:shd w:fill="0F3D5F" w:val="clear"/>
            <w:tcMar>
              <w:top w:type="dxa" w:w="100"/>
              <w:left w:type="dxa" w:w="140"/>
              <w:bottom w:type="dxa" w:w="100"/>
              <w:right w:type="dxa" w:w="140"/>
            </w:tcMar>
          </w:tcPr>
          <w:p>
            <w:r>
              <w:rPr>
                <w:b/>
                <w:bCs/>
                <w:color w:val="FFFFFF"/>
              </w:rPr>
              <w:t xml:space="preserve">Data Plane</w:t>
            </w:r>
          </w:p>
        </w:tc>
        <w:tc>
          <w:tcPr>
            <w:tcW w:type="dxa" w:w="1560"/>
            <w:tcBorders>
              <w:top w:val="single" w:color="999999" w:sz="4"/>
              <w:left w:val="single" w:color="999999" w:sz="4"/>
              <w:bottom w:val="single" w:color="999999" w:sz="4"/>
              <w:right w:val="single" w:color="999999" w:sz="4"/>
            </w:tcBorders>
            <w:shd w:fill="0F3D5F" w:val="clear"/>
            <w:tcMar>
              <w:top w:type="dxa" w:w="100"/>
              <w:left w:type="dxa" w:w="140"/>
              <w:bottom w:type="dxa" w:w="100"/>
              <w:right w:type="dxa" w:w="140"/>
            </w:tcMar>
          </w:tcPr>
          <w:p>
            <w:r>
              <w:rPr>
                <w:b/>
                <w:bCs/>
                <w:color w:val="FFFFFF"/>
              </w:rPr>
              <w:t xml:space="preserve">Features</w:t>
            </w:r>
          </w:p>
        </w:tc>
        <w:tc>
          <w:tcPr>
            <w:tcW w:type="dxa" w:w="1404"/>
            <w:tcBorders>
              <w:top w:val="single" w:color="999999" w:sz="4"/>
              <w:left w:val="single" w:color="999999" w:sz="4"/>
              <w:bottom w:val="single" w:color="999999" w:sz="4"/>
              <w:right w:val="single" w:color="999999" w:sz="4"/>
            </w:tcBorders>
            <w:shd w:fill="0F3D5F" w:val="clear"/>
            <w:tcMar>
              <w:top w:type="dxa" w:w="100"/>
              <w:left w:type="dxa" w:w="140"/>
              <w:bottom w:type="dxa" w:w="100"/>
              <w:right w:type="dxa" w:w="140"/>
            </w:tcMar>
          </w:tcPr>
          <w:p>
            <w:r>
              <w:rPr>
                <w:b/>
                <w:bCs/>
                <w:color w:val="FFFFFF"/>
              </w:rPr>
              <w:t xml:space="preserve">Overhead</w:t>
            </w:r>
          </w:p>
        </w:tc>
        <w:tc>
          <w:tcPr>
            <w:tcW w:type="dxa" w:w="1404"/>
            <w:tcBorders>
              <w:top w:val="single" w:color="999999" w:sz="4"/>
              <w:left w:val="single" w:color="999999" w:sz="4"/>
              <w:bottom w:val="single" w:color="999999" w:sz="4"/>
              <w:right w:val="single" w:color="999999" w:sz="4"/>
            </w:tcBorders>
            <w:shd w:fill="0F3D5F" w:val="clear"/>
            <w:tcMar>
              <w:top w:type="dxa" w:w="100"/>
              <w:left w:type="dxa" w:w="140"/>
              <w:bottom w:type="dxa" w:w="100"/>
              <w:right w:type="dxa" w:w="140"/>
            </w:tcMar>
          </w:tcPr>
          <w:p>
            <w:r>
              <w:rPr>
                <w:b/>
                <w:bCs/>
                <w:color w:val="FFFFFF"/>
              </w:rPr>
              <w:t xml:space="preserve">Multi-Cluster</w:t>
            </w:r>
          </w:p>
        </w:tc>
        <w:tc>
          <w:tcPr>
            <w:tcW w:type="dxa" w:w="1560"/>
            <w:tcBorders>
              <w:top w:val="single" w:color="999999" w:sz="4"/>
              <w:left w:val="single" w:color="999999" w:sz="4"/>
              <w:bottom w:val="single" w:color="999999" w:sz="4"/>
              <w:right w:val="single" w:color="999999" w:sz="4"/>
            </w:tcBorders>
            <w:shd w:fill="0F3D5F" w:val="clear"/>
            <w:tcMar>
              <w:top w:type="dxa" w:w="100"/>
              <w:left w:type="dxa" w:w="140"/>
              <w:bottom w:type="dxa" w:w="100"/>
              <w:right w:type="dxa" w:w="140"/>
            </w:tcMar>
          </w:tcPr>
          <w:p>
            <w:r>
              <w:rPr>
                <w:b/>
                <w:bCs/>
                <w:color w:val="FFFFFF"/>
              </w:rPr>
              <w:t xml:space="preserve">Learn Curve</w:t>
            </w:r>
          </w:p>
        </w:tc>
      </w:tr>
      <w:tr>
        <w:tc>
          <w:tcPr>
            <w:tcW w:type="dxa" w:w="1872"/>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Istio (sidecar)</w:t>
            </w:r>
          </w:p>
        </w:tc>
        <w:tc>
          <w:tcPr>
            <w:tcW w:type="dxa" w:w="156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Envoy /pod</w:t>
            </w:r>
          </w:p>
        </w:tc>
        <w:tc>
          <w:tcPr>
            <w:tcW w:type="dxa" w:w="156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Highest</w:t>
            </w:r>
          </w:p>
        </w:tc>
        <w:tc>
          <w:tcPr>
            <w:tcW w:type="dxa" w:w="1404"/>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Med-High</w:t>
            </w:r>
          </w:p>
        </w:tc>
        <w:tc>
          <w:tcPr>
            <w:tcW w:type="dxa" w:w="1404"/>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Complex</w:t>
            </w:r>
          </w:p>
        </w:tc>
        <w:tc>
          <w:tcPr>
            <w:tcW w:type="dxa" w:w="156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Weeks+</w:t>
            </w:r>
          </w:p>
        </w:tc>
      </w:tr>
      <w:tr>
        <w:tc>
          <w:tcPr>
            <w:tcW w:type="dxa" w:w="1872"/>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Istio Ambient</w:t>
            </w:r>
          </w:p>
        </w:tc>
        <w:tc>
          <w:tcPr>
            <w:tcW w:type="dxa" w:w="156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ztunnel + waypoints</w:t>
            </w:r>
          </w:p>
        </w:tc>
        <w:tc>
          <w:tcPr>
            <w:tcW w:type="dxa" w:w="156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Very High</w:t>
            </w:r>
          </w:p>
        </w:tc>
        <w:tc>
          <w:tcPr>
            <w:tcW w:type="dxa" w:w="1404"/>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Very Low</w:t>
            </w:r>
          </w:p>
        </w:tc>
        <w:tc>
          <w:tcPr>
            <w:tcW w:type="dxa" w:w="1404"/>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Good</w:t>
            </w:r>
          </w:p>
        </w:tc>
        <w:tc>
          <w:tcPr>
            <w:tcW w:type="dxa" w:w="156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1-3 wks</w:t>
            </w:r>
          </w:p>
        </w:tc>
      </w:tr>
      <w:tr>
        <w:tc>
          <w:tcPr>
            <w:tcW w:type="dxa" w:w="1872"/>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Linkerd</w:t>
            </w:r>
          </w:p>
        </w:tc>
        <w:tc>
          <w:tcPr>
            <w:tcW w:type="dxa" w:w="156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Rust /pod</w:t>
            </w:r>
          </w:p>
        </w:tc>
        <w:tc>
          <w:tcPr>
            <w:tcW w:type="dxa" w:w="156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Medium</w:t>
            </w:r>
          </w:p>
        </w:tc>
        <w:tc>
          <w:tcPr>
            <w:tcW w:type="dxa" w:w="1404"/>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Low</w:t>
            </w:r>
          </w:p>
        </w:tc>
        <w:tc>
          <w:tcPr>
            <w:tcW w:type="dxa" w:w="1404"/>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Medium</w:t>
            </w:r>
          </w:p>
        </w:tc>
        <w:tc>
          <w:tcPr>
            <w:tcW w:type="dxa" w:w="156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Hours-days</w:t>
            </w:r>
          </w:p>
        </w:tc>
      </w:tr>
      <w:tr>
        <w:tc>
          <w:tcPr>
            <w:tcW w:type="dxa" w:w="1872"/>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Consul Connect</w:t>
            </w:r>
          </w:p>
        </w:tc>
        <w:tc>
          <w:tcPr>
            <w:tcW w:type="dxa" w:w="156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Envoy /pod</w:t>
            </w:r>
          </w:p>
        </w:tc>
        <w:tc>
          <w:tcPr>
            <w:tcW w:type="dxa" w:w="156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High</w:t>
            </w:r>
          </w:p>
        </w:tc>
        <w:tc>
          <w:tcPr>
            <w:tcW w:type="dxa" w:w="1404"/>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Med-High</w:t>
            </w:r>
          </w:p>
        </w:tc>
        <w:tc>
          <w:tcPr>
            <w:tcW w:type="dxa" w:w="1404"/>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Excellent</w:t>
            </w:r>
          </w:p>
        </w:tc>
        <w:tc>
          <w:tcPr>
            <w:tcW w:type="dxa" w:w="156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2-4 wks</w:t>
            </w:r>
          </w:p>
        </w:tc>
      </w:tr>
      <w:tr>
        <w:tc>
          <w:tcPr>
            <w:tcW w:type="dxa" w:w="1872"/>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Kuma</w:t>
            </w:r>
          </w:p>
        </w:tc>
        <w:tc>
          <w:tcPr>
            <w:tcW w:type="dxa" w:w="156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Envoy /pod</w:t>
            </w:r>
          </w:p>
        </w:tc>
        <w:tc>
          <w:tcPr>
            <w:tcW w:type="dxa" w:w="156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Med-High</w:t>
            </w:r>
          </w:p>
        </w:tc>
        <w:tc>
          <w:tcPr>
            <w:tcW w:type="dxa" w:w="1404"/>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Medium</w:t>
            </w:r>
          </w:p>
        </w:tc>
        <w:tc>
          <w:tcPr>
            <w:tcW w:type="dxa" w:w="1404"/>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Excellent</w:t>
            </w:r>
          </w:p>
        </w:tc>
        <w:tc>
          <w:tcPr>
            <w:tcW w:type="dxa" w:w="156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Days-2 wks</w:t>
            </w:r>
          </w:p>
        </w:tc>
      </w:tr>
      <w:tr>
        <w:tc>
          <w:tcPr>
            <w:tcW w:type="dxa" w:w="1872"/>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Cilium SM</w:t>
            </w:r>
          </w:p>
        </w:tc>
        <w:tc>
          <w:tcPr>
            <w:tcW w:type="dxa" w:w="156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eBPF + per-node Envoy</w:t>
            </w:r>
          </w:p>
        </w:tc>
        <w:tc>
          <w:tcPr>
            <w:tcW w:type="dxa" w:w="156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High</w:t>
            </w:r>
          </w:p>
        </w:tc>
        <w:tc>
          <w:tcPr>
            <w:tcW w:type="dxa" w:w="1404"/>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Lowest</w:t>
            </w:r>
          </w:p>
        </w:tc>
        <w:tc>
          <w:tcPr>
            <w:tcW w:type="dxa" w:w="1404"/>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Very Good</w:t>
            </w:r>
          </w:p>
        </w:tc>
        <w:tc>
          <w:tcPr>
            <w:tcW w:type="dxa" w:w="156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1-3 wks</w:t>
            </w:r>
          </w:p>
        </w:tc>
      </w:tr>
      <w:tr>
        <w:tc>
          <w:tcPr>
            <w:tcW w:type="dxa" w:w="1872"/>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AWS App Mesh</w:t>
            </w:r>
          </w:p>
        </w:tc>
        <w:tc>
          <w:tcPr>
            <w:tcW w:type="dxa" w:w="156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Envoy /pod</w:t>
            </w:r>
          </w:p>
        </w:tc>
        <w:tc>
          <w:tcPr>
            <w:tcW w:type="dxa" w:w="156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Medium</w:t>
            </w:r>
          </w:p>
        </w:tc>
        <w:tc>
          <w:tcPr>
            <w:tcW w:type="dxa" w:w="1404"/>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Medium</w:t>
            </w:r>
          </w:p>
        </w:tc>
        <w:tc>
          <w:tcPr>
            <w:tcW w:type="dxa" w:w="1404"/>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AWS only</w:t>
            </w:r>
          </w:p>
        </w:tc>
        <w:tc>
          <w:tcPr>
            <w:tcW w:type="dxa" w:w="156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Days (AWS)</w:t>
            </w:r>
          </w:p>
        </w:tc>
      </w:tr>
      <w:tr>
        <w:tc>
          <w:tcPr>
            <w:tcW w:type="dxa" w:w="1872"/>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Gloo Mesh</w:t>
            </w:r>
          </w:p>
        </w:tc>
        <w:tc>
          <w:tcPr>
            <w:tcW w:type="dxa" w:w="156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Istio underneath</w:t>
            </w:r>
          </w:p>
        </w:tc>
        <w:tc>
          <w:tcPr>
            <w:tcW w:type="dxa" w:w="156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Very High</w:t>
            </w:r>
          </w:p>
        </w:tc>
        <w:tc>
          <w:tcPr>
            <w:tcW w:type="dxa" w:w="1404"/>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Same as Istio</w:t>
            </w:r>
          </w:p>
        </w:tc>
        <w:tc>
          <w:tcPr>
            <w:tcW w:type="dxa" w:w="1404"/>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Excellent</w:t>
            </w:r>
          </w:p>
        </w:tc>
        <w:tc>
          <w:tcPr>
            <w:tcW w:type="dxa" w:w="156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Wks (over Istio)</w:t>
            </w:r>
          </w:p>
        </w:tc>
      </w:tr>
    </w:tbl>
    <w:p>
      <w:pPr>
        <w:spacing w:after="100"/>
      </w:pPr>
      <w:r>
        <w:t xml:space="preserve"/>
      </w:r>
    </w:p>
    <w:p>
      <w:pPr>
        <w:pStyle w:val="Heading2"/>
        <w:spacing w:after="160" w:before="300"/>
      </w:pPr>
      <w:r>
        <w:rPr>
          <w:b/>
          <w:bCs/>
        </w:rPr>
        <w:t xml:space="preserve">9.1 Steward / Governance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999999" w:sz="4"/>
              <w:left w:val="single" w:color="999999" w:sz="4"/>
              <w:bottom w:val="single" w:color="999999" w:sz="4"/>
              <w:right w:val="single" w:color="999999" w:sz="4"/>
            </w:tcBorders>
            <w:shd w:fill="0F3D5F" w:val="clear"/>
            <w:tcMar>
              <w:top w:type="dxa" w:w="100"/>
              <w:left w:type="dxa" w:w="140"/>
              <w:bottom w:type="dxa" w:w="100"/>
              <w:right w:type="dxa" w:w="140"/>
            </w:tcMar>
          </w:tcPr>
          <w:p>
            <w:r>
              <w:rPr>
                <w:b/>
                <w:bCs/>
                <w:color w:val="FFFFFF"/>
              </w:rPr>
              <w:t xml:space="preserve">Mesh</w:t>
            </w:r>
          </w:p>
        </w:tc>
        <w:tc>
          <w:tcPr>
            <w:tcW w:type="dxa" w:w="2340"/>
            <w:tcBorders>
              <w:top w:val="single" w:color="999999" w:sz="4"/>
              <w:left w:val="single" w:color="999999" w:sz="4"/>
              <w:bottom w:val="single" w:color="999999" w:sz="4"/>
              <w:right w:val="single" w:color="999999" w:sz="4"/>
            </w:tcBorders>
            <w:shd w:fill="0F3D5F" w:val="clear"/>
            <w:tcMar>
              <w:top w:type="dxa" w:w="100"/>
              <w:left w:type="dxa" w:w="140"/>
              <w:bottom w:type="dxa" w:w="100"/>
              <w:right w:type="dxa" w:w="140"/>
            </w:tcMar>
          </w:tcPr>
          <w:p>
            <w:r>
              <w:rPr>
                <w:b/>
                <w:bCs/>
                <w:color w:val="FFFFFF"/>
              </w:rPr>
              <w:t xml:space="preserve">Stewardship</w:t>
            </w:r>
          </w:p>
        </w:tc>
        <w:tc>
          <w:tcPr>
            <w:tcW w:type="dxa" w:w="4680"/>
            <w:tcBorders>
              <w:top w:val="single" w:color="999999" w:sz="4"/>
              <w:left w:val="single" w:color="999999" w:sz="4"/>
              <w:bottom w:val="single" w:color="999999" w:sz="4"/>
              <w:right w:val="single" w:color="999999" w:sz="4"/>
            </w:tcBorders>
            <w:shd w:fill="0F3D5F" w:val="clear"/>
            <w:tcMar>
              <w:top w:type="dxa" w:w="100"/>
              <w:left w:type="dxa" w:w="140"/>
              <w:bottom w:type="dxa" w:w="100"/>
              <w:right w:type="dxa" w:w="140"/>
            </w:tcMar>
          </w:tcPr>
          <w:p>
            <w:r>
              <w:rPr>
                <w:b/>
                <w:bCs/>
                <w:color w:val="FFFFFF"/>
              </w:rPr>
              <w:t xml:space="preserve">Notes</w:t>
            </w:r>
          </w:p>
        </w:tc>
      </w:tr>
      <w:tr>
        <w:tc>
          <w:tcPr>
            <w:tcW w:type="dxa" w:w="234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Istio</w:t>
            </w:r>
          </w:p>
        </w:tc>
        <w:tc>
          <w:tcPr>
            <w:tcW w:type="dxa" w:w="234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CNCF Graduated</w:t>
            </w:r>
          </w:p>
        </w:tc>
        <w:tc>
          <w:tcPr>
            <w:tcW w:type="dxa" w:w="468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2024; multi-vendor contributors</w:t>
            </w:r>
          </w:p>
        </w:tc>
      </w:tr>
      <w:tr>
        <w:tc>
          <w:tcPr>
            <w:tcW w:type="dxa" w:w="234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Linkerd</w:t>
            </w:r>
          </w:p>
        </w:tc>
        <w:tc>
          <w:tcPr>
            <w:tcW w:type="dxa" w:w="234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CNCF Graduated</w:t>
            </w:r>
          </w:p>
        </w:tc>
        <w:tc>
          <w:tcPr>
            <w:tcW w:type="dxa" w:w="468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2021; Buoyant is primary maintainer</w:t>
            </w:r>
          </w:p>
        </w:tc>
      </w:tr>
      <w:tr>
        <w:tc>
          <w:tcPr>
            <w:tcW w:type="dxa" w:w="234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Cilium</w:t>
            </w:r>
          </w:p>
        </w:tc>
        <w:tc>
          <w:tcPr>
            <w:tcW w:type="dxa" w:w="234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CNCF Graduated</w:t>
            </w:r>
          </w:p>
        </w:tc>
        <w:tc>
          <w:tcPr>
            <w:tcW w:type="dxa" w:w="468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2023; Isovalent is primary maintainer</w:t>
            </w:r>
          </w:p>
        </w:tc>
      </w:tr>
      <w:tr>
        <w:tc>
          <w:tcPr>
            <w:tcW w:type="dxa" w:w="234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Kuma</w:t>
            </w:r>
          </w:p>
        </w:tc>
        <w:tc>
          <w:tcPr>
            <w:tcW w:type="dxa" w:w="234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CNCF Incubating</w:t>
            </w:r>
          </w:p>
        </w:tc>
        <w:tc>
          <w:tcPr>
            <w:tcW w:type="dxa" w:w="468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Kong is primary maintainer</w:t>
            </w:r>
          </w:p>
        </w:tc>
      </w:tr>
      <w:tr>
        <w:tc>
          <w:tcPr>
            <w:tcW w:type="dxa" w:w="234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Consul</w:t>
            </w:r>
          </w:p>
        </w:tc>
        <w:tc>
          <w:tcPr>
            <w:tcW w:type="dxa" w:w="234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HashiCorp / IBM</w:t>
            </w:r>
          </w:p>
        </w:tc>
        <w:tc>
          <w:tcPr>
            <w:tcW w:type="dxa" w:w="468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Commercial; open-core; BSL-licensed since 2023</w:t>
            </w:r>
          </w:p>
        </w:tc>
      </w:tr>
      <w:tr>
        <w:tc>
          <w:tcPr>
            <w:tcW w:type="dxa" w:w="234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AWS App Mesh</w:t>
            </w:r>
          </w:p>
        </w:tc>
        <w:tc>
          <w:tcPr>
            <w:tcW w:type="dxa" w:w="234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Amazon</w:t>
            </w:r>
          </w:p>
        </w:tc>
        <w:tc>
          <w:tcPr>
            <w:tcW w:type="dxa" w:w="468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Proprietary managed service</w:t>
            </w:r>
          </w:p>
        </w:tc>
      </w:tr>
      <w:tr>
        <w:tc>
          <w:tcPr>
            <w:tcW w:type="dxa" w:w="234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Gloo Mesh</w:t>
            </w:r>
          </w:p>
        </w:tc>
        <w:tc>
          <w:tcPr>
            <w:tcW w:type="dxa" w:w="234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Solo.io</w:t>
            </w:r>
          </w:p>
        </w:tc>
        <w:tc>
          <w:tcPr>
            <w:tcW w:type="dxa" w:w="468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Commercial product atop open-source Istio</w:t>
            </w:r>
          </w:p>
        </w:tc>
      </w:tr>
    </w:tbl>
    <w:p>
      <w:pPr>
        <w:spacing w:after="100"/>
      </w:pPr>
      <w:r>
        <w:t xml:space="preserve"/>
      </w:r>
    </w:p>
    <w:p>
      <w:r>
        <w:br w:type="page"/>
      </w:r>
    </w:p>
    <w:p>
      <w:pPr>
        <w:pStyle w:val="Heading1"/>
        <w:spacing w:after="200" w:before="360"/>
      </w:pPr>
      <w:r>
        <w:rPr>
          <w:b/>
          <w:bCs/>
        </w:rPr>
        <w:t xml:space="preserve">10. Quick Reference and Study Checklist</w:t>
      </w:r>
    </w:p>
    <w:p>
      <w:pPr>
        <w:pStyle w:val="Heading2"/>
        <w:spacing w:after="160" w:before="300"/>
      </w:pPr>
      <w:r>
        <w:rPr>
          <w:b/>
          <w:bCs/>
        </w:rPr>
        <w:t xml:space="preserve">10.1 One-Sentence Descriptions</w:t>
      </w:r>
    </w:p>
    <w:p>
      <w:pPr>
        <w:pStyle w:val="ListParagraph"/>
        <w:numPr>
          <w:ilvl w:val="0"/>
          <w:numId w:val="2"/>
        </w:numPr>
        <w:spacing w:after="60"/>
      </w:pPr>
      <w:r>
        <w:rPr>
          <w:b/>
          <w:bCs/>
        </w:rPr>
        <w:t xml:space="preserve">Istio </w:t>
      </w:r>
      <w:r>
        <w:t xml:space="preserve">— the CNCF-graduated, feature-richest mesh; the industry default; complex but comprehensive.</w:t>
      </w:r>
    </w:p>
    <w:p>
      <w:pPr>
        <w:pStyle w:val="ListParagraph"/>
        <w:numPr>
          <w:ilvl w:val="0"/>
          <w:numId w:val="2"/>
        </w:numPr>
        <w:spacing w:after="60"/>
      </w:pPr>
      <w:r>
        <w:rPr>
          <w:b/>
          <w:bCs/>
        </w:rPr>
        <w:t xml:space="preserve">Istio Ambient </w:t>
      </w:r>
      <w:r>
        <w:t xml:space="preserve">— Istio without sidecars; ztunnel at L4 plus opt-in waypoints at L7; dramatically lower overhead.</w:t>
      </w:r>
    </w:p>
    <w:p>
      <w:pPr>
        <w:pStyle w:val="ListParagraph"/>
        <w:numPr>
          <w:ilvl w:val="0"/>
          <w:numId w:val="2"/>
        </w:numPr>
        <w:spacing w:after="60"/>
      </w:pPr>
      <w:r>
        <w:rPr>
          <w:b/>
          <w:bCs/>
        </w:rPr>
        <w:t xml:space="preserve">Linkerd </w:t>
      </w:r>
      <w:r>
        <w:t xml:space="preserve">— the CNCF-graduated simpler alternative; Rust proxy; operationally friendly; narrower by design.</w:t>
      </w:r>
    </w:p>
    <w:p>
      <w:pPr>
        <w:pStyle w:val="ListParagraph"/>
        <w:numPr>
          <w:ilvl w:val="0"/>
          <w:numId w:val="2"/>
        </w:numPr>
        <w:spacing w:after="60"/>
      </w:pPr>
      <w:r>
        <w:rPr>
          <w:b/>
          <w:bCs/>
        </w:rPr>
        <w:t xml:space="preserve">Consul Connect </w:t>
      </w:r>
      <w:r>
        <w:t xml:space="preserve">— HashiCorp's mesh; Envoy + Vault PKI; excellent for mixed K8s/VM environments.</w:t>
      </w:r>
    </w:p>
    <w:p>
      <w:pPr>
        <w:pStyle w:val="ListParagraph"/>
        <w:numPr>
          <w:ilvl w:val="0"/>
          <w:numId w:val="2"/>
        </w:numPr>
        <w:spacing w:after="60"/>
      </w:pPr>
      <w:r>
        <w:rPr>
          <w:b/>
          <w:bCs/>
        </w:rPr>
        <w:t xml:space="preserve">Kuma </w:t>
      </w:r>
      <w:r>
        <w:t xml:space="preserve">— Kong's mesh; Envoy-based; CNCF-incubating; multi-zone as a first-class primitive.</w:t>
      </w:r>
    </w:p>
    <w:p>
      <w:pPr>
        <w:pStyle w:val="ListParagraph"/>
        <w:numPr>
          <w:ilvl w:val="0"/>
          <w:numId w:val="2"/>
        </w:numPr>
        <w:spacing w:after="60"/>
      </w:pPr>
      <w:r>
        <w:rPr>
          <w:b/>
          <w:bCs/>
        </w:rPr>
        <w:t xml:space="preserve">Cilium Service Mesh </w:t>
      </w:r>
      <w:r>
        <w:t xml:space="preserve">— eBPF-native; pushes work into the kernel; lowest overhead; requires Cilium CNI.</w:t>
      </w:r>
    </w:p>
    <w:p>
      <w:pPr>
        <w:pStyle w:val="ListParagraph"/>
        <w:numPr>
          <w:ilvl w:val="0"/>
          <w:numId w:val="2"/>
        </w:numPr>
        <w:spacing w:after="60"/>
      </w:pPr>
      <w:r>
        <w:rPr>
          <w:b/>
          <w:bCs/>
        </w:rPr>
        <w:t xml:space="preserve">AWS App Mesh </w:t>
      </w:r>
      <w:r>
        <w:t xml:space="preserve">— AWS-managed, AWS-only; in maintenance mode as of 2024 — check current AWS guidance.</w:t>
      </w:r>
    </w:p>
    <w:p>
      <w:pPr>
        <w:pStyle w:val="ListParagraph"/>
        <w:numPr>
          <w:ilvl w:val="0"/>
          <w:numId w:val="2"/>
        </w:numPr>
        <w:spacing w:after="60"/>
      </w:pPr>
      <w:r>
        <w:rPr>
          <w:b/>
          <w:bCs/>
        </w:rPr>
        <w:t xml:space="preserve">Gloo Mesh </w:t>
      </w:r>
      <w:r>
        <w:t xml:space="preserve">— Solo.io's commercial enterprise management plane for Istio across many clusters.</w:t>
      </w:r>
    </w:p>
    <w:p>
      <w:pPr>
        <w:pStyle w:val="Heading2"/>
        <w:spacing w:after="160" w:before="300"/>
      </w:pPr>
      <w:r>
        <w:rPr>
          <w:b/>
          <w:bCs/>
        </w:rPr>
        <w:t xml:space="preserve">10.2 Best-Fit Shortcuts</w:t>
      </w:r>
    </w:p>
    <w:p>
      <w:pPr>
        <w:pStyle w:val="ListParagraph"/>
        <w:numPr>
          <w:ilvl w:val="0"/>
          <w:numId w:val="2"/>
        </w:numPr>
        <w:spacing w:after="60"/>
      </w:pPr>
      <w:r>
        <w:t xml:space="preserve">Simple needs, small team → Linkerd.</w:t>
      </w:r>
    </w:p>
    <w:p>
      <w:pPr>
        <w:pStyle w:val="ListParagraph"/>
        <w:numPr>
          <w:ilvl w:val="0"/>
          <w:numId w:val="2"/>
        </w:numPr>
        <w:spacing w:after="60"/>
      </w:pPr>
      <w:r>
        <w:t xml:space="preserve">Richest features, can afford complexity → Istio (sidecar or Ambient).</w:t>
      </w:r>
    </w:p>
    <w:p>
      <w:pPr>
        <w:pStyle w:val="ListParagraph"/>
        <w:numPr>
          <w:ilvl w:val="0"/>
          <w:numId w:val="2"/>
        </w:numPr>
        <w:spacing w:after="60"/>
      </w:pPr>
      <w:r>
        <w:t xml:space="preserve">Lowest overhead at scale → Cilium or Istio Ambient.</w:t>
      </w:r>
    </w:p>
    <w:p>
      <w:pPr>
        <w:pStyle w:val="ListParagraph"/>
        <w:numPr>
          <w:ilvl w:val="0"/>
          <w:numId w:val="2"/>
        </w:numPr>
        <w:spacing w:after="60"/>
      </w:pPr>
      <w:r>
        <w:t xml:space="preserve">Heterogeneous (K8s + VM) → Consul or Kuma.</w:t>
      </w:r>
    </w:p>
    <w:p>
      <w:pPr>
        <w:pStyle w:val="ListParagraph"/>
        <w:numPr>
          <w:ilvl w:val="0"/>
          <w:numId w:val="2"/>
        </w:numPr>
        <w:spacing w:after="60"/>
      </w:pPr>
      <w:r>
        <w:t xml:space="preserve">AWS-native, no control plane to run → App Mesh (check roadmap) or EKS + Istio.</w:t>
      </w:r>
    </w:p>
    <w:p>
      <w:pPr>
        <w:pStyle w:val="ListParagraph"/>
        <w:numPr>
          <w:ilvl w:val="0"/>
          <w:numId w:val="2"/>
        </w:numPr>
        <w:spacing w:after="60"/>
      </w:pPr>
      <w:r>
        <w:t xml:space="preserve">Many-cluster enterprise → Kuma or Gloo Mesh or Consul.</w:t>
      </w:r>
    </w:p>
    <w:p>
      <w:pPr>
        <w:pStyle w:val="ListParagraph"/>
        <w:numPr>
          <w:ilvl w:val="0"/>
          <w:numId w:val="2"/>
        </w:numPr>
        <w:spacing w:after="60"/>
      </w:pPr>
      <w:r>
        <w:t xml:space="preserve">Already using Cilium → Cilium Service Mesh.</w:t>
      </w:r>
    </w:p>
    <w:p>
      <w:pPr>
        <w:pStyle w:val="ListParagraph"/>
        <w:numPr>
          <w:ilvl w:val="0"/>
          <w:numId w:val="2"/>
        </w:numPr>
        <w:spacing w:after="60"/>
      </w:pPr>
      <w:r>
        <w:t xml:space="preserve">Already using Kong → Kuma.</w:t>
      </w:r>
    </w:p>
    <w:p>
      <w:pPr>
        <w:pStyle w:val="ListParagraph"/>
        <w:numPr>
          <w:ilvl w:val="0"/>
          <w:numId w:val="2"/>
        </w:numPr>
        <w:spacing w:after="60"/>
      </w:pPr>
      <w:r>
        <w:t xml:space="preserve">Already using Vault/Consul → Consul Connect.</w:t>
      </w:r>
    </w:p>
    <w:p>
      <w:pPr>
        <w:pStyle w:val="Heading2"/>
        <w:spacing w:after="160" w:before="300"/>
      </w:pPr>
      <w:r>
        <w:rPr>
          <w:b/>
          <w:bCs/>
        </w:rPr>
        <w:t xml:space="preserve">10.3 Self-Check Questions</w:t>
      </w:r>
    </w:p>
    <w:p>
      <w:pPr>
        <w:pStyle w:val="ListParagraph"/>
        <w:numPr>
          <w:ilvl w:val="0"/>
          <w:numId w:val="2"/>
        </w:numPr>
        <w:spacing w:after="60"/>
      </w:pPr>
      <w:r>
        <w:t xml:space="preserve">Name five axes to compare service meshes. Which is most often under-weighted?</w:t>
      </w:r>
    </w:p>
    <w:p>
      <w:pPr>
        <w:pStyle w:val="ListParagraph"/>
        <w:numPr>
          <w:ilvl w:val="0"/>
          <w:numId w:val="2"/>
        </w:numPr>
        <w:spacing w:after="60"/>
      </w:pPr>
      <w:r>
        <w:t xml:space="preserve">What is the defining feature of Consul Connect? When does it shine?</w:t>
      </w:r>
    </w:p>
    <w:p>
      <w:pPr>
        <w:pStyle w:val="ListParagraph"/>
        <w:numPr>
          <w:ilvl w:val="0"/>
          <w:numId w:val="2"/>
        </w:numPr>
        <w:spacing w:after="60"/>
      </w:pPr>
      <w:r>
        <w:t xml:space="preserve">Explain Kuma's global/zone architecture. Why is it well-suited for multi-cluster?</w:t>
      </w:r>
    </w:p>
    <w:p>
      <w:pPr>
        <w:pStyle w:val="ListParagraph"/>
        <w:numPr>
          <w:ilvl w:val="0"/>
          <w:numId w:val="2"/>
        </w:numPr>
        <w:spacing w:after="60"/>
      </w:pPr>
      <w:r>
        <w:t xml:space="preserve">How does Cilium Service Mesh differ architecturally from all the Envoy-based meshes?</w:t>
      </w:r>
    </w:p>
    <w:p>
      <w:pPr>
        <w:pStyle w:val="ListParagraph"/>
        <w:numPr>
          <w:ilvl w:val="0"/>
          <w:numId w:val="2"/>
        </w:numPr>
        <w:spacing w:after="60"/>
      </w:pPr>
      <w:r>
        <w:t xml:space="preserve">What status is AWS App Mesh in as of 2026, and what does that mean for new projects?</w:t>
      </w:r>
    </w:p>
    <w:p>
      <w:pPr>
        <w:pStyle w:val="ListParagraph"/>
        <w:numPr>
          <w:ilvl w:val="0"/>
          <w:numId w:val="2"/>
        </w:numPr>
        <w:spacing w:after="60"/>
      </w:pPr>
      <w:r>
        <w:t xml:space="preserve">Is Gloo Mesh a separate mesh, or something else? What does it actually do?</w:t>
      </w:r>
    </w:p>
    <w:p>
      <w:pPr>
        <w:pStyle w:val="ListParagraph"/>
        <w:numPr>
          <w:ilvl w:val="0"/>
          <w:numId w:val="2"/>
        </w:numPr>
        <w:spacing w:after="60"/>
      </w:pPr>
      <w:r>
        <w:t xml:space="preserve">Which meshes are CNCF graduated? Which are incubating?</w:t>
      </w:r>
    </w:p>
    <w:p>
      <w:pPr>
        <w:pStyle w:val="ListParagraph"/>
        <w:numPr>
          <w:ilvl w:val="0"/>
          <w:numId w:val="2"/>
        </w:numPr>
        <w:spacing w:after="60"/>
      </w:pPr>
      <w:r>
        <w:t xml:space="preserve">Which meshes support non-Kubernetes workloads well?</w:t>
      </w:r>
    </w:p>
    <w:p>
      <w:pPr>
        <w:pStyle w:val="ListParagraph"/>
        <w:numPr>
          <w:ilvl w:val="0"/>
          <w:numId w:val="2"/>
        </w:numPr>
        <w:spacing w:after="60"/>
      </w:pPr>
      <w:r>
        <w:t xml:space="preserve">Given a team of 3 platform engineers, 30 services, simple mTLS + metrics needs — which meshes fit?</w:t>
      </w:r>
    </w:p>
    <w:p>
      <w:pPr>
        <w:pStyle w:val="ListParagraph"/>
        <w:numPr>
          <w:ilvl w:val="0"/>
          <w:numId w:val="2"/>
        </w:numPr>
        <w:spacing w:after="60"/>
      </w:pPr>
      <w:r>
        <w:t xml:space="preserve">Given a company with 50 clusters across AWS and on-prem, strict compliance requirements, commercial support needed — which meshes fit?</w:t>
      </w:r>
    </w:p>
    <w:p>
      <w:pPr>
        <w:pStyle w:val="ListParagraph"/>
        <w:numPr>
          <w:ilvl w:val="0"/>
          <w:numId w:val="2"/>
        </w:numPr>
        <w:spacing w:after="60"/>
      </w:pPr>
      <w:r>
        <w:t xml:space="preserve">Name three common anti-patterns when selecting a service mesh.</w:t>
      </w:r>
    </w:p>
    <w:p>
      <w:pPr>
        <w:pStyle w:val="ListParagraph"/>
        <w:numPr>
          <w:ilvl w:val="0"/>
          <w:numId w:val="2"/>
        </w:numPr>
        <w:spacing w:after="60"/>
      </w:pPr>
      <w:r>
        <w:t xml:space="preserve">What's the practical difference between Istio's multi-cluster mode and Kuma's multi-zone mode?</w:t>
      </w:r>
    </w:p>
    <w:p>
      <w:pPr>
        <w:pStyle w:val="ListParagraph"/>
        <w:numPr>
          <w:ilvl w:val="0"/>
          <w:numId w:val="2"/>
        </w:numPr>
        <w:spacing w:after="60"/>
      </w:pPr>
      <w:r>
        <w:t xml:space="preserve">Why does "most popular" not translate to "best for your org"?</w:t>
      </w:r>
    </w:p>
    <w:p>
      <w:pPr>
        <w:pStyle w:val="ListParagraph"/>
        <w:numPr>
          <w:ilvl w:val="0"/>
          <w:numId w:val="2"/>
        </w:numPr>
        <w:spacing w:after="60"/>
      </w:pPr>
      <w:r>
        <w:t xml:space="preserve">How does Linkerd's feature gap vs. Istio manifest in practice? Give a concrete example of something you can do in Istio but not Linkerd.</w:t>
      </w:r>
    </w:p>
    <w:p>
      <w:pPr>
        <w:pStyle w:val="ListParagraph"/>
        <w:numPr>
          <w:ilvl w:val="0"/>
          <w:numId w:val="2"/>
        </w:numPr>
        <w:spacing w:after="60"/>
      </w:pPr>
      <w:r>
        <w:t xml:space="preserve">Why does pilot testing for 4-6 weeks matter more than comparing datasheets?</w:t>
      </w:r>
    </w:p>
    <w:p>
      <w:pPr>
        <w:pStyle w:val="Heading2"/>
        <w:spacing w:after="160" w:before="300"/>
      </w:pPr>
      <w:r>
        <w:rPr>
          <w:b/>
          <w:bCs/>
        </w:rPr>
        <w:t xml:space="preserve">10.4 Common Pitfalls</w:t>
      </w:r>
    </w:p>
    <w:p>
      <w:pPr>
        <w:pStyle w:val="ListParagraph"/>
        <w:numPr>
          <w:ilvl w:val="0"/>
          <w:numId w:val="2"/>
        </w:numPr>
        <w:spacing w:after="60"/>
      </w:pPr>
      <w:r>
        <w:t xml:space="preserve">Picking based on feature-count alone rather than actual needs — leads to unused complexity.</w:t>
      </w:r>
    </w:p>
    <w:p>
      <w:pPr>
        <w:pStyle w:val="ListParagraph"/>
        <w:numPr>
          <w:ilvl w:val="0"/>
          <w:numId w:val="2"/>
        </w:numPr>
        <w:spacing w:after="60"/>
      </w:pPr>
      <w:r>
        <w:t xml:space="preserve">Picking based on marketing rather than hands-on pilot — uncovers surprises in production.</w:t>
      </w:r>
    </w:p>
    <w:p>
      <w:pPr>
        <w:pStyle w:val="ListParagraph"/>
        <w:numPr>
          <w:ilvl w:val="0"/>
          <w:numId w:val="2"/>
        </w:numPr>
        <w:spacing w:after="60"/>
      </w:pPr>
      <w:r>
        <w:t xml:space="preserve">Ignoring operational complexity — the hidden cost that dominates after year one.</w:t>
      </w:r>
    </w:p>
    <w:p>
      <w:pPr>
        <w:pStyle w:val="ListParagraph"/>
        <w:numPr>
          <w:ilvl w:val="0"/>
          <w:numId w:val="2"/>
        </w:numPr>
        <w:spacing w:after="60"/>
      </w:pPr>
      <w:r>
        <w:t xml:space="preserve">Confusing Gloo Mesh (manages Istio) with a separate mesh.</w:t>
      </w:r>
    </w:p>
    <w:p>
      <w:pPr>
        <w:pStyle w:val="ListParagraph"/>
        <w:numPr>
          <w:ilvl w:val="0"/>
          <w:numId w:val="2"/>
        </w:numPr>
        <w:spacing w:after="60"/>
      </w:pPr>
      <w:r>
        <w:t xml:space="preserve">Confusing Linkerd 1.x (JVM, dead) with Linkerd 2.x (Rust, current).</w:t>
      </w:r>
    </w:p>
    <w:p>
      <w:pPr>
        <w:pStyle w:val="ListParagraph"/>
        <w:numPr>
          <w:ilvl w:val="0"/>
          <w:numId w:val="2"/>
        </w:numPr>
        <w:spacing w:after="60"/>
      </w:pPr>
      <w:r>
        <w:t xml:space="preserve">Choosing AWS App Mesh for a new project in 2026 without checking its maintenance status.</w:t>
      </w:r>
    </w:p>
    <w:p>
      <w:pPr>
        <w:pStyle w:val="ListParagraph"/>
        <w:numPr>
          <w:ilvl w:val="0"/>
          <w:numId w:val="2"/>
        </w:numPr>
        <w:spacing w:after="60"/>
      </w:pPr>
      <w:r>
        <w:t xml:space="preserve">Believing multi-cluster is just "adding more clusters" — it's usually 10x the complexity.</w:t>
      </w:r>
    </w:p>
    <w:p>
      <w:pPr>
        <w:pStyle w:val="ListParagraph"/>
        <w:numPr>
          <w:ilvl w:val="0"/>
          <w:numId w:val="2"/>
        </w:numPr>
        <w:spacing w:after="60"/>
      </w:pPr>
      <w:r>
        <w:t xml:space="preserve">Underestimating learning-curve costs for organizations with little service-mesh background.</w:t>
      </w:r>
    </w:p>
    <w:p>
      <w:pPr>
        <w:pStyle w:val="Heading2"/>
        <w:spacing w:after="160" w:before="300"/>
      </w:pPr>
      <w:r>
        <w:rPr>
          <w:b/>
          <w:bCs/>
        </w:rPr>
        <w:t xml:space="preserve">10.5 Further Reading</w:t>
      </w:r>
    </w:p>
    <w:p>
      <w:pPr>
        <w:pStyle w:val="ListParagraph"/>
        <w:numPr>
          <w:ilvl w:val="0"/>
          <w:numId w:val="2"/>
        </w:numPr>
        <w:spacing w:after="60"/>
      </w:pPr>
      <w:r>
        <w:t xml:space="preserve">CNCF Landscape (service mesh): landscape.cncf.io</w:t>
      </w:r>
    </w:p>
    <w:p>
      <w:pPr>
        <w:pStyle w:val="ListParagraph"/>
        <w:numPr>
          <w:ilvl w:val="0"/>
          <w:numId w:val="2"/>
        </w:numPr>
        <w:spacing w:after="60"/>
      </w:pPr>
      <w:r>
        <w:t xml:space="preserve">Service Mesh Comparison (community-maintained): servicemesh.es</w:t>
      </w:r>
    </w:p>
    <w:p>
      <w:pPr>
        <w:pStyle w:val="ListParagraph"/>
        <w:numPr>
          <w:ilvl w:val="0"/>
          <w:numId w:val="2"/>
        </w:numPr>
        <w:spacing w:after="60"/>
      </w:pPr>
      <w:r>
        <w:t xml:space="preserve">Istio: istio.io</w:t>
      </w:r>
    </w:p>
    <w:p>
      <w:pPr>
        <w:pStyle w:val="ListParagraph"/>
        <w:numPr>
          <w:ilvl w:val="0"/>
          <w:numId w:val="2"/>
        </w:numPr>
        <w:spacing w:after="60"/>
      </w:pPr>
      <w:r>
        <w:t xml:space="preserve">Linkerd: linkerd.io</w:t>
      </w:r>
    </w:p>
    <w:p>
      <w:pPr>
        <w:pStyle w:val="ListParagraph"/>
        <w:numPr>
          <w:ilvl w:val="0"/>
          <w:numId w:val="2"/>
        </w:numPr>
        <w:spacing w:after="60"/>
      </w:pPr>
      <w:r>
        <w:t xml:space="preserve">Consul Connect: consul.io/docs/connect</w:t>
      </w:r>
    </w:p>
    <w:p>
      <w:pPr>
        <w:pStyle w:val="ListParagraph"/>
        <w:numPr>
          <w:ilvl w:val="0"/>
          <w:numId w:val="2"/>
        </w:numPr>
        <w:spacing w:after="60"/>
      </w:pPr>
      <w:r>
        <w:t xml:space="preserve">Kuma: kuma.io</w:t>
      </w:r>
    </w:p>
    <w:p>
      <w:pPr>
        <w:pStyle w:val="ListParagraph"/>
        <w:numPr>
          <w:ilvl w:val="0"/>
          <w:numId w:val="2"/>
        </w:numPr>
        <w:spacing w:after="60"/>
      </w:pPr>
      <w:r>
        <w:t xml:space="preserve">Cilium Service Mesh: cilium.io/use-cases/service-mesh/</w:t>
      </w:r>
    </w:p>
    <w:p>
      <w:pPr>
        <w:pStyle w:val="ListParagraph"/>
        <w:numPr>
          <w:ilvl w:val="0"/>
          <w:numId w:val="2"/>
        </w:numPr>
        <w:spacing w:after="60"/>
      </w:pPr>
      <w:r>
        <w:t xml:space="preserve">AWS App Mesh: docs.aws.amazon.com/app-mesh/</w:t>
      </w:r>
    </w:p>
    <w:p>
      <w:pPr>
        <w:pStyle w:val="ListParagraph"/>
        <w:numPr>
          <w:ilvl w:val="0"/>
          <w:numId w:val="2"/>
        </w:numPr>
        <w:spacing w:after="60"/>
      </w:pPr>
      <w:r>
        <w:t xml:space="preserve">Gloo Mesh: solo.io/products/gloo-mesh/</w:t>
      </w:r>
    </w:p>
    <w:p>
      <w:pPr>
        <w:pStyle w:val="ListParagraph"/>
        <w:numPr>
          <w:ilvl w:val="0"/>
          <w:numId w:val="2"/>
        </w:numPr>
        <w:spacing w:after="60"/>
      </w:pPr>
      <w:r>
        <w:t xml:space="preserve">Tetrate Service Bridge: tetrate.io/tetrate-service-bridge/</w:t>
      </w:r>
    </w:p>
    <w:p>
      <w:pPr>
        <w:pStyle w:val="ListParagraph"/>
        <w:numPr>
          <w:ilvl w:val="0"/>
          <w:numId w:val="2"/>
        </w:numPr>
        <w:spacing w:after="60"/>
      </w:pPr>
      <w:r>
        <w:t xml:space="preserve">"The Service Mesh" — free book by William Morgan (Buoyant)</w:t>
      </w:r>
    </w:p>
    <w:p>
      <w:pPr>
        <w:pStyle w:val="ListParagraph"/>
        <w:numPr>
          <w:ilvl w:val="0"/>
          <w:numId w:val="2"/>
        </w:numPr>
        <w:spacing w:after="60"/>
      </w:pPr>
      <w:r>
        <w:t xml:space="preserve">"Istio in Action" by Christian Posta and Rinor Maloku (Manning)</w:t>
      </w:r>
    </w:p>
    <w:p>
      <w:pPr>
        <w:pStyle w:val="ListParagraph"/>
        <w:numPr>
          <w:ilvl w:val="0"/>
          <w:numId w:val="2"/>
        </w:numPr>
        <w:spacing w:after="60"/>
      </w:pPr>
      <w:r>
        <w:t xml:space="preserve">"Cilium: Up and Running" by Liz Rice (O'Reilly)</w:t>
      </w:r>
    </w:p>
    <w:p>
      <w:pPr>
        <w:pStyle w:val="ListParagraph"/>
        <w:numPr>
          <w:ilvl w:val="0"/>
          <w:numId w:val="2"/>
        </w:numPr>
        <w:spacing w:after="60"/>
      </w:pPr>
      <w:r>
        <w:t xml:space="preserve">CNCF TAG-Runtime discussions (service mesh SIG): github.com/cncf/tag-runtime</w:t>
      </w:r>
    </w:p>
    <w:p>
      <w:pPr>
        <w:spacing w:before="480"/>
        <w:jc w:val="center"/>
      </w:pPr>
      <w:r>
        <w:rPr>
          <w:i/>
          <w:iCs/>
          <w:color w:val="888888"/>
        </w:rPr>
        <w:t xml:space="preserve">— End of Study Guide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8"/>
        <w:szCs w:val="18"/>
      </w:rPr>
      <w:t xml:space="preserve">Service Mesh Alternatives &amp; Comparison —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0F3D5F"/>
      <w:sz w:val="36"/>
      <w:szCs w:val="36"/>
    </w:rPr>
  </w:style>
  <w:style w:type="paragraph" w:styleId="Heading2">
    <w:name w:val="Heading 2"/>
    <w:basedOn w:val="Normal"/>
    <w:next w:val="Normal"/>
    <w:qFormat/>
    <w:pPr>
      <w:spacing w:after="160" w:before="300"/>
      <w:outlineLvl w:val="1"/>
    </w:pPr>
    <w:rPr>
      <w:rFonts w:ascii="Calibri" w:cs="Calibri" w:eastAsia="Calibri" w:hAnsi="Calibri"/>
      <w:b/>
      <w:bCs/>
      <w:color w:val="205B8F"/>
      <w:sz w:val="28"/>
      <w:szCs w:val="28"/>
    </w:rPr>
  </w:style>
  <w:style w:type="paragraph" w:styleId="Heading3">
    <w:name w:val="Heading 3"/>
    <w:basedOn w:val="Normal"/>
    <w:next w:val="Normal"/>
    <w:qFormat/>
    <w:pPr>
      <w:spacing w:after="120" w:before="240"/>
      <w:outlineLvl w:val="2"/>
    </w:pPr>
    <w:rPr>
      <w:rFonts w:ascii="Calibri" w:cs="Calibri" w:eastAsia="Calibri" w:hAnsi="Calibri"/>
      <w:b/>
      <w:bCs/>
      <w:color w:val="333333"/>
      <w:sz w:val="24"/>
      <w:szCs w:val="24"/>
    </w:rPr>
  </w:style>
  <w:style w:type="paragraph" w:styleId="Heading4">
    <w:name w:val="Heading 4"/>
    <w:basedOn w:val="Normal"/>
    <w:next w:val="Normal"/>
    <w:qFormat/>
    <w:pPr>
      <w:spacing w:after="100" w:before="180"/>
      <w:outlineLvl w:val="3"/>
    </w:pPr>
    <w:rPr>
      <w:rFonts w:ascii="Calibri" w:cs="Calibri" w:eastAsia="Calibri" w:hAnsi="Calibri"/>
      <w:b/>
      <w:bCs/>
      <w:i/>
      <w:i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Service Mesh Alternatives &amp; Comparison — Comprehensive Study Guide</dc:title>
  <dc:creator>Claude</dc:creator>
  <dc:description>Module 9: Covers Consul, Kuma, Cilium, AWS App Mesh, and Gloo Mesh; compares all major meshes across five axes.</dc:description>
  <cp:lastModifiedBy>Un-named</cp:lastModifiedBy>
  <cp:revision>1</cp:revision>
  <dcterms:created xsi:type="dcterms:W3CDTF">2026-04-18T09:12:57.712Z</dcterms:created>
  <dcterms:modified xsi:type="dcterms:W3CDTF">2026-04-18T09:12:57.713Z</dcterms:modified>
</cp:coreProperties>
</file>

<file path=docProps/custom.xml><?xml version="1.0" encoding="utf-8"?>
<Properties xmlns="http://schemas.openxmlformats.org/officeDocument/2006/custom-properties" xmlns:vt="http://schemas.openxmlformats.org/officeDocument/2006/docPropsVTypes"/>
</file>