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2</w:t>
      </w:r>
    </w:p>
    <w:p>
      <w:pPr>
        <w:spacing w:after="360"/>
        <w:jc w:val="center"/>
      </w:pPr>
      <w:r>
        <w:rPr>
          <w:b/>
          <w:bCs/>
          <w:color w:val="1F3864"/>
          <w:sz w:val="56"/>
          <w:szCs w:val="56"/>
        </w:rPr>
        <w:t xml:space="preserve">Internal Developer Platform (IDP)</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Capabilities, Self-Service Models, Golden Paths,</w:t>
      </w:r>
    </w:p>
    <w:p>
      <w:pPr>
        <w:spacing w:after="800"/>
        <w:jc w:val="center"/>
      </w:pPr>
      <w:r>
        <w:rPr>
          <w:color w:val="404040"/>
          <w:sz w:val="22"/>
          <w:szCs w:val="22"/>
        </w:rPr>
        <w:t xml:space="preserve">Abstractions, and Platform Engineering Philosophy</w:t>
      </w:r>
    </w:p>
    <w:p>
      <w:r>
        <w:br w:type="page"/>
      </w:r>
    </w:p>
    <w:p>
      <w:pPr>
        <w:pStyle w:val="Heading1"/>
        <w:spacing w:after="180" w:before="360"/>
      </w:pPr>
      <w:r>
        <w:t xml:space="preserve">Table of Contents</w:t>
      </w:r>
    </w:p>
    <w:p>
      <w:pPr>
        <w:spacing w:after="80"/>
      </w:pPr>
      <w:r>
        <w:rPr>
          <w:b/>
          <w:bCs/>
          <w:color w:val="1F3864"/>
          <w:sz w:val="22"/>
          <w:szCs w:val="22"/>
        </w:rPr>
        <w:t xml:space="preserve">1. Introduction: What is an Internal Developer Platform (IDP)?</w:t>
      </w:r>
    </w:p>
    <w:p>
      <w:pPr>
        <w:spacing w:after="80"/>
      </w:pPr>
      <w:r>
        <w:rPr>
          <w:b/>
          <w:bCs/>
          <w:color w:val="1F3864"/>
          <w:sz w:val="22"/>
          <w:szCs w:val="22"/>
        </w:rPr>
        <w:t xml:space="preserve">2. The Problem an IDP Solves</w:t>
      </w:r>
    </w:p>
    <w:p>
      <w:pPr>
        <w:spacing w:after="80"/>
      </w:pPr>
      <w:r>
        <w:rPr>
          <w:b/>
          <w:bCs/>
          <w:color w:val="1F3864"/>
          <w:sz w:val="22"/>
          <w:szCs w:val="22"/>
        </w:rPr>
        <w:t xml:space="preserve">3. Definition: Unified Self-Service Interface</w:t>
      </w:r>
    </w:p>
    <w:p>
      <w:pPr>
        <w:spacing w:after="80"/>
      </w:pPr>
      <w:r>
        <w:rPr>
          <w:b/>
          <w:bCs/>
          <w:color w:val="1F3864"/>
          <w:sz w:val="22"/>
          <w:szCs w:val="22"/>
        </w:rPr>
        <w:t xml:space="preserve">4. Core Capabilities of an IDP</w:t>
      </w:r>
    </w:p>
    <w:p>
      <w:pPr>
        <w:spacing w:after="80"/>
        <w:ind w:left="360"/>
      </w:pPr>
      <w:r>
        <w:rPr>
          <w:b w:val="false"/>
          <w:bCs w:val="false"/>
          <w:color w:val="595959"/>
          <w:sz w:val="22"/>
          <w:szCs w:val="22"/>
        </w:rPr>
        <w:t xml:space="preserve">   4.1  Environment Creation (Dev, Staging, Prod)</w:t>
      </w:r>
    </w:p>
    <w:p>
      <w:pPr>
        <w:spacing w:after="80"/>
        <w:ind w:left="360"/>
      </w:pPr>
      <w:r>
        <w:rPr>
          <w:b w:val="false"/>
          <w:bCs w:val="false"/>
          <w:color w:val="595959"/>
          <w:sz w:val="22"/>
          <w:szCs w:val="22"/>
        </w:rPr>
        <w:t xml:space="preserve">   4.2  Application Deployment</w:t>
      </w:r>
    </w:p>
    <w:p>
      <w:pPr>
        <w:spacing w:after="80"/>
        <w:ind w:left="360"/>
      </w:pPr>
      <w:r>
        <w:rPr>
          <w:b w:val="false"/>
          <w:bCs w:val="false"/>
          <w:color w:val="595959"/>
          <w:sz w:val="22"/>
          <w:szCs w:val="22"/>
        </w:rPr>
        <w:t xml:space="preserve">   4.3  Observability Dashboards</w:t>
      </w:r>
    </w:p>
    <w:p>
      <w:pPr>
        <w:spacing w:after="80"/>
        <w:ind w:left="360"/>
      </w:pPr>
      <w:r>
        <w:rPr>
          <w:b w:val="false"/>
          <w:bCs w:val="false"/>
          <w:color w:val="595959"/>
          <w:sz w:val="22"/>
          <w:szCs w:val="22"/>
        </w:rPr>
        <w:t xml:space="preserve">   4.4  Secret Management</w:t>
      </w:r>
    </w:p>
    <w:p>
      <w:pPr>
        <w:spacing w:after="80"/>
        <w:ind w:left="360"/>
      </w:pPr>
      <w:r>
        <w:rPr>
          <w:b w:val="false"/>
          <w:bCs w:val="false"/>
          <w:color w:val="595959"/>
          <w:sz w:val="22"/>
          <w:szCs w:val="22"/>
        </w:rPr>
        <w:t xml:space="preserve">   4.5  Database Provisioning</w:t>
      </w:r>
    </w:p>
    <w:p>
      <w:pPr>
        <w:spacing w:after="80"/>
        <w:ind w:left="360"/>
      </w:pPr>
      <w:r>
        <w:rPr>
          <w:b w:val="false"/>
          <w:bCs w:val="false"/>
          <w:color w:val="595959"/>
          <w:sz w:val="22"/>
          <w:szCs w:val="22"/>
        </w:rPr>
        <w:t xml:space="preserve">   4.6  CI/CD Pipelines</w:t>
      </w:r>
    </w:p>
    <w:p>
      <w:pPr>
        <w:spacing w:after="80"/>
        <w:ind w:left="360"/>
      </w:pPr>
      <w:r>
        <w:rPr>
          <w:b w:val="false"/>
          <w:bCs w:val="false"/>
          <w:color w:val="595959"/>
          <w:sz w:val="22"/>
          <w:szCs w:val="22"/>
        </w:rPr>
        <w:t xml:space="preserve">   4.7  Infrastructure Management</w:t>
      </w:r>
    </w:p>
    <w:p>
      <w:pPr>
        <w:spacing w:after="80"/>
      </w:pPr>
      <w:r>
        <w:rPr>
          <w:b/>
          <w:bCs/>
          <w:color w:val="1F3864"/>
          <w:sz w:val="22"/>
          <w:szCs w:val="22"/>
        </w:rPr>
        <w:t xml:space="preserve">5. What Developers Get from an IDP</w:t>
      </w:r>
    </w:p>
    <w:p>
      <w:pPr>
        <w:spacing w:after="80"/>
        <w:ind w:left="360"/>
      </w:pPr>
      <w:r>
        <w:rPr>
          <w:b w:val="false"/>
          <w:bCs w:val="false"/>
          <w:color w:val="595959"/>
          <w:sz w:val="22"/>
          <w:szCs w:val="22"/>
        </w:rPr>
        <w:t xml:space="preserve">   5.1  Self-Service</w:t>
      </w:r>
    </w:p>
    <w:p>
      <w:pPr>
        <w:spacing w:after="80"/>
        <w:ind w:left="360"/>
      </w:pPr>
      <w:r>
        <w:rPr>
          <w:b w:val="false"/>
          <w:bCs w:val="false"/>
          <w:color w:val="595959"/>
          <w:sz w:val="22"/>
          <w:szCs w:val="22"/>
        </w:rPr>
        <w:t xml:space="preserve">   5.2  Golden Paths</w:t>
      </w:r>
    </w:p>
    <w:p>
      <w:pPr>
        <w:spacing w:after="80"/>
        <w:ind w:left="360"/>
      </w:pPr>
      <w:r>
        <w:rPr>
          <w:b w:val="false"/>
          <w:bCs w:val="false"/>
          <w:color w:val="595959"/>
          <w:sz w:val="22"/>
          <w:szCs w:val="22"/>
        </w:rPr>
        <w:t xml:space="preserve">   5.3  Abstraction Over Complexity</w:t>
      </w:r>
    </w:p>
    <w:p>
      <w:pPr>
        <w:spacing w:after="80"/>
      </w:pPr>
      <w:r>
        <w:rPr>
          <w:b/>
          <w:bCs/>
          <w:color w:val="1F3864"/>
          <w:sz w:val="22"/>
          <w:szCs w:val="22"/>
        </w:rPr>
        <w:t xml:space="preserve">6. The Platform Team's Mandate</w:t>
      </w:r>
    </w:p>
    <w:p>
      <w:pPr>
        <w:spacing w:after="80"/>
        <w:ind w:left="360"/>
      </w:pPr>
      <w:r>
        <w:rPr>
          <w:b w:val="false"/>
          <w:bCs w:val="false"/>
          <w:color w:val="595959"/>
          <w:sz w:val="22"/>
          <w:szCs w:val="22"/>
        </w:rPr>
        <w:t xml:space="preserve">   6.1  Thinner Abstractions, Not a Wall of Opinions</w:t>
      </w:r>
    </w:p>
    <w:p>
      <w:pPr>
        <w:spacing w:after="80"/>
      </w:pPr>
      <w:r>
        <w:rPr>
          <w:b/>
          <w:bCs/>
          <w:color w:val="1F3864"/>
          <w:sz w:val="22"/>
          <w:szCs w:val="22"/>
        </w:rPr>
        <w:t xml:space="preserve">7. End-to-End Worked Example: 'Acme Bank' Builds an IDP</w:t>
      </w:r>
    </w:p>
    <w:p>
      <w:pPr>
        <w:spacing w:after="80"/>
      </w:pPr>
      <w:r>
        <w:rPr>
          <w:b/>
          <w:bCs/>
          <w:color w:val="1F3864"/>
          <w:sz w:val="22"/>
          <w:szCs w:val="22"/>
        </w:rPr>
        <w:t xml:space="preserve">8. Common Pitfalls and Anti-Patterns</w:t>
      </w:r>
    </w:p>
    <w:p>
      <w:pPr>
        <w:spacing w:after="80"/>
      </w:pPr>
      <w:r>
        <w:rPr>
          <w:b/>
          <w:bCs/>
          <w:color w:val="1F3864"/>
          <w:sz w:val="22"/>
          <w:szCs w:val="22"/>
        </w:rPr>
        <w:t xml:space="preserve">9. Quick-Reference Summary</w:t>
      </w:r>
    </w:p>
    <w:p>
      <w:pPr>
        <w:spacing w:after="80"/>
      </w:pPr>
      <w:r>
        <w:rPr>
          <w:b/>
          <w:bCs/>
          <w:color w:val="1F3864"/>
          <w:sz w:val="22"/>
          <w:szCs w:val="22"/>
        </w:rPr>
        <w:t xml:space="preserve">10. Self-Test Questions</w:t>
      </w:r>
    </w:p>
    <w:p>
      <w:r>
        <w:br w:type="page"/>
      </w:r>
    </w:p>
    <w:p>
      <w:pPr>
        <w:pStyle w:val="Heading1"/>
        <w:spacing w:after="180" w:before="360"/>
      </w:pPr>
      <w:r>
        <w:t xml:space="preserve">1. Introduction: What is an Internal Developer Platform (IDP)?</w:t>
      </w:r>
    </w:p>
    <w:p>
      <w:pPr>
        <w:spacing w:after="120" w:line="320"/>
        <w:jc w:val="both"/>
      </w:pPr>
      <w:r>
        <w:t xml:space="preserve">An Internal Developer Platform (IDP) is one of the most important architectural and organizational concepts in modern software engineering. Before defining it precisely, it helps to understand the problem it was invented to solve. In any non-trivial software organization, building and shipping a single feature requires touching dozens of systems: source control, container registries, Kubernetes clusters, cloud accounts, secret stores, monitoring tools, message queues, databases, DNS, certificates, networking rules, IAM roles, CI runners, deployment pipelines, and on and on.</w:t>
      </w:r>
    </w:p>
    <w:p>
      <w:pPr>
        <w:spacing w:after="120" w:line="320"/>
        <w:jc w:val="both"/>
      </w:pPr>
      <w:r>
        <w:t xml:space="preserve">In a small startup, one or two engineers might know all of these systems intimately. But as the company grows to 50, 200, or 2,000 engineers, two things happen. First, the cognitive load on each developer becomes crushing — no one can be expected to be an expert in Kubernetes networking, AWS IAM, Terraform, Datadog, and Vault simultaneously while also writing the actual product code. Second, every team starts solving the same plumbing problems independently, leading to massive duplication, inconsistency, security drift, and inability to apply organization-wide policies.</w:t>
      </w:r>
    </w:p>
    <w:p>
      <w:pPr>
        <w:spacing w:after="120" w:line="320"/>
        <w:jc w:val="both"/>
      </w:pPr>
      <w:r>
        <w:t xml:space="preserve">The Internal Developer Platform is the response to this problem. It is a curated, unified product — built by a dedicated platform team and consumed by the rest of the engineering organization — that hides the underlying complexity behind a self-service interface. Instead of forcing every developer to become a part-time DevOps engineer, the IDP gives them well-paved roads (called 'golden paths') for the 80% of tasks that look the same across teams, while still allowing escape hatches for the 20% that are genuinely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An IDP is not a single tool you buy. It is a product — with a roadmap, users, customer support, documentation, SLAs, and metrics — built internally to serve the rest of the engineering organization. The 'customers' of the IDP are the application developers.</w:t>
            </w:r>
          </w:p>
        </w:tc>
      </w:tr>
    </w:tbl>
    <w:p>
      <w:pPr>
        <w:pStyle w:val="Heading1"/>
        <w:spacing w:after="180" w:before="360"/>
      </w:pPr>
      <w:r>
        <w:t xml:space="preserve">2. The Problem an IDP Solves</w:t>
      </w:r>
    </w:p>
    <w:p>
      <w:pPr>
        <w:spacing w:after="120" w:line="320"/>
        <w:jc w:val="both"/>
      </w:pPr>
      <w:r>
        <w:t xml:space="preserve">To appreciate why IDPs exist, consider what life looks like without one. Imagine a backend engineer named Priya who has just joined a 300-person company. She has been asked to build a small new microservice that processes payment refunds. To ship this service to production, here is what she has to do without an IDP:</w:t>
      </w:r>
    </w:p>
    <w:p>
      <w:pPr>
        <w:pStyle w:val="ListParagraph"/>
        <w:numPr>
          <w:ilvl w:val="0"/>
          <w:numId w:val="2"/>
        </w:numPr>
        <w:spacing w:after="80" w:line="300"/>
      </w:pPr>
      <w:r>
        <w:t xml:space="preserve">Open a ticket with the infrastructure team to provision a new AWS account or namespace, then wait three days for approval.</w:t>
      </w:r>
    </w:p>
    <w:p>
      <w:pPr>
        <w:pStyle w:val="ListParagraph"/>
        <w:numPr>
          <w:ilvl w:val="0"/>
          <w:numId w:val="2"/>
        </w:numPr>
        <w:spacing w:after="80" w:line="300"/>
      </w:pPr>
      <w:r>
        <w:t xml:space="preserve">Read a 40-page Confluence page that is six months out of date to figure out how to write a Dockerfile that complies with internal security policies.</w:t>
      </w:r>
    </w:p>
    <w:p>
      <w:pPr>
        <w:pStyle w:val="ListParagraph"/>
        <w:numPr>
          <w:ilvl w:val="0"/>
          <w:numId w:val="2"/>
        </w:numPr>
        <w:spacing w:after="80" w:line="300"/>
      </w:pPr>
      <w:r>
        <w:t xml:space="preserve">Copy a Terraform module from another team's repo, hope it still works, modify it for her service, and submit a pull request to a shared infrastructure monorepo where her PR sits for a week.</w:t>
      </w:r>
    </w:p>
    <w:p>
      <w:pPr>
        <w:pStyle w:val="ListParagraph"/>
        <w:numPr>
          <w:ilvl w:val="0"/>
          <w:numId w:val="2"/>
        </w:numPr>
        <w:spacing w:after="80" w:line="300"/>
      </w:pPr>
      <w:r>
        <w:t xml:space="preserve">Manually create a PostgreSQL database via the cloud console because no one knows where the official database-provisioning script lives.</w:t>
      </w:r>
    </w:p>
    <w:p>
      <w:pPr>
        <w:pStyle w:val="ListParagraph"/>
        <w:numPr>
          <w:ilvl w:val="0"/>
          <w:numId w:val="2"/>
        </w:numPr>
        <w:spacing w:after="80" w:line="300"/>
      </w:pPr>
      <w:r>
        <w:t xml:space="preserve">Generate a database password, paste it into a Slack DM with the SRE on call, and ask them to add it to Vault on her behalf because she does not yet have the right IAM role.</w:t>
      </w:r>
    </w:p>
    <w:p>
      <w:pPr>
        <w:pStyle w:val="ListParagraph"/>
        <w:numPr>
          <w:ilvl w:val="0"/>
          <w:numId w:val="2"/>
        </w:numPr>
        <w:spacing w:after="80" w:line="300"/>
      </w:pPr>
      <w:r>
        <w:t xml:space="preserve">Hand-write a Jenkins pipeline by copying YAML from three other teams, none of which match.</w:t>
      </w:r>
    </w:p>
    <w:p>
      <w:pPr>
        <w:pStyle w:val="ListParagraph"/>
        <w:numPr>
          <w:ilvl w:val="0"/>
          <w:numId w:val="2"/>
        </w:numPr>
        <w:spacing w:after="80" w:line="300"/>
      </w:pPr>
      <w:r>
        <w:t xml:space="preserve">Beg the observability team to add her service to the Grafana dashboards, monitoring rules, and PagerDuty rotations.</w:t>
      </w:r>
    </w:p>
    <w:p>
      <w:pPr>
        <w:pStyle w:val="ListParagraph"/>
        <w:numPr>
          <w:ilvl w:val="0"/>
          <w:numId w:val="2"/>
        </w:numPr>
        <w:spacing w:after="80" w:line="300"/>
      </w:pPr>
      <w:r>
        <w:t xml:space="preserve">Discover on launch day that her staging environment is missing a network policy, the production database has the wrong instance class, and her secrets are in the wrong region.</w:t>
      </w:r>
    </w:p>
    <w:p>
      <w:pPr>
        <w:spacing w:after="120" w:line="320"/>
        <w:jc w:val="both"/>
      </w:pPr>
      <w:r>
        <w:t xml:space="preserve">This is not a hypothetical scenario — it is the daily reality at most companies that have grown beyond a few dozen engineers without investing in platform engineering. The IDP is the product that compresses all of the above into a single, consistent, audited, secure, self-service workflow that takes minutes instead of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Why This Matters</w:t>
            </w:r>
          </w:p>
          <w:p>
            <w:pPr>
              <w:spacing w:after="0" w:line="300"/>
            </w:pPr>
            <w:r>
              <w:rPr>
                <w:sz w:val="22"/>
                <w:szCs w:val="22"/>
              </w:rPr>
              <w:t xml:space="preserve">Studies by DORA and McKinsey consistently show that lead time, deployment frequency, change-failure rate, and mean-time-to-recover are dramatically better at organizations with mature internal platforms. The IDP is, in effect, the operational embodiment of DevOps principles at scale.</w:t>
            </w:r>
          </w:p>
        </w:tc>
      </w:tr>
    </w:tbl>
    <w:p>
      <w:r>
        <w:br w:type="page"/>
      </w:r>
    </w:p>
    <w:p>
      <w:pPr>
        <w:pStyle w:val="Heading1"/>
        <w:spacing w:after="180" w:before="360"/>
      </w:pPr>
      <w:r>
        <w:t xml:space="preserve">3. Definition: Unified Self-Service Interface</w:t>
      </w:r>
    </w:p>
    <w:p>
      <w:pPr>
        <w:spacing w:after="120" w:line="320"/>
        <w:jc w:val="both"/>
      </w:pPr>
      <w:r>
        <w:t xml:space="preserve">With the problem in mind, we can now state the definition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An Internal Developer Platform (IDP) is a unified, self-service interface that allows developers to provision, configure, deploy, and operate their applications and the infrastructure those applications need — without having to manually coordinate with multiple specialized teams or learn the implementation details of every underlying system.</w:t>
            </w:r>
          </w:p>
        </w:tc>
      </w:tr>
    </w:tbl>
    <w:p>
      <w:pPr>
        <w:spacing w:after="120" w:line="320"/>
        <w:jc w:val="both"/>
      </w:pPr>
      <w:r>
        <w:t xml:space="preserve">Each word in this definition is doing real work. Let us unpack them:</w:t>
      </w:r>
    </w:p>
    <w:p>
      <w:pPr>
        <w:pStyle w:val="Heading3"/>
        <w:spacing w:after="120" w:before="220"/>
      </w:pPr>
      <w:r>
        <w:t xml:space="preserve">3.1 'Unified'</w:t>
      </w:r>
    </w:p>
    <w:p>
      <w:pPr>
        <w:spacing w:after="120" w:line="320"/>
        <w:jc w:val="both"/>
      </w:pPr>
      <w:r>
        <w:t xml:space="preserve">Unified means there is one front door. Whether the developer wants to spin up a database, deploy a service, rotate a secret, or look at metrics, they enter through the same portal, the same CLI, or the same API. They do not need to learn five different web consoles, three different ticketing systems, and two different IaC tools. The unification is the thing that turns a pile of tools into a platform.</w:t>
      </w:r>
    </w:p>
    <w:p>
      <w:pPr>
        <w:pStyle w:val="Heading3"/>
        <w:spacing w:after="120" w:before="220"/>
      </w:pPr>
      <w:r>
        <w:t xml:space="preserve">3.2 'Self-Service'</w:t>
      </w:r>
    </w:p>
    <w:p>
      <w:pPr>
        <w:spacing w:after="120" w:line="320"/>
        <w:jc w:val="both"/>
      </w:pPr>
      <w:r>
        <w:t xml:space="preserve">Self-service means the developer can complete the task on their own, without filing a ticket, without waiting for a human to approve a manual change, and without paging an SRE at 2 AM. The platform encodes the policies, guardrails, and approval logic so that the human-in-the-loop is reserved for genuinely exceptional cases.</w:t>
      </w:r>
    </w:p>
    <w:p>
      <w:pPr>
        <w:pStyle w:val="Heading3"/>
        <w:spacing w:after="120" w:before="220"/>
      </w:pPr>
      <w:r>
        <w:t xml:space="preserve">3.3 'Provision and Operate'</w:t>
      </w:r>
    </w:p>
    <w:p>
      <w:pPr>
        <w:spacing w:after="120" w:line="320"/>
        <w:jc w:val="both"/>
      </w:pPr>
      <w:r>
        <w:t xml:space="preserve">Notice that the definition covers both provisioning (Day 0/Day 1 work — creating things) and operating (Day 2+ work — running, observing, and evolving them). A common mistake is to build an IDP that is great at the initial 'create my service' step but abandons the developer afterward. A real IDP is the home for the entire lifecycle of the application.</w:t>
      </w:r>
    </w:p>
    <w:p>
      <w:pPr>
        <w:pStyle w:val="Heading3"/>
        <w:spacing w:after="120" w:before="220"/>
      </w:pPr>
      <w:r>
        <w:t xml:space="preserve">3.4 'Their Apps'</w:t>
      </w:r>
    </w:p>
    <w:p>
      <w:pPr>
        <w:spacing w:after="120" w:line="320"/>
        <w:jc w:val="both"/>
      </w:pPr>
      <w:r>
        <w:t xml:space="preserve">The IDP is centered on the application as the unit of value, not on the underlying infrastructure. Developers think in terms of 'my payments-service', not in terms of pods, ingresses, IAM policies, and CIDR blocks. The platform translates application-level intent into infrastructure-level reality.</w:t>
      </w:r>
    </w:p>
    <w:p>
      <w:pPr>
        <w:pStyle w:val="Heading1"/>
        <w:spacing w:after="180" w:before="360"/>
      </w:pPr>
      <w:r>
        <w:t xml:space="preserve">4. Core Capabilities of an IDP</w:t>
      </w:r>
    </w:p>
    <w:p>
      <w:pPr>
        <w:spacing w:after="120" w:line="320"/>
        <w:jc w:val="both"/>
      </w:pPr>
      <w:r>
        <w:t xml:space="preserve">A complete IDP exposes a well-defined set of capabilities. These are the building blocks the developer composes to build, ship, and run an application. We will examine each capability in detail, with examples, common implementations, and the questions a platform team must answer when designing it.</w:t>
      </w:r>
    </w:p>
    <w:p>
      <w:pPr>
        <w:pStyle w:val="Heading2"/>
        <w:spacing w:after="140" w:before="280"/>
      </w:pPr>
      <w:r>
        <w:t xml:space="preserve">4.1 Environment Creation (Dev, Staging, Prod)</w:t>
      </w:r>
    </w:p>
    <w:p>
      <w:pPr>
        <w:spacing w:after="120" w:line="320"/>
        <w:jc w:val="both"/>
      </w:pPr>
      <w:r>
        <w:t xml:space="preserve">An environment is an isolated runtime context in which an application can execute. The classical progression is dev (where engineers experiment), staging (a production-like environment used for final validation), and prod (where real users hit the system). A mature IDP lets developers create and manage these environments declaratively — usually in seconds rather than days.</w:t>
      </w:r>
    </w:p>
    <w:p>
      <w:pPr>
        <w:pStyle w:val="Heading3"/>
        <w:spacing w:after="120" w:before="220"/>
      </w:pPr>
      <w:r>
        <w:t xml:space="preserve">Why Multiple Environments?</w:t>
      </w:r>
    </w:p>
    <w:p>
      <w:pPr>
        <w:pStyle w:val="ListParagraph"/>
        <w:numPr>
          <w:ilvl w:val="0"/>
          <w:numId w:val="2"/>
        </w:numPr>
        <w:spacing w:after="80" w:line="300"/>
      </w:pPr>
      <w:r>
        <w:t xml:space="preserve">Risk isolation: a broken experiment in dev cannot take down real customers.</w:t>
      </w:r>
    </w:p>
    <w:p>
      <w:pPr>
        <w:pStyle w:val="ListParagraph"/>
        <w:numPr>
          <w:ilvl w:val="0"/>
          <w:numId w:val="2"/>
        </w:numPr>
        <w:spacing w:after="80" w:line="300"/>
      </w:pPr>
      <w:r>
        <w:t xml:space="preserve">Realistic testing: staging mimics prod's data, scale, and configuration so bugs surface before release.</w:t>
      </w:r>
    </w:p>
    <w:p>
      <w:pPr>
        <w:pStyle w:val="ListParagraph"/>
        <w:numPr>
          <w:ilvl w:val="0"/>
          <w:numId w:val="2"/>
        </w:numPr>
        <w:spacing w:after="80" w:line="300"/>
      </w:pPr>
      <w:r>
        <w:t xml:space="preserve">Parallel work: multiple feature branches can be tested side-by-side in ephemeral preview environments.</w:t>
      </w:r>
    </w:p>
    <w:p>
      <w:pPr>
        <w:pStyle w:val="ListParagraph"/>
        <w:numPr>
          <w:ilvl w:val="0"/>
          <w:numId w:val="2"/>
        </w:numPr>
        <w:spacing w:after="80" w:line="300"/>
      </w:pPr>
      <w:r>
        <w:t xml:space="preserve">Compliance: regulated industries often require strict separation between non-production and production data.</w:t>
      </w:r>
    </w:p>
    <w:p>
      <w:pPr>
        <w:pStyle w:val="Heading3"/>
        <w:spacing w:after="120" w:before="220"/>
      </w:pPr>
      <w:r>
        <w:t xml:space="preserve">What the IDP Provides</w:t>
      </w:r>
    </w:p>
    <w:p>
      <w:pPr>
        <w:spacing w:after="120" w:line="320"/>
        <w:jc w:val="both"/>
      </w:pPr>
      <w:r>
        <w:t xml:space="preserve">In an IDP, environment creation typically looks like this. A developer fills out a small form (or runs a command, or merges a YAML file) specifying the environment name, the target cluster or region, and an inheritance template. The platform then automatically creates a Kubernetes namespace, attaches the right network policies, sets up DNS records, configures TLS certificates, wires up an ingress, and registers the environment in the service catalog — all in a single transaction.</w:t>
      </w:r>
    </w:p>
    <w:p>
      <w:pPr>
        <w:pStyle w:val="Heading3"/>
        <w:spacing w:after="120" w:before="220"/>
      </w:pPr>
      <w:r>
        <w:t xml:space="preserve">Concrete Example</w:t>
      </w:r>
    </w:p>
    <w:p>
      <w:pPr>
        <w:spacing w:after="120" w:line="320"/>
        <w:jc w:val="both"/>
      </w:pPr>
      <w:r>
        <w:t xml:space="preserve">Suppose a developer working on a service called orders-api wants a new ephemeral preview environment for pull request #482. With an IDP they might write:</w:t>
      </w:r>
    </w:p>
    <w:p>
      <w:pPr>
        <w:shd w:fill="F2F2F2" w:val="clear"/>
        <w:spacing w:after="0" w:line="260"/>
      </w:pPr>
      <w:r>
        <w:rPr>
          <w:rFonts w:ascii="Consolas" w:cs="Consolas" w:eastAsia="Consolas" w:hAnsi="Consolas"/>
          <w:sz w:val="18"/>
          <w:szCs w:val="18"/>
        </w:rPr>
        <w:t xml:space="preserve">apiVersion: platform.acme.io/v1</w:t>
      </w:r>
    </w:p>
    <w:p>
      <w:pPr>
        <w:shd w:fill="F2F2F2" w:val="clear"/>
        <w:spacing w:after="0" w:line="260"/>
      </w:pPr>
      <w:r>
        <w:rPr>
          <w:rFonts w:ascii="Consolas" w:cs="Consolas" w:eastAsia="Consolas" w:hAnsi="Consolas"/>
          <w:sz w:val="18"/>
          <w:szCs w:val="18"/>
        </w:rPr>
        <w:t xml:space="preserve">kind: Environment</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orders-api-pr-482</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application: orders-api</w:t>
      </w:r>
    </w:p>
    <w:p>
      <w:pPr>
        <w:shd w:fill="F2F2F2" w:val="clear"/>
        <w:spacing w:after="0" w:line="260"/>
      </w:pPr>
      <w:r>
        <w:rPr>
          <w:rFonts w:ascii="Consolas" w:cs="Consolas" w:eastAsia="Consolas" w:hAnsi="Consolas"/>
          <w:sz w:val="18"/>
          <w:szCs w:val="18"/>
        </w:rPr>
        <w:t xml:space="preserve">  type: preview</w:t>
      </w:r>
    </w:p>
    <w:p>
      <w:pPr>
        <w:shd w:fill="F2F2F2" w:val="clear"/>
        <w:spacing w:after="0" w:line="260"/>
      </w:pPr>
      <w:r>
        <w:rPr>
          <w:rFonts w:ascii="Consolas" w:cs="Consolas" w:eastAsia="Consolas" w:hAnsi="Consolas"/>
          <w:sz w:val="18"/>
          <w:szCs w:val="18"/>
        </w:rPr>
        <w:t xml:space="preserve">  parent: staging</w:t>
      </w:r>
    </w:p>
    <w:p>
      <w:pPr>
        <w:shd w:fill="F2F2F2" w:val="clear"/>
        <w:spacing w:after="0" w:line="260"/>
      </w:pPr>
      <w:r>
        <w:rPr>
          <w:rFonts w:ascii="Consolas" w:cs="Consolas" w:eastAsia="Consolas" w:hAnsi="Consolas"/>
          <w:sz w:val="18"/>
          <w:szCs w:val="18"/>
        </w:rPr>
        <w:t xml:space="preserve">  ttl: 72h</w:t>
      </w:r>
    </w:p>
    <w:p>
      <w:pPr>
        <w:shd w:fill="F2F2F2" w:val="clear"/>
        <w:spacing w:after="0" w:line="260"/>
      </w:pPr>
      <w:r>
        <w:rPr>
          <w:rFonts w:ascii="Consolas" w:cs="Consolas" w:eastAsia="Consolas" w:hAnsi="Consolas"/>
          <w:sz w:val="18"/>
          <w:szCs w:val="18"/>
        </w:rPr>
        <w:t xml:space="preserve">  branch: feat/refund-flow</w:t>
      </w:r>
    </w:p>
    <w:p>
      <w:pPr>
        <w:spacing w:after="120" w:line="320"/>
        <w:jc w:val="both"/>
      </w:pPr>
      <w:r>
        <w:t xml:space="preserve">Within roughly 90 seconds the platform produces a fully working URL such as https://pr-482.orders-api.preview.acme.dev with its own database, its own secrets, scoped IAM, automatic teardown after 72 hours, and a Slack notification when ready. Without an IDP, achieving the same result would require touching at least eight different systems and waiting hours or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CE4D6" w:val="clear"/>
            <w:tcMar>
              <w:top w:type="dxa" w:w="140"/>
              <w:left w:type="dxa" w:w="200"/>
              <w:bottom w:type="dxa" w:w="140"/>
              <w:right w:type="dxa" w:w="200"/>
            </w:tcMar>
          </w:tcPr>
          <w:p>
            <w:pPr>
              <w:spacing w:after="80"/>
            </w:pPr>
            <w:r>
              <w:rPr>
                <w:b/>
                <w:bCs/>
                <w:color w:val="1F3864"/>
                <w:sz w:val="22"/>
                <w:szCs w:val="22"/>
              </w:rPr>
              <w:t xml:space="preserve">Common Pitfall</w:t>
            </w:r>
          </w:p>
          <w:p>
            <w:pPr>
              <w:spacing w:after="0" w:line="300"/>
            </w:pPr>
            <w:r>
              <w:rPr>
                <w:sz w:val="22"/>
                <w:szCs w:val="22"/>
              </w:rPr>
              <w:t xml:space="preserve">Many teams confuse 'environment' with 'cluster'. An environment is a logical scope; how it maps to physical clusters, namespaces, accounts, or VPCs is an implementation detail the IDP should hide. Coupling environments rigidly to clusters early on creates painful migrations later.</w:t>
            </w:r>
          </w:p>
        </w:tc>
      </w:tr>
    </w:tbl>
    <w:p>
      <w:pPr>
        <w:pStyle w:val="Heading2"/>
        <w:spacing w:after="140" w:before="280"/>
      </w:pPr>
      <w:r>
        <w:t xml:space="preserve">4.2 Application Deployment</w:t>
      </w:r>
    </w:p>
    <w:p>
      <w:pPr>
        <w:spacing w:after="120" w:line="320"/>
        <w:jc w:val="both"/>
      </w:pPr>
      <w:r>
        <w:t xml:space="preserve">Application deployment is the capability that takes a built artifact (a container image, a serverless function bundle, a static site) and makes it run in a target environment. This is the most user-visible capability of an IDP and often the first one a platform team builds.</w:t>
      </w:r>
    </w:p>
    <w:p>
      <w:pPr>
        <w:pStyle w:val="Heading3"/>
        <w:spacing w:after="120" w:before="220"/>
      </w:pPr>
      <w:r>
        <w:t xml:space="preserve">What 'Deployment' Actually Means</w:t>
      </w:r>
    </w:p>
    <w:p>
      <w:pPr>
        <w:spacing w:after="120" w:line="320"/>
        <w:jc w:val="both"/>
      </w:pPr>
      <w:r>
        <w:t xml:space="preserve">Deployment is more than 'kubectl apply'. A production-grade deployment workflow handles all of the following: rolling out the new version with zero downtime, performing health checks, executing canary or blue-green strategies, automatically rolling back on failure, updating service discovery, refreshing certificates, propagating configuration, and emitting an audit record of who shipped what when.</w:t>
      </w:r>
    </w:p>
    <w:p>
      <w:pPr>
        <w:pStyle w:val="Heading3"/>
        <w:spacing w:after="120" w:before="220"/>
      </w:pPr>
      <w:r>
        <w:t xml:space="preserve">Deployment Strategies the IDP Should Support</w:t>
      </w:r>
    </w:p>
    <w:p>
      <w:pPr>
        <w:pStyle w:val="ListParagraph"/>
        <w:numPr>
          <w:ilvl w:val="0"/>
          <w:numId w:val="2"/>
        </w:numPr>
        <w:spacing w:after="80" w:line="300"/>
      </w:pPr>
      <w:r>
        <w:t xml:space="preserve">Rolling update — gradually replaces old pods with new ones. The default for most stateless workloads.</w:t>
      </w:r>
    </w:p>
    <w:p>
      <w:pPr>
        <w:pStyle w:val="ListParagraph"/>
        <w:numPr>
          <w:ilvl w:val="0"/>
          <w:numId w:val="2"/>
        </w:numPr>
        <w:spacing w:after="80" w:line="300"/>
      </w:pPr>
      <w:r>
        <w:t xml:space="preserve">Blue/green — runs the new version alongside the old, then flips traffic atomically. Good when you cannot tolerate any pods running both versions simultaneously (e.g., schema-incompatible changes).</w:t>
      </w:r>
    </w:p>
    <w:p>
      <w:pPr>
        <w:pStyle w:val="ListParagraph"/>
        <w:numPr>
          <w:ilvl w:val="0"/>
          <w:numId w:val="2"/>
        </w:numPr>
        <w:spacing w:after="80" w:line="300"/>
      </w:pPr>
      <w:r>
        <w:t xml:space="preserve">Canary — sends a small percentage of traffic to the new version, monitors metrics, and progressively increases. The strategy of choice for high-risk services.</w:t>
      </w:r>
    </w:p>
    <w:p>
      <w:pPr>
        <w:pStyle w:val="ListParagraph"/>
        <w:numPr>
          <w:ilvl w:val="0"/>
          <w:numId w:val="2"/>
        </w:numPr>
        <w:spacing w:after="80" w:line="300"/>
      </w:pPr>
      <w:r>
        <w:t xml:space="preserve">Feature flags — decouples deployment from release. The new code is deployed everywhere but turned on for only a subset of users via a flag service.</w:t>
      </w:r>
    </w:p>
    <w:p>
      <w:pPr>
        <w:pStyle w:val="Heading3"/>
        <w:spacing w:after="120" w:before="220"/>
      </w:pPr>
      <w:r>
        <w:t xml:space="preserve">Concrete Example</w:t>
      </w:r>
    </w:p>
    <w:p>
      <w:pPr>
        <w:spacing w:after="120" w:line="320"/>
        <w:jc w:val="both"/>
      </w:pPr>
      <w:r>
        <w:t xml:space="preserve">A developer wants to deploy version 1.4.2 of their orders-api to staging using a canary. With the IDP they run a single command:</w:t>
      </w:r>
    </w:p>
    <w:p>
      <w:pPr>
        <w:shd w:fill="F2F2F2" w:val="clear"/>
        <w:spacing w:after="0" w:line="260"/>
      </w:pPr>
      <w:r>
        <w:rPr>
          <w:rFonts w:ascii="Consolas" w:cs="Consolas" w:eastAsia="Consolas" w:hAnsi="Consolas"/>
          <w:sz w:val="18"/>
          <w:szCs w:val="18"/>
        </w:rPr>
        <w:t xml:space="preserve">$ acme deploy orders-api --env staging --version 1.4.2 --strategy canary --canary-percent 10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Validating manifest...                 ✓</w:t>
      </w:r>
    </w:p>
    <w:p>
      <w:pPr>
        <w:shd w:fill="F2F2F2" w:val="clear"/>
        <w:spacing w:after="0" w:line="260"/>
      </w:pPr>
      <w:r>
        <w:rPr>
          <w:rFonts w:ascii="Consolas" w:cs="Consolas" w:eastAsia="Consolas" w:hAnsi="Consolas"/>
          <w:sz w:val="18"/>
          <w:szCs w:val="18"/>
        </w:rPr>
        <w:t xml:space="preserve">→ Pushing image to registry...           ✓</w:t>
      </w:r>
    </w:p>
    <w:p>
      <w:pPr>
        <w:shd w:fill="F2F2F2" w:val="clear"/>
        <w:spacing w:after="0" w:line="260"/>
      </w:pPr>
      <w:r>
        <w:rPr>
          <w:rFonts w:ascii="Consolas" w:cs="Consolas" w:eastAsia="Consolas" w:hAnsi="Consolas"/>
          <w:sz w:val="18"/>
          <w:szCs w:val="18"/>
        </w:rPr>
        <w:t xml:space="preserve">→ Creating canary release (10% traffic)  ✓</w:t>
      </w:r>
    </w:p>
    <w:p>
      <w:pPr>
        <w:shd w:fill="F2F2F2" w:val="clear"/>
        <w:spacing w:after="0" w:line="260"/>
      </w:pPr>
      <w:r>
        <w:rPr>
          <w:rFonts w:ascii="Consolas" w:cs="Consolas" w:eastAsia="Consolas" w:hAnsi="Consolas"/>
          <w:sz w:val="18"/>
          <w:szCs w:val="18"/>
        </w:rPr>
        <w:t xml:space="preserve">→ Waiting for SLO checks (5m window)...  ✓ p99 latency 142ms (budget 250ms)</w:t>
      </w:r>
    </w:p>
    <w:p>
      <w:pPr>
        <w:shd w:fill="F2F2F2" w:val="clear"/>
        <w:spacing w:after="0" w:line="260"/>
      </w:pPr>
      <w:r>
        <w:rPr>
          <w:rFonts w:ascii="Consolas" w:cs="Consolas" w:eastAsia="Consolas" w:hAnsi="Consolas"/>
          <w:sz w:val="18"/>
          <w:szCs w:val="18"/>
        </w:rPr>
        <w:t xml:space="preserve">→ Promoting to 50%...                    ✓</w:t>
      </w:r>
    </w:p>
    <w:p>
      <w:pPr>
        <w:shd w:fill="F2F2F2" w:val="clear"/>
        <w:spacing w:after="0" w:line="260"/>
      </w:pPr>
      <w:r>
        <w:rPr>
          <w:rFonts w:ascii="Consolas" w:cs="Consolas" w:eastAsia="Consolas" w:hAnsi="Consolas"/>
          <w:sz w:val="18"/>
          <w:szCs w:val="18"/>
        </w:rPr>
        <w:t xml:space="preserve">→ Promoting to 100%...                   ✓</w:t>
      </w:r>
    </w:p>
    <w:p>
      <w:pPr>
        <w:shd w:fill="F2F2F2" w:val="clear"/>
        <w:spacing w:after="0" w:line="260"/>
      </w:pPr>
      <w:r>
        <w:rPr>
          <w:rFonts w:ascii="Consolas" w:cs="Consolas" w:eastAsia="Consolas" w:hAnsi="Consolas"/>
          <w:sz w:val="18"/>
          <w:szCs w:val="18"/>
        </w:rPr>
        <w:t xml:space="preserve">→ Decommissioning previous release...    ✓</w:t>
      </w:r>
    </w:p>
    <w:p>
      <w:pPr>
        <w:shd w:fill="F2F2F2" w:val="clear"/>
        <w:spacing w:after="0" w:line="260"/>
      </w:pPr>
      <w:r>
        <w:rPr>
          <w:rFonts w:ascii="Consolas" w:cs="Consolas" w:eastAsia="Consolas" w:hAnsi="Consolas"/>
          <w:sz w:val="18"/>
          <w:szCs w:val="18"/>
        </w:rPr>
        <w:t xml:space="preserve">Done. Live at https://orders-api.staging.acme.dev</w:t>
      </w:r>
    </w:p>
    <w:p>
      <w:pPr>
        <w:spacing w:after="120" w:line="320"/>
        <w:jc w:val="both"/>
      </w:pPr>
      <w:r>
        <w:t xml:space="preserve">Behind that one command the IDP coordinates the registry, Kubernetes, the service mesh, the metric system, the feature-flag platform, and the audit log. The developer needs to know none of this.</w:t>
      </w:r>
    </w:p>
    <w:p>
      <w:pPr>
        <w:pStyle w:val="Heading2"/>
        <w:spacing w:after="140" w:before="280"/>
      </w:pPr>
      <w:r>
        <w:t xml:space="preserve">4.3 Observability Dashboards</w:t>
      </w:r>
    </w:p>
    <w:p>
      <w:pPr>
        <w:spacing w:after="120" w:line="320"/>
        <w:jc w:val="both"/>
      </w:pPr>
      <w:r>
        <w:t xml:space="preserve">Observability is the practice of inferring the internal state of a system from its external outputs — primarily logs, metrics, and traces (the 'three pillars of observability'). An IDP standardizes how applications emit these signals and provides ready-made dashboards, alerts, and SLO definitions tied to each service.</w:t>
      </w:r>
    </w:p>
    <w:p>
      <w:pPr>
        <w:pStyle w:val="Heading3"/>
        <w:spacing w:after="120" w:before="220"/>
      </w:pPr>
      <w:r>
        <w:t xml:space="preserve">The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Pillar</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Captures</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Typical Tooling</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w:t>
            </w:r>
          </w:p>
        </w:tc>
        <w:tc>
          <w:tcPr>
            <w:tcW w:type="dxa" w:w="3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Discrete, timestamped records of events. High cardinality, high cost.</w:t>
            </w:r>
          </w:p>
        </w:tc>
        <w:tc>
          <w:tcPr>
            <w:tcW w:type="dxa" w:w="3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Loki, Elasticsearch, Splunk, Datadog Logs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w:t>
            </w:r>
          </w:p>
        </w:tc>
        <w:tc>
          <w:tcPr>
            <w:tcW w:type="dxa" w:w="3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Numeric time-series aggregations: counters, gauges, histograms.</w:t>
            </w:r>
          </w:p>
        </w:tc>
        <w:tc>
          <w:tcPr>
            <w:tcW w:type="dxa" w:w="3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Prometheus, Datadog, CloudWatch Metrics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w:t>
            </w:r>
          </w:p>
        </w:tc>
        <w:tc>
          <w:tcPr>
            <w:tcW w:type="dxa" w:w="3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Causal records of a request as it traverses multiple services.</w:t>
            </w:r>
          </w:p>
        </w:tc>
        <w:tc>
          <w:tcPr>
            <w:tcW w:type="dxa" w:w="3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Tempo, Honeycomb, OpenTelemetry</w:t>
            </w:r>
          </w:p>
        </w:tc>
      </w:tr>
    </w:tbl>
    <w:p>
      <w:pPr>
        <w:spacing w:after="120" w:line="320"/>
        <w:jc w:val="both"/>
      </w:pPr>
      <w:r>
        <w:t xml:space="preserve"/>
      </w:r>
    </w:p>
    <w:p>
      <w:pPr>
        <w:pStyle w:val="Heading3"/>
        <w:spacing w:after="120" w:before="220"/>
      </w:pPr>
      <w:r>
        <w:t xml:space="preserve">What the IDP Provides</w:t>
      </w:r>
    </w:p>
    <w:p>
      <w:pPr>
        <w:pStyle w:val="ListParagraph"/>
        <w:numPr>
          <w:ilvl w:val="0"/>
          <w:numId w:val="2"/>
        </w:numPr>
        <w:spacing w:after="80" w:line="300"/>
      </w:pPr>
      <w:r>
        <w:t xml:space="preserve">Auto-instrumentation: a sidecar or library injected at deploy time so the developer gets traces and standard metrics without writing instrumentation code.</w:t>
      </w:r>
    </w:p>
    <w:p>
      <w:pPr>
        <w:pStyle w:val="ListParagraph"/>
        <w:numPr>
          <w:ilvl w:val="0"/>
          <w:numId w:val="2"/>
        </w:numPr>
        <w:spacing w:after="80" w:line="300"/>
      </w:pPr>
      <w:r>
        <w:t xml:space="preserve">Per-service starter dashboard: latency, error rate, throughput, saturation (the 'Golden Signals') auto-generated when the service is registered.</w:t>
      </w:r>
    </w:p>
    <w:p>
      <w:pPr>
        <w:pStyle w:val="ListParagraph"/>
        <w:numPr>
          <w:ilvl w:val="0"/>
          <w:numId w:val="2"/>
        </w:numPr>
        <w:spacing w:after="80" w:line="300"/>
      </w:pPr>
      <w:r>
        <w:t xml:space="preserve">SLO definitions as code: developers declare 'p99 latency &lt; 300ms over a 30-day window' and the platform generates the burn-rate alerts.</w:t>
      </w:r>
    </w:p>
    <w:p>
      <w:pPr>
        <w:pStyle w:val="ListParagraph"/>
        <w:numPr>
          <w:ilvl w:val="0"/>
          <w:numId w:val="2"/>
        </w:numPr>
        <w:spacing w:after="80" w:line="300"/>
      </w:pPr>
      <w:r>
        <w:t xml:space="preserve">Unified portal: a developer types the service name and lands on a single page showing logs, metrics, traces, recent deploys, and on-call info.</w:t>
      </w:r>
    </w:p>
    <w:p>
      <w:pPr>
        <w:pStyle w:val="Heading3"/>
        <w:spacing w:after="120" w:before="220"/>
      </w:pPr>
      <w:r>
        <w:t xml:space="preserve">Concrete Example</w:t>
      </w:r>
    </w:p>
    <w:p>
      <w:pPr>
        <w:spacing w:after="120" w:line="320"/>
        <w:jc w:val="both"/>
      </w:pPr>
      <w:r>
        <w:t xml:space="preserve">In the manifest for orders-api, the developer adds:</w:t>
      </w:r>
    </w:p>
    <w:p>
      <w:pPr>
        <w:shd w:fill="F2F2F2" w:val="clear"/>
        <w:spacing w:after="0" w:line="260"/>
      </w:pPr>
      <w:r>
        <w:rPr>
          <w:rFonts w:ascii="Consolas" w:cs="Consolas" w:eastAsia="Consolas" w:hAnsi="Consolas"/>
          <w:sz w:val="18"/>
          <w:szCs w:val="18"/>
        </w:rPr>
        <w:t xml:space="preserve">observability:</w:t>
      </w:r>
    </w:p>
    <w:p>
      <w:pPr>
        <w:shd w:fill="F2F2F2" w:val="clear"/>
        <w:spacing w:after="0" w:line="260"/>
      </w:pPr>
      <w:r>
        <w:rPr>
          <w:rFonts w:ascii="Consolas" w:cs="Consolas" w:eastAsia="Consolas" w:hAnsi="Consolas"/>
          <w:sz w:val="18"/>
          <w:szCs w:val="18"/>
        </w:rPr>
        <w:t xml:space="preserve">  slo:</w:t>
      </w:r>
    </w:p>
    <w:p>
      <w:pPr>
        <w:shd w:fill="F2F2F2" w:val="clear"/>
        <w:spacing w:after="0" w:line="260"/>
      </w:pPr>
      <w:r>
        <w:rPr>
          <w:rFonts w:ascii="Consolas" w:cs="Consolas" w:eastAsia="Consolas" w:hAnsi="Consolas"/>
          <w:sz w:val="18"/>
          <w:szCs w:val="18"/>
        </w:rPr>
        <w:t xml:space="preserve">    - name: availability</w:t>
      </w:r>
    </w:p>
    <w:p>
      <w:pPr>
        <w:shd w:fill="F2F2F2" w:val="clear"/>
        <w:spacing w:after="0" w:line="260"/>
      </w:pPr>
      <w:r>
        <w:rPr>
          <w:rFonts w:ascii="Consolas" w:cs="Consolas" w:eastAsia="Consolas" w:hAnsi="Consolas"/>
          <w:sz w:val="18"/>
          <w:szCs w:val="18"/>
        </w:rPr>
        <w:t xml:space="preserve">      target: 99.9</w:t>
      </w:r>
    </w:p>
    <w:p>
      <w:pPr>
        <w:shd w:fill="F2F2F2" w:val="clear"/>
        <w:spacing w:after="0" w:line="260"/>
      </w:pPr>
      <w:r>
        <w:rPr>
          <w:rFonts w:ascii="Consolas" w:cs="Consolas" w:eastAsia="Consolas" w:hAnsi="Consolas"/>
          <w:sz w:val="18"/>
          <w:szCs w:val="18"/>
        </w:rPr>
        <w:t xml:space="preserve">      window: 30d</w:t>
      </w:r>
    </w:p>
    <w:p>
      <w:pPr>
        <w:shd w:fill="F2F2F2" w:val="clear"/>
        <w:spacing w:after="0" w:line="260"/>
      </w:pPr>
      <w:r>
        <w:rPr>
          <w:rFonts w:ascii="Consolas" w:cs="Consolas" w:eastAsia="Consolas" w:hAnsi="Consolas"/>
          <w:sz w:val="18"/>
          <w:szCs w:val="18"/>
        </w:rPr>
        <w:t xml:space="preserve">    - name: latency-p99</w:t>
      </w:r>
    </w:p>
    <w:p>
      <w:pPr>
        <w:shd w:fill="F2F2F2" w:val="clear"/>
        <w:spacing w:after="0" w:line="260"/>
      </w:pPr>
      <w:r>
        <w:rPr>
          <w:rFonts w:ascii="Consolas" w:cs="Consolas" w:eastAsia="Consolas" w:hAnsi="Consolas"/>
          <w:sz w:val="18"/>
          <w:szCs w:val="18"/>
        </w:rPr>
        <w:t xml:space="preserve">      target: 250ms</w:t>
      </w:r>
    </w:p>
    <w:p>
      <w:pPr>
        <w:shd w:fill="F2F2F2" w:val="clear"/>
        <w:spacing w:after="0" w:line="260"/>
      </w:pPr>
      <w:r>
        <w:rPr>
          <w:rFonts w:ascii="Consolas" w:cs="Consolas" w:eastAsia="Consolas" w:hAnsi="Consolas"/>
          <w:sz w:val="18"/>
          <w:szCs w:val="18"/>
        </w:rPr>
        <w:t xml:space="preserve">      window: 30d</w:t>
      </w:r>
    </w:p>
    <w:p>
      <w:pPr>
        <w:shd w:fill="F2F2F2" w:val="clear"/>
        <w:spacing w:after="0" w:line="260"/>
      </w:pPr>
      <w:r>
        <w:rPr>
          <w:rFonts w:ascii="Consolas" w:cs="Consolas" w:eastAsia="Consolas" w:hAnsi="Consolas"/>
          <w:sz w:val="18"/>
          <w:szCs w:val="18"/>
        </w:rPr>
        <w:t xml:space="preserve">  dashboards: [http, database, queue-consumer]</w:t>
      </w:r>
    </w:p>
    <w:p>
      <w:pPr>
        <w:shd w:fill="F2F2F2" w:val="clear"/>
        <w:spacing w:after="0" w:line="260"/>
      </w:pPr>
      <w:r>
        <w:rPr>
          <w:rFonts w:ascii="Consolas" w:cs="Consolas" w:eastAsia="Consolas" w:hAnsi="Consolas"/>
          <w:sz w:val="18"/>
          <w:szCs w:val="18"/>
        </w:rPr>
        <w:t xml:space="preserve">  alerts:</w:t>
      </w:r>
    </w:p>
    <w:p>
      <w:pPr>
        <w:shd w:fill="F2F2F2" w:val="clear"/>
        <w:spacing w:after="0" w:line="260"/>
      </w:pPr>
      <w:r>
        <w:rPr>
          <w:rFonts w:ascii="Consolas" w:cs="Consolas" w:eastAsia="Consolas" w:hAnsi="Consolas"/>
          <w:sz w:val="18"/>
          <w:szCs w:val="18"/>
        </w:rPr>
        <w:t xml:space="preserve">    pager: orders-team</w:t>
      </w:r>
    </w:p>
    <w:p>
      <w:pPr>
        <w:shd w:fill="F2F2F2" w:val="clear"/>
        <w:spacing w:after="0" w:line="260"/>
      </w:pPr>
      <w:r>
        <w:rPr>
          <w:rFonts w:ascii="Consolas" w:cs="Consolas" w:eastAsia="Consolas" w:hAnsi="Consolas"/>
          <w:sz w:val="18"/>
          <w:szCs w:val="18"/>
        </w:rPr>
        <w:t xml:space="preserve">    severity-mapping: standard</w:t>
      </w:r>
    </w:p>
    <w:p>
      <w:pPr>
        <w:spacing w:after="120" w:line="320"/>
        <w:jc w:val="both"/>
      </w:pPr>
      <w:r>
        <w:t xml:space="preserve">On the next deploy the IDP automatically provisions a Grafana folder, four dashboards, six alerting rules, a PagerDuty service tied to the orders-team rotation, and registers the SLOs in the SLO tracker. The developer never touches Grafana JSON, Prometheus rules, or PagerDuty's web UI.</w:t>
      </w:r>
    </w:p>
    <w:p>
      <w:pPr>
        <w:pStyle w:val="Heading2"/>
        <w:spacing w:after="140" w:before="280"/>
      </w:pPr>
      <w:r>
        <w:t xml:space="preserve">4.4 Secret Management</w:t>
      </w:r>
    </w:p>
    <w:p>
      <w:pPr>
        <w:spacing w:after="120" w:line="320"/>
        <w:jc w:val="both"/>
      </w:pPr>
      <w:r>
        <w:t xml:space="preserve">Secrets are credentials, API keys, certificates, tokens, and any other piece of data whose disclosure would compromise the system. Managing them is one of the most error-prone parts of running a service, and one of the highest-leverage capabilities an IDP can offer.</w:t>
      </w:r>
    </w:p>
    <w:p>
      <w:pPr>
        <w:pStyle w:val="Heading3"/>
        <w:spacing w:after="120" w:before="220"/>
      </w:pPr>
      <w:r>
        <w:t xml:space="preserve">The Threat Model</w:t>
      </w:r>
    </w:p>
    <w:p>
      <w:pPr>
        <w:spacing w:after="120" w:line="320"/>
        <w:jc w:val="both"/>
      </w:pPr>
      <w:r>
        <w:t xml:space="preserve">Secrets that leak into source control, log files, environment variables in unprotected dashboards, or shared chat channels have been the root cause of countless real-world breaches. An IDP solves this by centralizing secrets in a dedicated store (such as HashiCorp Vault, AWS Secrets Manager, or Google Secret Manager) and projecting them into applications at runtime, never on disk in plaintext, and never in source control.</w:t>
      </w:r>
    </w:p>
    <w:p>
      <w:pPr>
        <w:pStyle w:val="Heading3"/>
        <w:spacing w:after="120" w:before="220"/>
      </w:pPr>
      <w:r>
        <w:t xml:space="preserve">What 'Good' Secret Management Looks Like</w:t>
      </w:r>
    </w:p>
    <w:p>
      <w:pPr>
        <w:pStyle w:val="ListParagraph"/>
        <w:numPr>
          <w:ilvl w:val="0"/>
          <w:numId w:val="2"/>
        </w:numPr>
        <w:spacing w:after="80" w:line="300"/>
      </w:pPr>
      <w:r>
        <w:t xml:space="preserve">Centralized storage with strong audit logging (who read which secret when).</w:t>
      </w:r>
    </w:p>
    <w:p>
      <w:pPr>
        <w:pStyle w:val="ListParagraph"/>
        <w:numPr>
          <w:ilvl w:val="0"/>
          <w:numId w:val="2"/>
        </w:numPr>
        <w:spacing w:after="80" w:line="300"/>
      </w:pPr>
      <w:r>
        <w:t xml:space="preserve">Identity-based access — applications authenticate as themselves (via SPIFFE, IRSA, workload identity) instead of carrying a static credential.</w:t>
      </w:r>
    </w:p>
    <w:p>
      <w:pPr>
        <w:pStyle w:val="ListParagraph"/>
        <w:numPr>
          <w:ilvl w:val="0"/>
          <w:numId w:val="2"/>
        </w:numPr>
        <w:spacing w:after="80" w:line="300"/>
      </w:pPr>
      <w:r>
        <w:t xml:space="preserve">Automatic rotation — the platform rotates database passwords, TLS certs, and API keys on a schedule with zero developer involvement.</w:t>
      </w:r>
    </w:p>
    <w:p>
      <w:pPr>
        <w:pStyle w:val="ListParagraph"/>
        <w:numPr>
          <w:ilvl w:val="0"/>
          <w:numId w:val="2"/>
        </w:numPr>
        <w:spacing w:after="80" w:line="300"/>
      </w:pPr>
      <w:r>
        <w:t xml:space="preserve">Least privilege — a service can only read the secrets it has explicitly declared a need for.</w:t>
      </w:r>
    </w:p>
    <w:p>
      <w:pPr>
        <w:pStyle w:val="ListParagraph"/>
        <w:numPr>
          <w:ilvl w:val="0"/>
          <w:numId w:val="2"/>
        </w:numPr>
        <w:spacing w:after="80" w:line="300"/>
      </w:pPr>
      <w:r>
        <w:t xml:space="preserve">No plaintext in Git — secrets are referenced by name; only encrypted blobs or pointers are committed.</w:t>
      </w:r>
    </w:p>
    <w:p>
      <w:pPr>
        <w:pStyle w:val="Heading3"/>
        <w:spacing w:after="120" w:before="220"/>
      </w:pPr>
      <w:r>
        <w:t xml:space="preserve">Concrete Example</w:t>
      </w:r>
    </w:p>
    <w:p>
      <w:pPr>
        <w:spacing w:after="120" w:line="320"/>
        <w:jc w:val="both"/>
      </w:pPr>
      <w:r>
        <w:t xml:space="preserve">Developer declares secrets in the application manifest:</w:t>
      </w:r>
    </w:p>
    <w:p>
      <w:pPr>
        <w:shd w:fill="F2F2F2" w:val="clear"/>
        <w:spacing w:after="0" w:line="260"/>
      </w:pPr>
      <w:r>
        <w:rPr>
          <w:rFonts w:ascii="Consolas" w:cs="Consolas" w:eastAsia="Consolas" w:hAnsi="Consolas"/>
          <w:sz w:val="18"/>
          <w:szCs w:val="18"/>
        </w:rPr>
        <w:t xml:space="preserve">secrets:</w:t>
      </w:r>
    </w:p>
    <w:p>
      <w:pPr>
        <w:shd w:fill="F2F2F2" w:val="clear"/>
        <w:spacing w:after="0" w:line="260"/>
      </w:pPr>
      <w:r>
        <w:rPr>
          <w:rFonts w:ascii="Consolas" w:cs="Consolas" w:eastAsia="Consolas" w:hAnsi="Consolas"/>
          <w:sz w:val="18"/>
          <w:szCs w:val="18"/>
        </w:rPr>
        <w:t xml:space="preserve">  - name: STRIPE_API_KEY</w:t>
      </w:r>
    </w:p>
    <w:p>
      <w:pPr>
        <w:shd w:fill="F2F2F2" w:val="clear"/>
        <w:spacing w:after="0" w:line="260"/>
      </w:pPr>
      <w:r>
        <w:rPr>
          <w:rFonts w:ascii="Consolas" w:cs="Consolas" w:eastAsia="Consolas" w:hAnsi="Consolas"/>
          <w:sz w:val="18"/>
          <w:szCs w:val="18"/>
        </w:rPr>
        <w:t xml:space="preserve">    source: vault</w:t>
      </w:r>
    </w:p>
    <w:p>
      <w:pPr>
        <w:shd w:fill="F2F2F2" w:val="clear"/>
        <w:spacing w:after="0" w:line="260"/>
      </w:pPr>
      <w:r>
        <w:rPr>
          <w:rFonts w:ascii="Consolas" w:cs="Consolas" w:eastAsia="Consolas" w:hAnsi="Consolas"/>
          <w:sz w:val="18"/>
          <w:szCs w:val="18"/>
        </w:rPr>
        <w:t xml:space="preserve">    path: orders-api/stripe</w:t>
      </w:r>
    </w:p>
    <w:p>
      <w:pPr>
        <w:shd w:fill="F2F2F2" w:val="clear"/>
        <w:spacing w:after="0" w:line="260"/>
      </w:pPr>
      <w:r>
        <w:rPr>
          <w:rFonts w:ascii="Consolas" w:cs="Consolas" w:eastAsia="Consolas" w:hAnsi="Consolas"/>
          <w:sz w:val="18"/>
          <w:szCs w:val="18"/>
        </w:rPr>
        <w:t xml:space="preserve">    rotation: 30d</w:t>
      </w:r>
    </w:p>
    <w:p>
      <w:pPr>
        <w:shd w:fill="F2F2F2" w:val="clear"/>
        <w:spacing w:after="0" w:line="260"/>
      </w:pPr>
      <w:r>
        <w:rPr>
          <w:rFonts w:ascii="Consolas" w:cs="Consolas" w:eastAsia="Consolas" w:hAnsi="Consolas"/>
          <w:sz w:val="18"/>
          <w:szCs w:val="18"/>
        </w:rPr>
        <w:t xml:space="preserve">  - name: DATABASE_URL</w:t>
      </w:r>
    </w:p>
    <w:p>
      <w:pPr>
        <w:shd w:fill="F2F2F2" w:val="clear"/>
        <w:spacing w:after="0" w:line="260"/>
      </w:pPr>
      <w:r>
        <w:rPr>
          <w:rFonts w:ascii="Consolas" w:cs="Consolas" w:eastAsia="Consolas" w:hAnsi="Consolas"/>
          <w:sz w:val="18"/>
          <w:szCs w:val="18"/>
        </w:rPr>
        <w:t xml:space="preserve">    source: managed-postgres</w:t>
      </w:r>
    </w:p>
    <w:p>
      <w:pPr>
        <w:shd w:fill="F2F2F2" w:val="clear"/>
        <w:spacing w:after="0" w:line="260"/>
      </w:pPr>
      <w:r>
        <w:rPr>
          <w:rFonts w:ascii="Consolas" w:cs="Consolas" w:eastAsia="Consolas" w:hAnsi="Consolas"/>
          <w:sz w:val="18"/>
          <w:szCs w:val="18"/>
        </w:rPr>
        <w:t xml:space="preserve">    bind: orders-db</w:t>
      </w:r>
    </w:p>
    <w:p>
      <w:pPr>
        <w:spacing w:after="120" w:line="320"/>
        <w:jc w:val="both"/>
      </w:pPr>
      <w:r>
        <w:t xml:space="preserve">On deploy, the IDP creates a workload identity, attaches a Vault policy that grants read-only access to exactly these two secrets, mounts them as in-memory files (not env vars, which leak into crash dumps), and sets up a 30-day rotation schedule for the Stripe key. If the developer ever tries to read a secret they did not declare, the platform refuses and emits an audit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Security Note</w:t>
            </w:r>
          </w:p>
          <w:p>
            <w:pPr>
              <w:spacing w:after="0" w:line="300"/>
            </w:pPr>
            <w:r>
              <w:rPr>
                <w:sz w:val="22"/>
                <w:szCs w:val="22"/>
              </w:rPr>
              <w:t xml:space="preserve">Environment variables are convenient but leak in many places — process listings, error reporters, log aggregators, container-orchestrator events. Mature IDPs prefer file-based projections in tmpfs over environment variables.</w:t>
            </w:r>
          </w:p>
        </w:tc>
      </w:tr>
    </w:tbl>
    <w:p>
      <w:pPr>
        <w:pStyle w:val="Heading2"/>
        <w:spacing w:after="140" w:before="280"/>
      </w:pPr>
      <w:r>
        <w:t xml:space="preserve">4.5 Database Provisioning</w:t>
      </w:r>
    </w:p>
    <w:p>
      <w:pPr>
        <w:spacing w:after="120" w:line="320"/>
        <w:jc w:val="both"/>
      </w:pPr>
      <w:r>
        <w:t xml:space="preserve">A database is a stateful dependency, which makes it dramatically harder to manage than stateless application workloads. An IDP that handles 'create me a Postgres database' well removes one of the largest sources of operational toil in any engineering org.</w:t>
      </w:r>
    </w:p>
    <w:p>
      <w:pPr>
        <w:pStyle w:val="Heading3"/>
        <w:spacing w:after="120" w:before="220"/>
      </w:pPr>
      <w:r>
        <w:t xml:space="preserve">What 'Provisioning' Includes</w:t>
      </w:r>
    </w:p>
    <w:p>
      <w:pPr>
        <w:pStyle w:val="ListParagraph"/>
        <w:numPr>
          <w:ilvl w:val="0"/>
          <w:numId w:val="2"/>
        </w:numPr>
        <w:spacing w:after="80" w:line="300"/>
      </w:pPr>
      <w:r>
        <w:t xml:space="preserve">Creating the underlying instance (RDS, Cloud SQL, AlloyDB, a stateful set, etc.).</w:t>
      </w:r>
    </w:p>
    <w:p>
      <w:pPr>
        <w:pStyle w:val="ListParagraph"/>
        <w:numPr>
          <w:ilvl w:val="0"/>
          <w:numId w:val="2"/>
        </w:numPr>
        <w:spacing w:after="80" w:line="300"/>
      </w:pPr>
      <w:r>
        <w:t xml:space="preserve">Configuring high availability (multi-AZ, read replicas, automated failover).</w:t>
      </w:r>
    </w:p>
    <w:p>
      <w:pPr>
        <w:pStyle w:val="ListParagraph"/>
        <w:numPr>
          <w:ilvl w:val="0"/>
          <w:numId w:val="2"/>
        </w:numPr>
        <w:spacing w:after="80" w:line="300"/>
      </w:pPr>
      <w:r>
        <w:t xml:space="preserve">Setting up backup, point-in-time recovery, and tested restore procedures.</w:t>
      </w:r>
    </w:p>
    <w:p>
      <w:pPr>
        <w:pStyle w:val="ListParagraph"/>
        <w:numPr>
          <w:ilvl w:val="0"/>
          <w:numId w:val="2"/>
        </w:numPr>
        <w:spacing w:after="80" w:line="300"/>
      </w:pPr>
      <w:r>
        <w:t xml:space="preserve">Generating credentials, putting them in the secret store, binding them to the application.</w:t>
      </w:r>
    </w:p>
    <w:p>
      <w:pPr>
        <w:pStyle w:val="ListParagraph"/>
        <w:numPr>
          <w:ilvl w:val="0"/>
          <w:numId w:val="2"/>
        </w:numPr>
        <w:spacing w:after="80" w:line="300"/>
      </w:pPr>
      <w:r>
        <w:t xml:space="preserve">Configuring network policies so only the owning application can connect.</w:t>
      </w:r>
    </w:p>
    <w:p>
      <w:pPr>
        <w:pStyle w:val="ListParagraph"/>
        <w:numPr>
          <w:ilvl w:val="0"/>
          <w:numId w:val="2"/>
        </w:numPr>
        <w:spacing w:after="80" w:line="300"/>
      </w:pPr>
      <w:r>
        <w:t xml:space="preserve">Wiring up monitoring, slow-query logging, and alerting.</w:t>
      </w:r>
    </w:p>
    <w:p>
      <w:pPr>
        <w:pStyle w:val="ListParagraph"/>
        <w:numPr>
          <w:ilvl w:val="0"/>
          <w:numId w:val="2"/>
        </w:numPr>
        <w:spacing w:after="80" w:line="300"/>
      </w:pPr>
      <w:r>
        <w:t xml:space="preserve">Tagging the database for cost allocation and ownership tracking.</w:t>
      </w:r>
    </w:p>
    <w:p>
      <w:pPr>
        <w:pStyle w:val="ListParagraph"/>
        <w:numPr>
          <w:ilvl w:val="0"/>
          <w:numId w:val="2"/>
        </w:numPr>
        <w:spacing w:after="80" w:line="300"/>
      </w:pPr>
      <w:r>
        <w:t xml:space="preserve">Providing a sane upgrade path (minor versions automatically, major versions on a schedule with developer notice).</w:t>
      </w:r>
    </w:p>
    <w:p>
      <w:pPr>
        <w:pStyle w:val="Heading3"/>
        <w:spacing w:after="120" w:before="220"/>
      </w:pPr>
      <w:r>
        <w:t xml:space="preserve">Concrete Example</w:t>
      </w:r>
    </w:p>
    <w:p>
      <w:pPr>
        <w:spacing w:after="120" w:line="320"/>
        <w:jc w:val="both"/>
      </w:pPr>
      <w:r>
        <w:t xml:space="preserve">Declarative database request inside the application manifest:</w:t>
      </w:r>
    </w:p>
    <w:p>
      <w:pPr>
        <w:shd w:fill="F2F2F2" w:val="clear"/>
        <w:spacing w:after="0" w:line="260"/>
      </w:pPr>
      <w:r>
        <w:rPr>
          <w:rFonts w:ascii="Consolas" w:cs="Consolas" w:eastAsia="Consolas" w:hAnsi="Consolas"/>
          <w:sz w:val="18"/>
          <w:szCs w:val="18"/>
        </w:rPr>
        <w:t xml:space="preserve">databases:</w:t>
      </w:r>
    </w:p>
    <w:p>
      <w:pPr>
        <w:shd w:fill="F2F2F2" w:val="clear"/>
        <w:spacing w:after="0" w:line="260"/>
      </w:pPr>
      <w:r>
        <w:rPr>
          <w:rFonts w:ascii="Consolas" w:cs="Consolas" w:eastAsia="Consolas" w:hAnsi="Consolas"/>
          <w:sz w:val="18"/>
          <w:szCs w:val="18"/>
        </w:rPr>
        <w:t xml:space="preserve">  - name: orders-db</w:t>
      </w:r>
    </w:p>
    <w:p>
      <w:pPr>
        <w:shd w:fill="F2F2F2" w:val="clear"/>
        <w:spacing w:after="0" w:line="260"/>
      </w:pPr>
      <w:r>
        <w:rPr>
          <w:rFonts w:ascii="Consolas" w:cs="Consolas" w:eastAsia="Consolas" w:hAnsi="Consolas"/>
          <w:sz w:val="18"/>
          <w:szCs w:val="18"/>
        </w:rPr>
        <w:t xml:space="preserve">    engine: postgres</w:t>
      </w:r>
    </w:p>
    <w:p>
      <w:pPr>
        <w:shd w:fill="F2F2F2" w:val="clear"/>
        <w:spacing w:after="0" w:line="260"/>
      </w:pPr>
      <w:r>
        <w:rPr>
          <w:rFonts w:ascii="Consolas" w:cs="Consolas" w:eastAsia="Consolas" w:hAnsi="Consolas"/>
          <w:sz w:val="18"/>
          <w:szCs w:val="18"/>
        </w:rPr>
        <w:t xml:space="preserve">    version: "15"</w:t>
      </w:r>
    </w:p>
    <w:p>
      <w:pPr>
        <w:shd w:fill="F2F2F2" w:val="clear"/>
        <w:spacing w:after="0" w:line="260"/>
      </w:pPr>
      <w:r>
        <w:rPr>
          <w:rFonts w:ascii="Consolas" w:cs="Consolas" w:eastAsia="Consolas" w:hAnsi="Consolas"/>
          <w:sz w:val="18"/>
          <w:szCs w:val="18"/>
        </w:rPr>
        <w:t xml:space="preserve">    size: medium      # platform translates to instance class</w:t>
      </w:r>
    </w:p>
    <w:p>
      <w:pPr>
        <w:shd w:fill="F2F2F2" w:val="clear"/>
        <w:spacing w:after="0" w:line="260"/>
      </w:pPr>
      <w:r>
        <w:rPr>
          <w:rFonts w:ascii="Consolas" w:cs="Consolas" w:eastAsia="Consolas" w:hAnsi="Consolas"/>
          <w:sz w:val="18"/>
          <w:szCs w:val="18"/>
        </w:rPr>
        <w:t xml:space="preserve">    storage: 100Gi</w:t>
      </w:r>
    </w:p>
    <w:p>
      <w:pPr>
        <w:shd w:fill="F2F2F2" w:val="clear"/>
        <w:spacing w:after="0" w:line="260"/>
      </w:pPr>
      <w:r>
        <w:rPr>
          <w:rFonts w:ascii="Consolas" w:cs="Consolas" w:eastAsia="Consolas" w:hAnsi="Consolas"/>
          <w:sz w:val="18"/>
          <w:szCs w:val="18"/>
        </w:rPr>
        <w:t xml:space="preserve">    backup:</w:t>
      </w:r>
    </w:p>
    <w:p>
      <w:pPr>
        <w:shd w:fill="F2F2F2" w:val="clear"/>
        <w:spacing w:after="0" w:line="260"/>
      </w:pPr>
      <w:r>
        <w:rPr>
          <w:rFonts w:ascii="Consolas" w:cs="Consolas" w:eastAsia="Consolas" w:hAnsi="Consolas"/>
          <w:sz w:val="18"/>
          <w:szCs w:val="18"/>
        </w:rPr>
        <w:t xml:space="preserve">      retention: 30d</w:t>
      </w:r>
    </w:p>
    <w:p>
      <w:pPr>
        <w:shd w:fill="F2F2F2" w:val="clear"/>
        <w:spacing w:after="0" w:line="260"/>
      </w:pPr>
      <w:r>
        <w:rPr>
          <w:rFonts w:ascii="Consolas" w:cs="Consolas" w:eastAsia="Consolas" w:hAnsi="Consolas"/>
          <w:sz w:val="18"/>
          <w:szCs w:val="18"/>
        </w:rPr>
        <w:t xml:space="preserve">      pitr: true</w:t>
      </w:r>
    </w:p>
    <w:p>
      <w:pPr>
        <w:shd w:fill="F2F2F2" w:val="clear"/>
        <w:spacing w:after="0" w:line="260"/>
      </w:pPr>
      <w:r>
        <w:rPr>
          <w:rFonts w:ascii="Consolas" w:cs="Consolas" w:eastAsia="Consolas" w:hAnsi="Consolas"/>
          <w:sz w:val="18"/>
          <w:szCs w:val="18"/>
        </w:rPr>
        <w:t xml:space="preserve">    replicas: 1</w:t>
      </w:r>
    </w:p>
    <w:p>
      <w:pPr>
        <w:spacing w:after="120" w:line="320"/>
        <w:jc w:val="both"/>
      </w:pPr>
      <w:r>
        <w:t xml:space="preserve">The IDP turns this into: an RDS Postgres 15 instance with the right parameter group, a hot standby in another AZ, automated 30-day backups with point-in-time recovery, a read replica, a database-specific user, secrets in Vault, security groups, CloudWatch dashboards, slow-query alerts, and cost-allocation tags. The developer wrote nine lines of YAML; the platform produced perhaps 600 lines of equivalent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Important Distinction</w:t>
            </w:r>
          </w:p>
          <w:p>
            <w:pPr>
              <w:spacing w:after="0" w:line="300"/>
            </w:pPr>
            <w:r>
              <w:rPr>
                <w:sz w:val="22"/>
                <w:szCs w:val="22"/>
              </w:rPr>
              <w:t xml:space="preserve">The IDP is not a DBA replacement. Schema design, query optimization, and major refactors still belong to humans. The IDP automates the operational toil — the parts that look identical across thousands of databases.</w:t>
            </w:r>
          </w:p>
        </w:tc>
      </w:tr>
    </w:tbl>
    <w:p>
      <w:pPr>
        <w:pStyle w:val="Heading2"/>
        <w:spacing w:after="140" w:before="280"/>
      </w:pPr>
      <w:r>
        <w:t xml:space="preserve">4.6 CI/CD Pipelines</w:t>
      </w:r>
    </w:p>
    <w:p>
      <w:pPr>
        <w:spacing w:after="120" w:line="320"/>
        <w:jc w:val="both"/>
      </w:pPr>
      <w:r>
        <w:t xml:space="preserve">Continuous Integration (CI) is the practice of automatically building and testing every change. Continuous Delivery / Deployment (CD) is the practice of automatically pushing those changes through environments to production. An IDP standardizes the CI/CD pipeline as a templated, opinionated workflow that developers configure rather than write from scratch.</w:t>
      </w:r>
    </w:p>
    <w:p>
      <w:pPr>
        <w:pStyle w:val="Heading3"/>
        <w:spacing w:after="120" w:before="220"/>
      </w:pPr>
      <w:r>
        <w:t xml:space="preserve">Why Standardize Pipelines?</w:t>
      </w:r>
    </w:p>
    <w:p>
      <w:pPr>
        <w:pStyle w:val="ListParagraph"/>
        <w:numPr>
          <w:ilvl w:val="0"/>
          <w:numId w:val="2"/>
        </w:numPr>
        <w:spacing w:after="80" w:line="300"/>
      </w:pPr>
      <w:r>
        <w:t xml:space="preserve">Security: scans for vulnerabilities, secrets, license issues, and SBOM generation are applied consistently.</w:t>
      </w:r>
    </w:p>
    <w:p>
      <w:pPr>
        <w:pStyle w:val="ListParagraph"/>
        <w:numPr>
          <w:ilvl w:val="0"/>
          <w:numId w:val="2"/>
        </w:numPr>
        <w:spacing w:after="80" w:line="300"/>
      </w:pPr>
      <w:r>
        <w:t xml:space="preserve">Compliance: every artifact is signed, every deploy is recorded, every approval is audited.</w:t>
      </w:r>
    </w:p>
    <w:p>
      <w:pPr>
        <w:pStyle w:val="ListParagraph"/>
        <w:numPr>
          <w:ilvl w:val="0"/>
          <w:numId w:val="2"/>
        </w:numPr>
        <w:spacing w:after="80" w:line="300"/>
      </w:pPr>
      <w:r>
        <w:t xml:space="preserve">Performance: shared caches, runners, and build steps reduce build times dramatically.</w:t>
      </w:r>
    </w:p>
    <w:p>
      <w:pPr>
        <w:pStyle w:val="ListParagraph"/>
        <w:numPr>
          <w:ilvl w:val="0"/>
          <w:numId w:val="2"/>
        </w:numPr>
        <w:spacing w:after="80" w:line="300"/>
      </w:pPr>
      <w:r>
        <w:t xml:space="preserve">Maintainability: when the org needs to add a new step (say, a new SAST tool), it is added in one place, not in 400 repos.</w:t>
      </w:r>
    </w:p>
    <w:p>
      <w:pPr>
        <w:pStyle w:val="Heading3"/>
        <w:spacing w:after="120" w:before="220"/>
      </w:pPr>
      <w:r>
        <w:t xml:space="preserve">Concrete Example</w:t>
      </w:r>
    </w:p>
    <w:p>
      <w:pPr>
        <w:spacing w:after="120" w:line="320"/>
        <w:jc w:val="both"/>
      </w:pPr>
      <w:r>
        <w:t xml:space="preserve">Instead of writing a 300-line GitHub Actions YAML, the developer writes:</w:t>
      </w:r>
    </w:p>
    <w:p>
      <w:pPr>
        <w:shd w:fill="F2F2F2" w:val="clear"/>
        <w:spacing w:after="0" w:line="260"/>
      </w:pPr>
      <w:r>
        <w:rPr>
          <w:rFonts w:ascii="Consolas" w:cs="Consolas" w:eastAsia="Consolas" w:hAnsi="Consolas"/>
          <w:sz w:val="18"/>
          <w:szCs w:val="18"/>
        </w:rPr>
        <w:t xml:space="preserve">pipeline:</w:t>
      </w:r>
    </w:p>
    <w:p>
      <w:pPr>
        <w:shd w:fill="F2F2F2" w:val="clear"/>
        <w:spacing w:after="0" w:line="260"/>
      </w:pPr>
      <w:r>
        <w:rPr>
          <w:rFonts w:ascii="Consolas" w:cs="Consolas" w:eastAsia="Consolas" w:hAnsi="Consolas"/>
          <w:sz w:val="18"/>
          <w:szCs w:val="18"/>
        </w:rPr>
        <w:t xml:space="preserve">  template: standard-service-v3</w:t>
      </w:r>
    </w:p>
    <w:p>
      <w:pPr>
        <w:shd w:fill="F2F2F2" w:val="clear"/>
        <w:spacing w:after="0" w:line="260"/>
      </w:pPr>
      <w:r>
        <w:rPr>
          <w:rFonts w:ascii="Consolas" w:cs="Consolas" w:eastAsia="Consolas" w:hAnsi="Consolas"/>
          <w:sz w:val="18"/>
          <w:szCs w:val="18"/>
        </w:rPr>
        <w:t xml:space="preserve">  language: go</w:t>
      </w:r>
    </w:p>
    <w:p>
      <w:pPr>
        <w:shd w:fill="F2F2F2" w:val="clear"/>
        <w:spacing w:after="0" w:line="260"/>
      </w:pPr>
      <w:r>
        <w:rPr>
          <w:rFonts w:ascii="Consolas" w:cs="Consolas" w:eastAsia="Consolas" w:hAnsi="Consolas"/>
          <w:sz w:val="18"/>
          <w:szCs w:val="18"/>
        </w:rPr>
        <w:t xml:space="preserve">  test:</w:t>
      </w:r>
    </w:p>
    <w:p>
      <w:pPr>
        <w:shd w:fill="F2F2F2" w:val="clear"/>
        <w:spacing w:after="0" w:line="260"/>
      </w:pPr>
      <w:r>
        <w:rPr>
          <w:rFonts w:ascii="Consolas" w:cs="Consolas" w:eastAsia="Consolas" w:hAnsi="Consolas"/>
          <w:sz w:val="18"/>
          <w:szCs w:val="18"/>
        </w:rPr>
        <w:t xml:space="preserve">    coverage-threshold: 80</w:t>
      </w:r>
    </w:p>
    <w:p>
      <w:pPr>
        <w:shd w:fill="F2F2F2" w:val="clear"/>
        <w:spacing w:after="0" w:line="260"/>
      </w:pPr>
      <w:r>
        <w:rPr>
          <w:rFonts w:ascii="Consolas" w:cs="Consolas" w:eastAsia="Consolas" w:hAnsi="Consolas"/>
          <w:sz w:val="18"/>
          <w:szCs w:val="18"/>
        </w:rPr>
        <w:t xml:space="preserve">  deploy:</w:t>
      </w:r>
    </w:p>
    <w:p>
      <w:pPr>
        <w:shd w:fill="F2F2F2" w:val="clear"/>
        <w:spacing w:after="0" w:line="260"/>
      </w:pPr>
      <w:r>
        <w:rPr>
          <w:rFonts w:ascii="Consolas" w:cs="Consolas" w:eastAsia="Consolas" w:hAnsi="Consolas"/>
          <w:sz w:val="18"/>
          <w:szCs w:val="18"/>
        </w:rPr>
        <w:t xml:space="preserve">    targets: [dev, staging, prod]</w:t>
      </w:r>
    </w:p>
    <w:p>
      <w:pPr>
        <w:shd w:fill="F2F2F2" w:val="clear"/>
        <w:spacing w:after="0" w:line="260"/>
      </w:pPr>
      <w:r>
        <w:rPr>
          <w:rFonts w:ascii="Consolas" w:cs="Consolas" w:eastAsia="Consolas" w:hAnsi="Consolas"/>
          <w:sz w:val="18"/>
          <w:szCs w:val="18"/>
        </w:rPr>
        <w:t xml:space="preserve">    approvals:</w:t>
      </w:r>
    </w:p>
    <w:p>
      <w:pPr>
        <w:shd w:fill="F2F2F2" w:val="clear"/>
        <w:spacing w:after="0" w:line="260"/>
      </w:pPr>
      <w:r>
        <w:rPr>
          <w:rFonts w:ascii="Consolas" w:cs="Consolas" w:eastAsia="Consolas" w:hAnsi="Consolas"/>
          <w:sz w:val="18"/>
          <w:szCs w:val="18"/>
        </w:rPr>
        <w:t xml:space="preserve">      prod: { required: 1, group: orders-team }</w:t>
      </w:r>
    </w:p>
    <w:p>
      <w:pPr>
        <w:spacing w:after="120" w:line="320"/>
        <w:jc w:val="both"/>
      </w:pPr>
      <w:r>
        <w:t xml:space="preserve">The IDP expands this into a full pipeline: build → unit test → integration test → SAST → SCA → container scan → image sign → SBOM publish → push to registry → deploy to dev → smoke test → deploy to staging → run e2e suite → wait for approval → canary deploy to prod → monitor → finalize. Updating the template centrally means every service in the company gets the new behavior on its next build.</w:t>
      </w:r>
    </w:p>
    <w:p>
      <w:pPr>
        <w:pStyle w:val="Heading2"/>
        <w:spacing w:after="140" w:before="280"/>
      </w:pPr>
      <w:r>
        <w:t xml:space="preserve">4.7 Infrastructure Management</w:t>
      </w:r>
    </w:p>
    <w:p>
      <w:pPr>
        <w:spacing w:after="120" w:line="320"/>
        <w:jc w:val="both"/>
      </w:pPr>
      <w:r>
        <w:t xml:space="preserve">Infrastructure management is the catch-all for the cloud resources that are not databases or compute: object storage buckets, message queues, caches, CDNs, DNS records, load balancers, IAM roles, networking, and so on. A great IDP lets developers request these via the same declarative interface they use for everything else.</w:t>
      </w:r>
    </w:p>
    <w:p>
      <w:pPr>
        <w:pStyle w:val="Heading3"/>
        <w:spacing w:after="120" w:before="220"/>
      </w:pPr>
      <w:r>
        <w:t xml:space="preserve">Common 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Resource</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Use Case</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Example Backing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Object Storage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File uploads, backups, build artifacts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S3, GCS, Azure Blob</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Message Queue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Async jobs, event streams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SQS, Pub/Sub, Kafka, RabbitMQ</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Cache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Hot read paths, session store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Redis, Memcached, ElastiCache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CDN / DNS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Edge delivery, public hostnames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CloudFront, Cloudflare, Route53</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IAM Roles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Workload identity, fine-grained perms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IAM, Workload Identity, RBAC</w:t>
            </w:r>
          </w:p>
        </w:tc>
      </w:tr>
    </w:tbl>
    <w:p>
      <w:pPr>
        <w:spacing w:after="120" w:line="320"/>
        <w:jc w:val="both"/>
      </w:pPr>
      <w:r>
        <w:t xml:space="preserve"/>
      </w:r>
    </w:p>
    <w:p>
      <w:pPr>
        <w:pStyle w:val="Heading3"/>
        <w:spacing w:after="120" w:before="220"/>
      </w:pPr>
      <w:r>
        <w:t xml:space="preserve">Concrete Example</w:t>
      </w:r>
    </w:p>
    <w:p>
      <w:pPr>
        <w:shd w:fill="F2F2F2" w:val="clear"/>
        <w:spacing w:after="0" w:line="260"/>
      </w:pPr>
      <w:r>
        <w:rPr>
          <w:rFonts w:ascii="Consolas" w:cs="Consolas" w:eastAsia="Consolas" w:hAnsi="Consolas"/>
          <w:sz w:val="18"/>
          <w:szCs w:val="18"/>
        </w:rPr>
        <w:t xml:space="preserve">resources:</w:t>
      </w:r>
    </w:p>
    <w:p>
      <w:pPr>
        <w:shd w:fill="F2F2F2" w:val="clear"/>
        <w:spacing w:after="0" w:line="260"/>
      </w:pPr>
      <w:r>
        <w:rPr>
          <w:rFonts w:ascii="Consolas" w:cs="Consolas" w:eastAsia="Consolas" w:hAnsi="Consolas"/>
          <w:sz w:val="18"/>
          <w:szCs w:val="18"/>
        </w:rPr>
        <w:t xml:space="preserve">  - kind: bucket</w:t>
      </w:r>
    </w:p>
    <w:p>
      <w:pPr>
        <w:shd w:fill="F2F2F2" w:val="clear"/>
        <w:spacing w:after="0" w:line="260"/>
      </w:pPr>
      <w:r>
        <w:rPr>
          <w:rFonts w:ascii="Consolas" w:cs="Consolas" w:eastAsia="Consolas" w:hAnsi="Consolas"/>
          <w:sz w:val="18"/>
          <w:szCs w:val="18"/>
        </w:rPr>
        <w:t xml:space="preserve">    name: orders-uploads</w:t>
      </w:r>
    </w:p>
    <w:p>
      <w:pPr>
        <w:shd w:fill="F2F2F2" w:val="clear"/>
        <w:spacing w:after="0" w:line="260"/>
      </w:pPr>
      <w:r>
        <w:rPr>
          <w:rFonts w:ascii="Consolas" w:cs="Consolas" w:eastAsia="Consolas" w:hAnsi="Consolas"/>
          <w:sz w:val="18"/>
          <w:szCs w:val="18"/>
        </w:rPr>
        <w:t xml:space="preserve">    lifecycle:</w:t>
      </w:r>
    </w:p>
    <w:p>
      <w:pPr>
        <w:shd w:fill="F2F2F2" w:val="clear"/>
        <w:spacing w:after="0" w:line="260"/>
      </w:pPr>
      <w:r>
        <w:rPr>
          <w:rFonts w:ascii="Consolas" w:cs="Consolas" w:eastAsia="Consolas" w:hAnsi="Consolas"/>
          <w:sz w:val="18"/>
          <w:szCs w:val="18"/>
        </w:rPr>
        <w:t xml:space="preserve">      transition-to-ia: 30d</w:t>
      </w:r>
    </w:p>
    <w:p>
      <w:pPr>
        <w:shd w:fill="F2F2F2" w:val="clear"/>
        <w:spacing w:after="0" w:line="260"/>
      </w:pPr>
      <w:r>
        <w:rPr>
          <w:rFonts w:ascii="Consolas" w:cs="Consolas" w:eastAsia="Consolas" w:hAnsi="Consolas"/>
          <w:sz w:val="18"/>
          <w:szCs w:val="18"/>
        </w:rPr>
        <w:t xml:space="preserve">      delete: 365d</w:t>
      </w:r>
    </w:p>
    <w:p>
      <w:pPr>
        <w:shd w:fill="F2F2F2" w:val="clear"/>
        <w:spacing w:after="0" w:line="260"/>
      </w:pPr>
      <w:r>
        <w:rPr>
          <w:rFonts w:ascii="Consolas" w:cs="Consolas" w:eastAsia="Consolas" w:hAnsi="Consolas"/>
          <w:sz w:val="18"/>
          <w:szCs w:val="18"/>
        </w:rPr>
        <w:t xml:space="preserve">  - kind: queue</w:t>
      </w:r>
    </w:p>
    <w:p>
      <w:pPr>
        <w:shd w:fill="F2F2F2" w:val="clear"/>
        <w:spacing w:after="0" w:line="260"/>
      </w:pPr>
      <w:r>
        <w:rPr>
          <w:rFonts w:ascii="Consolas" w:cs="Consolas" w:eastAsia="Consolas" w:hAnsi="Consolas"/>
          <w:sz w:val="18"/>
          <w:szCs w:val="18"/>
        </w:rPr>
        <w:t xml:space="preserve">    name: refund-events</w:t>
      </w:r>
    </w:p>
    <w:p>
      <w:pPr>
        <w:shd w:fill="F2F2F2" w:val="clear"/>
        <w:spacing w:after="0" w:line="260"/>
      </w:pPr>
      <w:r>
        <w:rPr>
          <w:rFonts w:ascii="Consolas" w:cs="Consolas" w:eastAsia="Consolas" w:hAnsi="Consolas"/>
          <w:sz w:val="18"/>
          <w:szCs w:val="18"/>
        </w:rPr>
        <w:t xml:space="preserve">    fifo: true</w:t>
      </w:r>
    </w:p>
    <w:p>
      <w:pPr>
        <w:shd w:fill="F2F2F2" w:val="clear"/>
        <w:spacing w:after="0" w:line="260"/>
      </w:pPr>
      <w:r>
        <w:rPr>
          <w:rFonts w:ascii="Consolas" w:cs="Consolas" w:eastAsia="Consolas" w:hAnsi="Consolas"/>
          <w:sz w:val="18"/>
          <w:szCs w:val="18"/>
        </w:rPr>
        <w:t xml:space="preserve">    visibility-timeout: 60s</w:t>
      </w:r>
    </w:p>
    <w:p>
      <w:pPr>
        <w:shd w:fill="F2F2F2" w:val="clear"/>
        <w:spacing w:after="0" w:line="260"/>
      </w:pPr>
      <w:r>
        <w:rPr>
          <w:rFonts w:ascii="Consolas" w:cs="Consolas" w:eastAsia="Consolas" w:hAnsi="Consolas"/>
          <w:sz w:val="18"/>
          <w:szCs w:val="18"/>
        </w:rPr>
        <w:t xml:space="preserve">  - kind: cache</w:t>
      </w:r>
    </w:p>
    <w:p>
      <w:pPr>
        <w:shd w:fill="F2F2F2" w:val="clear"/>
        <w:spacing w:after="0" w:line="260"/>
      </w:pPr>
      <w:r>
        <w:rPr>
          <w:rFonts w:ascii="Consolas" w:cs="Consolas" w:eastAsia="Consolas" w:hAnsi="Consolas"/>
          <w:sz w:val="18"/>
          <w:szCs w:val="18"/>
        </w:rPr>
        <w:t xml:space="preserve">    name: orders-session-cache</w:t>
      </w:r>
    </w:p>
    <w:p>
      <w:pPr>
        <w:shd w:fill="F2F2F2" w:val="clear"/>
        <w:spacing w:after="0" w:line="260"/>
      </w:pPr>
      <w:r>
        <w:rPr>
          <w:rFonts w:ascii="Consolas" w:cs="Consolas" w:eastAsia="Consolas" w:hAnsi="Consolas"/>
          <w:sz w:val="18"/>
          <w:szCs w:val="18"/>
        </w:rPr>
        <w:t xml:space="preserve">    engine: redis</w:t>
      </w:r>
    </w:p>
    <w:p>
      <w:pPr>
        <w:shd w:fill="F2F2F2" w:val="clear"/>
        <w:spacing w:after="0" w:line="260"/>
      </w:pPr>
      <w:r>
        <w:rPr>
          <w:rFonts w:ascii="Consolas" w:cs="Consolas" w:eastAsia="Consolas" w:hAnsi="Consolas"/>
          <w:sz w:val="18"/>
          <w:szCs w:val="18"/>
        </w:rPr>
        <w:t xml:space="preserve">    size: small</w:t>
      </w:r>
    </w:p>
    <w:p>
      <w:pPr>
        <w:spacing w:after="120" w:line="320"/>
        <w:jc w:val="both"/>
      </w:pPr>
      <w:r>
        <w:t xml:space="preserve">The IDP creates each resource, attaches the right IAM bindings to the orders-api workload identity, configures encryption at rest, sets up cost-allocation tags, registers the resources in the service catalog, and exposes their connection details to the application via the same secret-injection mechanism used elsewhere. There is one consistent mental model the developer uses for every kind of infrastructure they need.</w:t>
      </w:r>
    </w:p>
    <w:p>
      <w:r>
        <w:br w:type="page"/>
      </w:r>
    </w:p>
    <w:p>
      <w:pPr>
        <w:pStyle w:val="Heading1"/>
        <w:spacing w:after="180" w:before="360"/>
      </w:pPr>
      <w:r>
        <w:t xml:space="preserve">5. What Developers Get from an IDP</w:t>
      </w:r>
    </w:p>
    <w:p>
      <w:pPr>
        <w:spacing w:after="120" w:line="320"/>
        <w:jc w:val="both"/>
      </w:pPr>
      <w:r>
        <w:t xml:space="preserve">From the developer's seat, an IDP delivers three transformative outcomes. These are not separate features; they are intertwined consequences of doing the platform-engineering work properly.</w:t>
      </w:r>
    </w:p>
    <w:p>
      <w:pPr>
        <w:pStyle w:val="Heading2"/>
        <w:spacing w:after="140" w:before="280"/>
      </w:pPr>
      <w:r>
        <w:t xml:space="preserve">5.1 Self-Service</w:t>
      </w:r>
    </w:p>
    <w:p>
      <w:pPr>
        <w:spacing w:after="120" w:line="320"/>
        <w:jc w:val="both"/>
      </w:pPr>
      <w:r>
        <w:t xml:space="preserve">Self-service is the property that lets a developer go from intent to outcome without filing a ticket or waiting for a human gatekeeper. It is the single biggest productivity unlock an IDP provides. Where a traditional org might take five business days to provision a new staging environment, a self-service platform delivers it in five minutes — and the developer can do it at 11 PM, on a weekend, from a coffee shop.</w:t>
      </w:r>
    </w:p>
    <w:p>
      <w:pPr>
        <w:pStyle w:val="Heading3"/>
        <w:spacing w:after="120" w:before="220"/>
      </w:pPr>
      <w:r>
        <w:t xml:space="preserve">Why Self-Service is Hard</w:t>
      </w:r>
    </w:p>
    <w:p>
      <w:pPr>
        <w:spacing w:after="120" w:line="320"/>
        <w:jc w:val="both"/>
      </w:pPr>
      <w:r>
        <w:t xml:space="preserve">Done naively, self-service degenerates into chaos: developers create unbounded numbers of expensive resources, security policies drift, names conflict, costs explode. The trick is that a well-designed IDP encodes the policies, quotas, naming conventions, and approval logic into the platform itself, so that 'self-service' actually means 'self-service within guardrails the platform team has codified'. The developer feels free, but the system is safe.</w:t>
      </w:r>
    </w:p>
    <w:p>
      <w:pPr>
        <w:pStyle w:val="Heading3"/>
        <w:spacing w:after="120" w:before="220"/>
      </w:pPr>
      <w:r>
        <w:t xml:space="preserve">The Self-Service Maturity Ladder</w:t>
      </w:r>
    </w:p>
    <w:p>
      <w:pPr>
        <w:pStyle w:val="ListParagraph"/>
        <w:numPr>
          <w:ilvl w:val="0"/>
          <w:numId w:val="2"/>
        </w:numPr>
        <w:spacing w:after="80" w:line="300"/>
      </w:pPr>
      <w:r>
        <w:t xml:space="preserve">Level 0 — Tickets: every change requires a human in the middle.</w:t>
      </w:r>
    </w:p>
    <w:p>
      <w:pPr>
        <w:pStyle w:val="ListParagraph"/>
        <w:numPr>
          <w:ilvl w:val="0"/>
          <w:numId w:val="2"/>
        </w:numPr>
        <w:spacing w:after="80" w:line="300"/>
      </w:pPr>
      <w:r>
        <w:t xml:space="preserve">Level 1 — Documented runbooks: developers can do things themselves but only by following long manual procedures.</w:t>
      </w:r>
    </w:p>
    <w:p>
      <w:pPr>
        <w:pStyle w:val="ListParagraph"/>
        <w:numPr>
          <w:ilvl w:val="0"/>
          <w:numId w:val="2"/>
        </w:numPr>
        <w:spacing w:after="80" w:line="300"/>
      </w:pPr>
      <w:r>
        <w:t xml:space="preserve">Level 2 — Scripted: shared scripts automate parts but require local setup and tribal knowledge.</w:t>
      </w:r>
    </w:p>
    <w:p>
      <w:pPr>
        <w:pStyle w:val="ListParagraph"/>
        <w:numPr>
          <w:ilvl w:val="0"/>
          <w:numId w:val="2"/>
        </w:numPr>
        <w:spacing w:after="80" w:line="300"/>
      </w:pPr>
      <w:r>
        <w:t xml:space="preserve">Level 3 — Self-service portal: a UI/CLI/API that performs the action with embedded guardrails.</w:t>
      </w:r>
    </w:p>
    <w:p>
      <w:pPr>
        <w:pStyle w:val="ListParagraph"/>
        <w:numPr>
          <w:ilvl w:val="0"/>
          <w:numId w:val="2"/>
        </w:numPr>
        <w:spacing w:after="80" w:line="300"/>
      </w:pPr>
      <w:r>
        <w:t xml:space="preserve">Level 4 — Declarative GitOps: developers express desired state; the platform reconciles continuously and provides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Goal</w:t>
            </w:r>
          </w:p>
          <w:p>
            <w:pPr>
              <w:spacing w:after="0" w:line="300"/>
            </w:pPr>
            <w:r>
              <w:rPr>
                <w:sz w:val="22"/>
                <w:szCs w:val="22"/>
              </w:rPr>
              <w:t xml:space="preserve">Mature IDPs aim for Level 3 or Level 4. The developer's day-to-day interaction with infrastructure is reduced to writing YAML in a Git repo, opening a PR, and merging.</w:t>
            </w:r>
          </w:p>
        </w:tc>
      </w:tr>
    </w:tbl>
    <w:p>
      <w:pPr>
        <w:pStyle w:val="Heading2"/>
        <w:spacing w:after="140" w:before="280"/>
      </w:pPr>
      <w:r>
        <w:t xml:space="preserve">5.2 Golden Paths</w:t>
      </w:r>
    </w:p>
    <w:p>
      <w:pPr>
        <w:spacing w:after="120" w:line="320"/>
        <w:jc w:val="both"/>
      </w:pPr>
      <w:r>
        <w:t xml:space="preserve">A 'golden path' is the recommended, paved, well-supported way to do a common task. The term was popularized by Spotify and has become a foundational concept in platform engineering. The golden path is not the only way to do something — it is the easy way, the safe way, and the well-documented way.</w:t>
      </w:r>
    </w:p>
    <w:p>
      <w:pPr>
        <w:pStyle w:val="Heading3"/>
        <w:spacing w:after="120" w:before="220"/>
      </w:pPr>
      <w:r>
        <w:t xml:space="preserve">Why Golden Paths Matter</w:t>
      </w:r>
    </w:p>
    <w:p>
      <w:pPr>
        <w:spacing w:after="120" w:line="320"/>
        <w:jc w:val="both"/>
      </w:pPr>
      <w:r>
        <w:t xml:space="preserve">Without a golden path, every team reinvents the wheel and you end up with 47 different ways to do the same thing across the organization, none of which are well-supported. With a golden path, 80% or more of teams use the same battle-tested template — which means bug fixes, security patches, and improvements made centrally benefit the entire organization. The remaining 20% who genuinely need something different can deviate, but they pay the cost of doing so themselves.</w:t>
      </w:r>
    </w:p>
    <w:p>
      <w:pPr>
        <w:pStyle w:val="Heading3"/>
        <w:spacing w:after="120" w:before="220"/>
      </w:pPr>
      <w:r>
        <w:t xml:space="preserve">Anatomy of a Golden Path</w:t>
      </w:r>
    </w:p>
    <w:p>
      <w:pPr>
        <w:pStyle w:val="ListParagraph"/>
        <w:numPr>
          <w:ilvl w:val="0"/>
          <w:numId w:val="2"/>
        </w:numPr>
        <w:spacing w:after="80" w:line="300"/>
      </w:pPr>
      <w:r>
        <w:t xml:space="preserve">A starter template (often a code repository scaffold) for the common case — say, 'a new HTTP microservice in Go'.</w:t>
      </w:r>
    </w:p>
    <w:p>
      <w:pPr>
        <w:pStyle w:val="ListParagraph"/>
        <w:numPr>
          <w:ilvl w:val="0"/>
          <w:numId w:val="2"/>
        </w:numPr>
        <w:spacing w:after="80" w:line="300"/>
      </w:pPr>
      <w:r>
        <w:t xml:space="preserve">Pre-wired CI/CD that just works the moment you push.</w:t>
      </w:r>
    </w:p>
    <w:p>
      <w:pPr>
        <w:pStyle w:val="ListParagraph"/>
        <w:numPr>
          <w:ilvl w:val="0"/>
          <w:numId w:val="2"/>
        </w:numPr>
        <w:spacing w:after="80" w:line="300"/>
      </w:pPr>
      <w:r>
        <w:t xml:space="preserve">Built-in observability, secret management, and deployment configuration.</w:t>
      </w:r>
    </w:p>
    <w:p>
      <w:pPr>
        <w:pStyle w:val="ListParagraph"/>
        <w:numPr>
          <w:ilvl w:val="0"/>
          <w:numId w:val="2"/>
        </w:numPr>
        <w:spacing w:after="80" w:line="300"/>
      </w:pPr>
      <w:r>
        <w:t xml:space="preserve">Documentation that explains the path itself, not the underlying tools.</w:t>
      </w:r>
    </w:p>
    <w:p>
      <w:pPr>
        <w:pStyle w:val="ListParagraph"/>
        <w:numPr>
          <w:ilvl w:val="0"/>
          <w:numId w:val="2"/>
        </w:numPr>
        <w:spacing w:after="80" w:line="300"/>
      </w:pPr>
      <w:r>
        <w:t xml:space="preserve">A clear ownership and support model: the platform team owns the path and helps when it breaks.</w:t>
      </w:r>
    </w:p>
    <w:p>
      <w:pPr>
        <w:pStyle w:val="ListParagraph"/>
        <w:numPr>
          <w:ilvl w:val="0"/>
          <w:numId w:val="2"/>
        </w:numPr>
        <w:spacing w:after="80" w:line="300"/>
      </w:pPr>
      <w:r>
        <w:t xml:space="preserve">A sanctioned escape hatch — a documented way to step off the path when you really need to.</w:t>
      </w:r>
    </w:p>
    <w:p>
      <w:pPr>
        <w:pStyle w:val="Heading3"/>
        <w:spacing w:after="120" w:before="220"/>
      </w:pPr>
      <w:r>
        <w:t xml:space="preserve">Concrete Example: The 'Standard Web Service' Golden Path</w:t>
      </w:r>
    </w:p>
    <w:p>
      <w:pPr>
        <w:spacing w:after="120" w:line="320"/>
        <w:jc w:val="both"/>
      </w:pPr>
      <w:r>
        <w:t xml:space="preserve">A developer at Acme Bank wants to start a new service. They run:</w:t>
      </w:r>
    </w:p>
    <w:p>
      <w:pPr>
        <w:shd w:fill="F2F2F2" w:val="clear"/>
        <w:spacing w:after="0" w:line="260"/>
      </w:pPr>
      <w:r>
        <w:rPr>
          <w:rFonts w:ascii="Consolas" w:cs="Consolas" w:eastAsia="Consolas" w:hAnsi="Consolas"/>
          <w:sz w:val="18"/>
          <w:szCs w:val="18"/>
        </w:rPr>
        <w:t xml:space="preserve">$ acme new service --golden-path standard-web-service --name refunds-api</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Cloned template from gh:acme/golden-path-web-service</w:t>
      </w:r>
    </w:p>
    <w:p>
      <w:pPr>
        <w:shd w:fill="F2F2F2" w:val="clear"/>
        <w:spacing w:after="0" w:line="260"/>
      </w:pPr>
      <w:r>
        <w:rPr>
          <w:rFonts w:ascii="Consolas" w:cs="Consolas" w:eastAsia="Consolas" w:hAnsi="Consolas"/>
          <w:sz w:val="18"/>
          <w:szCs w:val="18"/>
        </w:rPr>
        <w:t xml:space="preserve">✓ Generated service identity and registered in catalog</w:t>
      </w:r>
    </w:p>
    <w:p>
      <w:pPr>
        <w:shd w:fill="F2F2F2" w:val="clear"/>
        <w:spacing w:after="0" w:line="260"/>
      </w:pPr>
      <w:r>
        <w:rPr>
          <w:rFonts w:ascii="Consolas" w:cs="Consolas" w:eastAsia="Consolas" w:hAnsi="Consolas"/>
          <w:sz w:val="18"/>
          <w:szCs w:val="18"/>
        </w:rPr>
        <w:t xml:space="preserve">✓ Created GitHub repo with branch protection and CODEOWNERS</w:t>
      </w:r>
    </w:p>
    <w:p>
      <w:pPr>
        <w:shd w:fill="F2F2F2" w:val="clear"/>
        <w:spacing w:after="0" w:line="260"/>
      </w:pPr>
      <w:r>
        <w:rPr>
          <w:rFonts w:ascii="Consolas" w:cs="Consolas" w:eastAsia="Consolas" w:hAnsi="Consolas"/>
          <w:sz w:val="18"/>
          <w:szCs w:val="18"/>
        </w:rPr>
        <w:t xml:space="preserve">✓ Wired up CI/CD pipeline (template: standard-service-v3)</w:t>
      </w:r>
    </w:p>
    <w:p>
      <w:pPr>
        <w:shd w:fill="F2F2F2" w:val="clear"/>
        <w:spacing w:after="0" w:line="260"/>
      </w:pPr>
      <w:r>
        <w:rPr>
          <w:rFonts w:ascii="Consolas" w:cs="Consolas" w:eastAsia="Consolas" w:hAnsi="Consolas"/>
          <w:sz w:val="18"/>
          <w:szCs w:val="18"/>
        </w:rPr>
        <w:t xml:space="preserve">✓ Created dev environment</w:t>
      </w:r>
    </w:p>
    <w:p>
      <w:pPr>
        <w:shd w:fill="F2F2F2" w:val="clear"/>
        <w:spacing w:after="0" w:line="260"/>
      </w:pPr>
      <w:r>
        <w:rPr>
          <w:rFonts w:ascii="Consolas" w:cs="Consolas" w:eastAsia="Consolas" w:hAnsi="Consolas"/>
          <w:sz w:val="18"/>
          <w:szCs w:val="18"/>
        </w:rPr>
        <w:t xml:space="preserve">✓ Generated starter dashboard</w:t>
      </w:r>
    </w:p>
    <w:p>
      <w:pPr>
        <w:shd w:fill="F2F2F2" w:val="clear"/>
        <w:spacing w:after="0" w:line="260"/>
      </w:pPr>
      <w:r>
        <w:rPr>
          <w:rFonts w:ascii="Consolas" w:cs="Consolas" w:eastAsia="Consolas" w:hAnsi="Consolas"/>
          <w:sz w:val="18"/>
          <w:szCs w:val="18"/>
        </w:rPr>
        <w:t xml:space="preserve">✓ Posted #refunds-api channel in Slack</w:t>
      </w:r>
    </w:p>
    <w:p>
      <w:pPr>
        <w:shd w:fill="F2F2F2" w:val="clear"/>
        <w:spacing w:after="0" w:line="260"/>
      </w:pPr>
      <w:r>
        <w:rPr>
          <w:rFonts w:ascii="Consolas" w:cs="Consolas" w:eastAsia="Consolas" w:hAnsi="Consolas"/>
          <w:sz w:val="18"/>
          <w:szCs w:val="18"/>
        </w:rPr>
        <w:t xml:space="preserve">Service is live in dev: https://refunds-api.dev.acme.dev</w:t>
      </w:r>
    </w:p>
    <w:p>
      <w:pPr>
        <w:spacing w:after="120" w:line="320"/>
        <w:jc w:val="both"/>
      </w:pPr>
      <w:r>
        <w:t xml:space="preserve">In under two minutes the developer has a fully functional service with deployment, monitoring, secrets, CI, and a Slack channel — using the company-blessed defaults for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Critical Property</w:t>
            </w:r>
          </w:p>
          <w:p>
            <w:pPr>
              <w:spacing w:after="0" w:line="300"/>
            </w:pPr>
            <w:r>
              <w:rPr>
                <w:sz w:val="22"/>
                <w:szCs w:val="22"/>
              </w:rPr>
              <w:t xml:space="preserve">Golden paths are not mandatory. They are easy and well-supported. If a team has a genuinely unusual requirement (e.g., a real-time trading engine that needs custom kernel tuning), they can step off the path. The platform team's job is to make the golden path so attractive that 80%+ of teams choose it voluntarily.</w:t>
            </w:r>
          </w:p>
        </w:tc>
      </w:tr>
    </w:tbl>
    <w:p>
      <w:pPr>
        <w:pStyle w:val="Heading2"/>
        <w:spacing w:after="140" w:before="280"/>
      </w:pPr>
      <w:r>
        <w:t xml:space="preserve">5.3 Abstraction Over Complexity</w:t>
      </w:r>
    </w:p>
    <w:p>
      <w:pPr>
        <w:spacing w:after="120" w:line="320"/>
        <w:jc w:val="both"/>
      </w:pPr>
      <w:r>
        <w:t xml:space="preserve">The third gift the IDP gives developers is abstraction. The developer thinks in terms of 'I have an application with a database and a queue'. They do not think in terms of subnets, security groups, IAM trust policies, KMS keys, container runtimes, sidecars, mTLS, or service-mesh routing rules. The platform translates intent expressed in domain-meaningful terms into the underlying infrastructure reality.</w:t>
      </w:r>
    </w:p>
    <w:p>
      <w:pPr>
        <w:pStyle w:val="Heading3"/>
        <w:spacing w:after="120" w:before="220"/>
      </w:pPr>
      <w:r>
        <w:t xml:space="preserve">What Gets Abstracted</w:t>
      </w:r>
    </w:p>
    <w:p>
      <w:pPr>
        <w:pStyle w:val="ListParagraph"/>
        <w:numPr>
          <w:ilvl w:val="0"/>
          <w:numId w:val="2"/>
        </w:numPr>
        <w:spacing w:after="80" w:line="300"/>
      </w:pPr>
      <w:r>
        <w:t xml:space="preserve">Cloud-provider specifics: 'storage bucket' instead of 'S3 with these 14 settings'.</w:t>
      </w:r>
    </w:p>
    <w:p>
      <w:pPr>
        <w:pStyle w:val="ListParagraph"/>
        <w:numPr>
          <w:ilvl w:val="0"/>
          <w:numId w:val="2"/>
        </w:numPr>
        <w:spacing w:after="80" w:line="300"/>
      </w:pPr>
      <w:r>
        <w:t xml:space="preserve">Kubernetes mechanics: 'application' instead of Deployment + Service + Ingress + ConfigMap + ServiceAccount + NetworkPolicy + PDB + HPA.</w:t>
      </w:r>
    </w:p>
    <w:p>
      <w:pPr>
        <w:pStyle w:val="ListParagraph"/>
        <w:numPr>
          <w:ilvl w:val="0"/>
          <w:numId w:val="2"/>
        </w:numPr>
        <w:spacing w:after="80" w:line="300"/>
      </w:pPr>
      <w:r>
        <w:t xml:space="preserve">Networking: 'this service talks to that service' instead of writing VPC peering, security groups, and Istio VirtualServices.</w:t>
      </w:r>
    </w:p>
    <w:p>
      <w:pPr>
        <w:pStyle w:val="ListParagraph"/>
        <w:numPr>
          <w:ilvl w:val="0"/>
          <w:numId w:val="2"/>
        </w:numPr>
        <w:spacing w:after="80" w:line="300"/>
      </w:pPr>
      <w:r>
        <w:t xml:space="preserve">Identity: 'this app needs read access to this bucket' instead of writing IAM trust relationships and SPIFFE policies.</w:t>
      </w:r>
    </w:p>
    <w:p>
      <w:pPr>
        <w:pStyle w:val="ListParagraph"/>
        <w:numPr>
          <w:ilvl w:val="0"/>
          <w:numId w:val="2"/>
        </w:numPr>
        <w:spacing w:after="80" w:line="300"/>
      </w:pPr>
      <w:r>
        <w:t xml:space="preserve">Build pipelines: 'build a Go service' instead of writing 200 lines of build YAML.</w:t>
      </w:r>
    </w:p>
    <w:p>
      <w:pPr>
        <w:pStyle w:val="Heading3"/>
        <w:spacing w:after="120" w:before="220"/>
      </w:pPr>
      <w:r>
        <w:t xml:space="preserve">The Right Level of Abstraction</w:t>
      </w:r>
    </w:p>
    <w:p>
      <w:pPr>
        <w:spacing w:after="120" w:line="320"/>
        <w:jc w:val="both"/>
      </w:pPr>
      <w:r>
        <w:t xml:space="preserve">Abstractions are powerful but dangerous. Too thick, and they hide capabilities developers genuinely need, forcing painful workarounds. Too thin, and they fail to actually simplify anything. The platform team's hardest design job is finding the right level. The next section discusses this directly — it is the core philosophical commitment of modern platform engineering.</w:t>
      </w:r>
    </w:p>
    <w:p>
      <w:r>
        <w:br w:type="page"/>
      </w:r>
    </w:p>
    <w:p>
      <w:pPr>
        <w:pStyle w:val="Heading1"/>
        <w:spacing w:after="180" w:before="360"/>
      </w:pPr>
      <w:r>
        <w:t xml:space="preserve">6. The Platform Team's Mandate</w:t>
      </w:r>
    </w:p>
    <w:p>
      <w:pPr>
        <w:spacing w:after="120" w:line="320"/>
        <w:jc w:val="both"/>
      </w:pPr>
      <w:r>
        <w:t xml:space="preserve">So far we have looked at the IDP from the developer's perspective. But who builds it? The platform team. This is a dedicated team (or teams, in larger orgs) whose customer is not the end user of the company's product, but the company's own developers. The platform team's mandate is to maximize the productivity, reliability, and security of every other engineer in the organization.</w:t>
      </w:r>
    </w:p>
    <w:p>
      <w:pPr>
        <w:pStyle w:val="Heading2"/>
        <w:spacing w:after="140" w:before="280"/>
      </w:pPr>
      <w:r>
        <w:t xml:space="preserve">6.1 Thinner Abstractions, Not a Wall of Opinions</w:t>
      </w:r>
    </w:p>
    <w:p>
      <w:pPr>
        <w:spacing w:after="120" w:line="320"/>
        <w:jc w:val="both"/>
      </w:pPr>
      <w:r>
        <w:t xml:space="preserve">This single sentence captures the most important and most misunderstood principle of modern platform engineering. Let us read it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Mandate</w:t>
            </w:r>
          </w:p>
          <w:p>
            <w:pPr>
              <w:spacing w:after="0" w:line="300"/>
            </w:pPr>
            <w:r>
              <w:rPr>
                <w:sz w:val="22"/>
                <w:szCs w:val="22"/>
              </w:rPr>
              <w:t xml:space="preserve">The platform team should provide thinner abstractions, not a wall of opinions. The platform should reduce friction without removing capability.</w:t>
            </w:r>
          </w:p>
        </w:tc>
      </w:tr>
    </w:tbl>
    <w:p>
      <w:pPr>
        <w:pStyle w:val="Heading3"/>
        <w:spacing w:after="120" w:before="220"/>
      </w:pPr>
      <w:r>
        <w:t xml:space="preserve">What Goes Wrong: 'The Wall of Opinions'</w:t>
      </w:r>
    </w:p>
    <w:p>
      <w:pPr>
        <w:spacing w:after="120" w:line="320"/>
        <w:jc w:val="both"/>
      </w:pPr>
      <w:r>
        <w:t xml:space="preserve">A 'wall of opinions' is what happens when a platform team, having seen all the chaos that comes from unconstrained developer freedom, over-corrects. They build a platform that is so opinionated, so constrained, so rigid that it can only be used to do exactly the things the platform team imagined. The first three teams onboard happily because their use cases match. The next three teams hit the wall. The fourth team builds a shadow platform on the side. Soon, half the organization has bypassed the platform entirely.</w:t>
      </w:r>
    </w:p>
    <w:p>
      <w:pPr>
        <w:pStyle w:val="Heading3"/>
        <w:spacing w:after="120" w:before="220"/>
      </w:pPr>
      <w:r>
        <w:t xml:space="preserve">Symptoms of a 'Wall of Opinions' Platform</w:t>
      </w:r>
    </w:p>
    <w:p>
      <w:pPr>
        <w:pStyle w:val="ListParagraph"/>
        <w:numPr>
          <w:ilvl w:val="0"/>
          <w:numId w:val="2"/>
        </w:numPr>
        <w:spacing w:after="80" w:line="300"/>
      </w:pPr>
      <w:r>
        <w:t xml:space="preserve">Every new use case requires platform-team work; teams wait weeks for support.</w:t>
      </w:r>
    </w:p>
    <w:p>
      <w:pPr>
        <w:pStyle w:val="ListParagraph"/>
        <w:numPr>
          <w:ilvl w:val="0"/>
          <w:numId w:val="2"/>
        </w:numPr>
        <w:spacing w:after="80" w:line="300"/>
      </w:pPr>
      <w:r>
        <w:t xml:space="preserve">There is no escape hatch — if the platform does not support what you need, you are stuck.</w:t>
      </w:r>
    </w:p>
    <w:p>
      <w:pPr>
        <w:pStyle w:val="ListParagraph"/>
        <w:numPr>
          <w:ilvl w:val="0"/>
          <w:numId w:val="2"/>
        </w:numPr>
        <w:spacing w:after="80" w:line="300"/>
      </w:pPr>
      <w:r>
        <w:t xml:space="preserve">The platform is described internally as 'a cage' or 'a tax'.</w:t>
      </w:r>
    </w:p>
    <w:p>
      <w:pPr>
        <w:pStyle w:val="ListParagraph"/>
        <w:numPr>
          <w:ilvl w:val="0"/>
          <w:numId w:val="2"/>
        </w:numPr>
        <w:spacing w:after="80" w:line="300"/>
      </w:pPr>
      <w:r>
        <w:t xml:space="preserve">Senior engineers route around the platform; only juniors and conformist teams use it.</w:t>
      </w:r>
    </w:p>
    <w:p>
      <w:pPr>
        <w:pStyle w:val="ListParagraph"/>
        <w:numPr>
          <w:ilvl w:val="0"/>
          <w:numId w:val="2"/>
        </w:numPr>
        <w:spacing w:after="80" w:line="300"/>
      </w:pPr>
      <w:r>
        <w:t xml:space="preserve">The platform team grows into a bottleneck and resented gatekeeper rather than a productivity multiplier.</w:t>
      </w:r>
    </w:p>
    <w:p>
      <w:pPr>
        <w:pStyle w:val="Heading3"/>
        <w:spacing w:after="120" w:before="220"/>
      </w:pPr>
      <w:r>
        <w:t xml:space="preserve">What Goes Right: 'Thinner Abstractions'</w:t>
      </w:r>
    </w:p>
    <w:p>
      <w:pPr>
        <w:spacing w:after="120" w:line="320"/>
        <w:jc w:val="both"/>
      </w:pPr>
      <w:r>
        <w:t xml:space="preserve">A thin abstraction does the minimum needed to compress a common task into a simple interface, while still letting a determined user reach the underlying primitives when necessary. It opinionates the 80% case beautifully and gracefully steps aside for the 20% case. It says 'here is the easy way; if you need to do something different, here is the documented escape hatch'.</w:t>
      </w:r>
    </w:p>
    <w:p>
      <w:pPr>
        <w:pStyle w:val="Heading3"/>
        <w:spacing w:after="120" w:before="220"/>
      </w:pPr>
      <w:r>
        <w:t xml:space="preserve">Properties of a Thin Abstraction</w:t>
      </w:r>
    </w:p>
    <w:p>
      <w:pPr>
        <w:pStyle w:val="ListParagraph"/>
        <w:numPr>
          <w:ilvl w:val="0"/>
          <w:numId w:val="2"/>
        </w:numPr>
        <w:spacing w:after="80" w:line="300"/>
      </w:pPr>
      <w:r>
        <w:t xml:space="preserve">Composable: small, well-defined building blocks that can be assembled in many ways.</w:t>
      </w:r>
    </w:p>
    <w:p>
      <w:pPr>
        <w:pStyle w:val="ListParagraph"/>
        <w:numPr>
          <w:ilvl w:val="0"/>
          <w:numId w:val="2"/>
        </w:numPr>
        <w:spacing w:after="80" w:line="300"/>
      </w:pPr>
      <w:r>
        <w:t xml:space="preserve">Transparent: the developer can see what the abstraction is doing if they want to look.</w:t>
      </w:r>
    </w:p>
    <w:p>
      <w:pPr>
        <w:pStyle w:val="ListParagraph"/>
        <w:numPr>
          <w:ilvl w:val="0"/>
          <w:numId w:val="2"/>
        </w:numPr>
        <w:spacing w:after="80" w:line="300"/>
      </w:pPr>
      <w:r>
        <w:t xml:space="preserve">Escapable: there is always a documented way to drop down to the lower-level primitives.</w:t>
      </w:r>
    </w:p>
    <w:p>
      <w:pPr>
        <w:pStyle w:val="ListParagraph"/>
        <w:numPr>
          <w:ilvl w:val="0"/>
          <w:numId w:val="2"/>
        </w:numPr>
        <w:spacing w:after="80" w:line="300"/>
      </w:pPr>
      <w:r>
        <w:t xml:space="preserve">Versioned: when the abstraction needs to evolve, both old and new versions coexist while consumers migrate.</w:t>
      </w:r>
    </w:p>
    <w:p>
      <w:pPr>
        <w:pStyle w:val="ListParagraph"/>
        <w:numPr>
          <w:ilvl w:val="0"/>
          <w:numId w:val="2"/>
        </w:numPr>
        <w:spacing w:after="80" w:line="300"/>
      </w:pPr>
      <w:r>
        <w:t xml:space="preserve">Documented at multiple levels: a quickstart for normal users, deeper documentation for power users.</w:t>
      </w:r>
    </w:p>
    <w:p>
      <w:pPr>
        <w:pStyle w:val="Heading3"/>
        <w:spacing w:after="120" w:before="220"/>
      </w:pPr>
      <w:r>
        <w:t xml:space="preserve">A Tale of Two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Aspect</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Wall of Opinions</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Thin Abstractions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 service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Must use the One True Framework, the One True Language, and the One True Repo Layout.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Golden path is offered. Other languages and frameworks are supported with slightly less polish.</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Custom DB</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allowed; only the three preselected engines are available.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Three engines are first-class. Others can be self-managed with documented patterns.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Networking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Mesh is hidden; you cannot add custom routing.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Defaults are fine; advanced users can layer custom rules.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Adoption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Mandated; teams resent it; shadow platforms emerge.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Voluntary; chosen because it is genuinely the easiest path.</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Principle</w:t>
            </w:r>
          </w:p>
          <w:p>
            <w:pPr>
              <w:spacing w:after="0" w:line="300"/>
            </w:pPr>
            <w:r>
              <w:rPr>
                <w:sz w:val="22"/>
                <w:szCs w:val="22"/>
              </w:rPr>
              <w:t xml:space="preserve">If your platform is so good that even the most senior engineers happily choose it for greenfield work, you are doing it right. If you have to mandate adoption, you are doing it wrong.</w:t>
            </w:r>
          </w:p>
        </w:tc>
      </w:tr>
    </w:tbl>
    <w:p>
      <w:r>
        <w:br w:type="page"/>
      </w:r>
    </w:p>
    <w:p>
      <w:pPr>
        <w:pStyle w:val="Heading1"/>
        <w:spacing w:after="180" w:before="360"/>
      </w:pPr>
      <w:r>
        <w:t xml:space="preserve">7. End-to-End Worked Example: 'Acme Bank' Builds an IDP</w:t>
      </w:r>
    </w:p>
    <w:p>
      <w:pPr>
        <w:spacing w:after="120" w:line="320"/>
        <w:jc w:val="both"/>
      </w:pPr>
      <w:r>
        <w:t xml:space="preserve">To make all of the above concrete, let us walk through a realistic scenario from start to finish.</w:t>
      </w:r>
    </w:p>
    <w:p>
      <w:pPr>
        <w:pStyle w:val="Heading2"/>
        <w:spacing w:after="140" w:before="280"/>
      </w:pPr>
      <w:r>
        <w:t xml:space="preserve">Setting the Scene</w:t>
      </w:r>
    </w:p>
    <w:p>
      <w:pPr>
        <w:spacing w:after="120" w:line="320"/>
        <w:jc w:val="both"/>
      </w:pPr>
      <w:r>
        <w:t xml:space="preserve">Acme Bank is a fictional 800-engineer financial services company. They run roughly 350 microservices across three AWS regions and two Kubernetes clusters per region. Before building their IDP, their average lead time for a new service was 11 days, half of which was spent waiting on tickets to the infrastructure team. After 18 months of platform investment, lead time is down to 25 minutes, deployment frequency has increased 6x, and the change-failure rate has dropped from 12% to 2.5%.</w:t>
      </w:r>
    </w:p>
    <w:p>
      <w:pPr>
        <w:pStyle w:val="Heading2"/>
        <w:spacing w:after="140" w:before="280"/>
      </w:pPr>
      <w:r>
        <w:t xml:space="preserve">The Developer's Story</w:t>
      </w:r>
    </w:p>
    <w:p>
      <w:pPr>
        <w:spacing w:after="120" w:line="320"/>
        <w:jc w:val="both"/>
      </w:pPr>
      <w:r>
        <w:t xml:space="preserve">Meet Diego, a backend engineer at Acme. He has been asked to build a new service called fraud-checker that consumes events from an existing queue and writes results to a database. Here is his end-to-end experience using the IDP:</w:t>
      </w:r>
    </w:p>
    <w:p>
      <w:pPr>
        <w:pStyle w:val="Heading3"/>
        <w:spacing w:after="120" w:before="220"/>
      </w:pPr>
      <w:r>
        <w:t xml:space="preserve">Step 1 — Bootstrap the service (2 minutes)</w:t>
      </w:r>
    </w:p>
    <w:p>
      <w:pPr>
        <w:shd w:fill="F2F2F2" w:val="clear"/>
        <w:spacing w:after="0" w:line="260"/>
      </w:pPr>
      <w:r>
        <w:rPr>
          <w:rFonts w:ascii="Consolas" w:cs="Consolas" w:eastAsia="Consolas" w:hAnsi="Consolas"/>
          <w:sz w:val="18"/>
          <w:szCs w:val="18"/>
        </w:rPr>
        <w:t xml:space="preserve">$ acme new service \</w:t>
      </w:r>
    </w:p>
    <w:p>
      <w:pPr>
        <w:shd w:fill="F2F2F2" w:val="clear"/>
        <w:spacing w:after="0" w:line="260"/>
      </w:pPr>
      <w:r>
        <w:rPr>
          <w:rFonts w:ascii="Consolas" w:cs="Consolas" w:eastAsia="Consolas" w:hAnsi="Consolas"/>
          <w:sz w:val="18"/>
          <w:szCs w:val="18"/>
        </w:rPr>
        <w:t xml:space="preserve">    --golden-path standard-event-consumer \</w:t>
      </w:r>
    </w:p>
    <w:p>
      <w:pPr>
        <w:shd w:fill="F2F2F2" w:val="clear"/>
        <w:spacing w:after="0" w:line="260"/>
      </w:pPr>
      <w:r>
        <w:rPr>
          <w:rFonts w:ascii="Consolas" w:cs="Consolas" w:eastAsia="Consolas" w:hAnsi="Consolas"/>
          <w:sz w:val="18"/>
          <w:szCs w:val="18"/>
        </w:rPr>
        <w:t xml:space="preserve">    --name fraud-checker \</w:t>
      </w:r>
    </w:p>
    <w:p>
      <w:pPr>
        <w:shd w:fill="F2F2F2" w:val="clear"/>
        <w:spacing w:after="0" w:line="260"/>
      </w:pPr>
      <w:r>
        <w:rPr>
          <w:rFonts w:ascii="Consolas" w:cs="Consolas" w:eastAsia="Consolas" w:hAnsi="Consolas"/>
          <w:sz w:val="18"/>
          <w:szCs w:val="18"/>
        </w:rPr>
        <w:t xml:space="preserve">    --owner team-fraud</w:t>
      </w:r>
    </w:p>
    <w:p>
      <w:pPr>
        <w:shd w:fill="F2F2F2" w:val="clear"/>
        <w:spacing w:after="0" w:line="260"/>
      </w:pPr>
      <w:r>
        <w:rPr>
          <w:rFonts w:ascii="Consolas" w:cs="Consolas" w:eastAsia="Consolas" w:hAnsi="Consolas"/>
          <w:sz w:val="18"/>
          <w:szCs w:val="18"/>
        </w:rPr>
        <w:t xml:space="preserve">✓ Created GitHub repo acme/fraud-checker</w:t>
      </w:r>
    </w:p>
    <w:p>
      <w:pPr>
        <w:shd w:fill="F2F2F2" w:val="clear"/>
        <w:spacing w:after="0" w:line="260"/>
      </w:pPr>
      <w:r>
        <w:rPr>
          <w:rFonts w:ascii="Consolas" w:cs="Consolas" w:eastAsia="Consolas" w:hAnsi="Consolas"/>
          <w:sz w:val="18"/>
          <w:szCs w:val="18"/>
        </w:rPr>
        <w:t xml:space="preserve">✓ Service registered in catalog as fraud-checker</w:t>
      </w:r>
    </w:p>
    <w:p>
      <w:pPr>
        <w:shd w:fill="F2F2F2" w:val="clear"/>
        <w:spacing w:after="0" w:line="260"/>
      </w:pPr>
      <w:r>
        <w:rPr>
          <w:rFonts w:ascii="Consolas" w:cs="Consolas" w:eastAsia="Consolas" w:hAnsi="Consolas"/>
          <w:sz w:val="18"/>
          <w:szCs w:val="18"/>
        </w:rPr>
        <w:t xml:space="preserve">✓ Slack channel #fraud-checker created</w:t>
      </w:r>
    </w:p>
    <w:p>
      <w:pPr>
        <w:shd w:fill="F2F2F2" w:val="clear"/>
        <w:spacing w:after="0" w:line="260"/>
      </w:pPr>
      <w:r>
        <w:rPr>
          <w:rFonts w:ascii="Consolas" w:cs="Consolas" w:eastAsia="Consolas" w:hAnsi="Consolas"/>
          <w:sz w:val="18"/>
          <w:szCs w:val="18"/>
        </w:rPr>
        <w:t xml:space="preserve">✓ CI/CD wired up (template: standard-service-v3)</w:t>
      </w:r>
    </w:p>
    <w:p>
      <w:pPr>
        <w:shd w:fill="F2F2F2" w:val="clear"/>
        <w:spacing w:after="0" w:line="260"/>
      </w:pPr>
      <w:r>
        <w:rPr>
          <w:rFonts w:ascii="Consolas" w:cs="Consolas" w:eastAsia="Consolas" w:hAnsi="Consolas"/>
          <w:sz w:val="18"/>
          <w:szCs w:val="18"/>
        </w:rPr>
        <w:t xml:space="preserve">✓ Dev environment provisioned</w:t>
      </w:r>
    </w:p>
    <w:p>
      <w:pPr>
        <w:shd w:fill="F2F2F2" w:val="clear"/>
        <w:spacing w:after="0" w:line="260"/>
      </w:pPr>
      <w:r>
        <w:rPr>
          <w:rFonts w:ascii="Consolas" w:cs="Consolas" w:eastAsia="Consolas" w:hAnsi="Consolas"/>
          <w:sz w:val="18"/>
          <w:szCs w:val="18"/>
        </w:rPr>
        <w:t xml:space="preserve">Visit https://idp.acme.io/services/fraud-checker</w:t>
      </w:r>
    </w:p>
    <w:p>
      <w:pPr>
        <w:pStyle w:val="Heading3"/>
        <w:spacing w:after="120" w:before="220"/>
      </w:pPr>
      <w:r>
        <w:t xml:space="preserve">Step 2 — Declare dependencies (3 minutes editing one file)</w:t>
      </w:r>
    </w:p>
    <w:p>
      <w:pPr>
        <w:shd w:fill="F2F2F2" w:val="clear"/>
        <w:spacing w:after="0" w:line="260"/>
      </w:pPr>
      <w:r>
        <w:rPr>
          <w:rFonts w:ascii="Consolas" w:cs="Consolas" w:eastAsia="Consolas" w:hAnsi="Consolas"/>
          <w:sz w:val="18"/>
          <w:szCs w:val="18"/>
        </w:rPr>
        <w:t xml:space="preserve"># .acme/manifest.yaml</w:t>
      </w:r>
    </w:p>
    <w:p>
      <w:pPr>
        <w:shd w:fill="F2F2F2" w:val="clear"/>
        <w:spacing w:after="0" w:line="260"/>
      </w:pPr>
      <w:r>
        <w:rPr>
          <w:rFonts w:ascii="Consolas" w:cs="Consolas" w:eastAsia="Consolas" w:hAnsi="Consolas"/>
          <w:sz w:val="18"/>
          <w:szCs w:val="18"/>
        </w:rPr>
        <w:t xml:space="preserve">apiVersion: platform.acme.io/v1</w:t>
      </w:r>
    </w:p>
    <w:p>
      <w:pPr>
        <w:shd w:fill="F2F2F2" w:val="clear"/>
        <w:spacing w:after="0" w:line="260"/>
      </w:pPr>
      <w:r>
        <w:rPr>
          <w:rFonts w:ascii="Consolas" w:cs="Consolas" w:eastAsia="Consolas" w:hAnsi="Consolas"/>
          <w:sz w:val="18"/>
          <w:szCs w:val="18"/>
        </w:rPr>
        <w:t xml:space="preserve">kind: Application</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fraud-checker</w:t>
      </w:r>
    </w:p>
    <w:p>
      <w:pPr>
        <w:shd w:fill="F2F2F2" w:val="clear"/>
        <w:spacing w:after="0" w:line="260"/>
      </w:pPr>
      <w:r>
        <w:rPr>
          <w:rFonts w:ascii="Consolas" w:cs="Consolas" w:eastAsia="Consolas" w:hAnsi="Consolas"/>
          <w:sz w:val="18"/>
          <w:szCs w:val="18"/>
        </w:rPr>
        <w:t xml:space="preserve">  owner: team-fraud</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runtime: go</w:t>
      </w:r>
    </w:p>
    <w:p>
      <w:pPr>
        <w:shd w:fill="F2F2F2" w:val="clear"/>
        <w:spacing w:after="0" w:line="260"/>
      </w:pPr>
      <w:r>
        <w:rPr>
          <w:rFonts w:ascii="Consolas" w:cs="Consolas" w:eastAsia="Consolas" w:hAnsi="Consolas"/>
          <w:sz w:val="18"/>
          <w:szCs w:val="18"/>
        </w:rPr>
        <w:t xml:space="preserve">  consumes:</w:t>
      </w:r>
    </w:p>
    <w:p>
      <w:pPr>
        <w:shd w:fill="F2F2F2" w:val="clear"/>
        <w:spacing w:after="0" w:line="260"/>
      </w:pPr>
      <w:r>
        <w:rPr>
          <w:rFonts w:ascii="Consolas" w:cs="Consolas" w:eastAsia="Consolas" w:hAnsi="Consolas"/>
          <w:sz w:val="18"/>
          <w:szCs w:val="18"/>
        </w:rPr>
        <w:t xml:space="preserve">    - kind: queue</w:t>
      </w:r>
    </w:p>
    <w:p>
      <w:pPr>
        <w:shd w:fill="F2F2F2" w:val="clear"/>
        <w:spacing w:after="0" w:line="260"/>
      </w:pPr>
      <w:r>
        <w:rPr>
          <w:rFonts w:ascii="Consolas" w:cs="Consolas" w:eastAsia="Consolas" w:hAnsi="Consolas"/>
          <w:sz w:val="18"/>
          <w:szCs w:val="18"/>
        </w:rPr>
        <w:t xml:space="preserve">      name: payment-events     # already exists, owned by another team</w:t>
      </w:r>
    </w:p>
    <w:p>
      <w:pPr>
        <w:shd w:fill="F2F2F2" w:val="clear"/>
        <w:spacing w:after="0" w:line="260"/>
      </w:pPr>
      <w:r>
        <w:rPr>
          <w:rFonts w:ascii="Consolas" w:cs="Consolas" w:eastAsia="Consolas" w:hAnsi="Consolas"/>
          <w:sz w:val="18"/>
          <w:szCs w:val="18"/>
        </w:rPr>
        <w:t xml:space="preserve">  databases:</w:t>
      </w:r>
    </w:p>
    <w:p>
      <w:pPr>
        <w:shd w:fill="F2F2F2" w:val="clear"/>
        <w:spacing w:after="0" w:line="260"/>
      </w:pPr>
      <w:r>
        <w:rPr>
          <w:rFonts w:ascii="Consolas" w:cs="Consolas" w:eastAsia="Consolas" w:hAnsi="Consolas"/>
          <w:sz w:val="18"/>
          <w:szCs w:val="18"/>
        </w:rPr>
        <w:t xml:space="preserve">    - name: fraud-db</w:t>
      </w:r>
    </w:p>
    <w:p>
      <w:pPr>
        <w:shd w:fill="F2F2F2" w:val="clear"/>
        <w:spacing w:after="0" w:line="260"/>
      </w:pPr>
      <w:r>
        <w:rPr>
          <w:rFonts w:ascii="Consolas" w:cs="Consolas" w:eastAsia="Consolas" w:hAnsi="Consolas"/>
          <w:sz w:val="18"/>
          <w:szCs w:val="18"/>
        </w:rPr>
        <w:t xml:space="preserve">      engine: postgres</w:t>
      </w:r>
    </w:p>
    <w:p>
      <w:pPr>
        <w:shd w:fill="F2F2F2" w:val="clear"/>
        <w:spacing w:after="0" w:line="260"/>
      </w:pPr>
      <w:r>
        <w:rPr>
          <w:rFonts w:ascii="Consolas" w:cs="Consolas" w:eastAsia="Consolas" w:hAnsi="Consolas"/>
          <w:sz w:val="18"/>
          <w:szCs w:val="18"/>
        </w:rPr>
        <w:t xml:space="preserve">      version: "15"</w:t>
      </w:r>
    </w:p>
    <w:p>
      <w:pPr>
        <w:shd w:fill="F2F2F2" w:val="clear"/>
        <w:spacing w:after="0" w:line="260"/>
      </w:pPr>
      <w:r>
        <w:rPr>
          <w:rFonts w:ascii="Consolas" w:cs="Consolas" w:eastAsia="Consolas" w:hAnsi="Consolas"/>
          <w:sz w:val="18"/>
          <w:szCs w:val="18"/>
        </w:rPr>
        <w:t xml:space="preserve">      size: small</w:t>
      </w:r>
    </w:p>
    <w:p>
      <w:pPr>
        <w:shd w:fill="F2F2F2" w:val="clear"/>
        <w:spacing w:after="0" w:line="260"/>
      </w:pPr>
      <w:r>
        <w:rPr>
          <w:rFonts w:ascii="Consolas" w:cs="Consolas" w:eastAsia="Consolas" w:hAnsi="Consolas"/>
          <w:sz w:val="18"/>
          <w:szCs w:val="18"/>
        </w:rPr>
        <w:t xml:space="preserve">  observability:</w:t>
      </w:r>
    </w:p>
    <w:p>
      <w:pPr>
        <w:shd w:fill="F2F2F2" w:val="clear"/>
        <w:spacing w:after="0" w:line="260"/>
      </w:pPr>
      <w:r>
        <w:rPr>
          <w:rFonts w:ascii="Consolas" w:cs="Consolas" w:eastAsia="Consolas" w:hAnsi="Consolas"/>
          <w:sz w:val="18"/>
          <w:szCs w:val="18"/>
        </w:rPr>
        <w:t xml:space="preserve">    slo:</w:t>
      </w:r>
    </w:p>
    <w:p>
      <w:pPr>
        <w:shd w:fill="F2F2F2" w:val="clear"/>
        <w:spacing w:after="0" w:line="260"/>
      </w:pPr>
      <w:r>
        <w:rPr>
          <w:rFonts w:ascii="Consolas" w:cs="Consolas" w:eastAsia="Consolas" w:hAnsi="Consolas"/>
          <w:sz w:val="18"/>
          <w:szCs w:val="18"/>
        </w:rPr>
        <w:t xml:space="preserve">      - name: processing-latency</w:t>
      </w:r>
    </w:p>
    <w:p>
      <w:pPr>
        <w:shd w:fill="F2F2F2" w:val="clear"/>
        <w:spacing w:after="0" w:line="260"/>
      </w:pPr>
      <w:r>
        <w:rPr>
          <w:rFonts w:ascii="Consolas" w:cs="Consolas" w:eastAsia="Consolas" w:hAnsi="Consolas"/>
          <w:sz w:val="18"/>
          <w:szCs w:val="18"/>
        </w:rPr>
        <w:t xml:space="preserve">        target: p99 &lt; 500ms</w:t>
      </w:r>
    </w:p>
    <w:p>
      <w:pPr>
        <w:shd w:fill="F2F2F2" w:val="clear"/>
        <w:spacing w:after="0" w:line="260"/>
      </w:pPr>
      <w:r>
        <w:rPr>
          <w:rFonts w:ascii="Consolas" w:cs="Consolas" w:eastAsia="Consolas" w:hAnsi="Consolas"/>
          <w:sz w:val="18"/>
          <w:szCs w:val="18"/>
        </w:rPr>
        <w:t xml:space="preserve">        window: 30d</w:t>
      </w:r>
    </w:p>
    <w:p>
      <w:pPr>
        <w:shd w:fill="F2F2F2" w:val="clear"/>
        <w:spacing w:after="0" w:line="260"/>
      </w:pPr>
      <w:r>
        <w:rPr>
          <w:rFonts w:ascii="Consolas" w:cs="Consolas" w:eastAsia="Consolas" w:hAnsi="Consolas"/>
          <w:sz w:val="18"/>
          <w:szCs w:val="18"/>
        </w:rPr>
        <w:t xml:space="preserve">  secrets:</w:t>
      </w:r>
    </w:p>
    <w:p>
      <w:pPr>
        <w:shd w:fill="F2F2F2" w:val="clear"/>
        <w:spacing w:after="0" w:line="260"/>
      </w:pPr>
      <w:r>
        <w:rPr>
          <w:rFonts w:ascii="Consolas" w:cs="Consolas" w:eastAsia="Consolas" w:hAnsi="Consolas"/>
          <w:sz w:val="18"/>
          <w:szCs w:val="18"/>
        </w:rPr>
        <w:t xml:space="preserve">    - name: ML_MODEL_ENDPOINT_KEY</w:t>
      </w:r>
    </w:p>
    <w:p>
      <w:pPr>
        <w:shd w:fill="F2F2F2" w:val="clear"/>
        <w:spacing w:after="0" w:line="260"/>
      </w:pPr>
      <w:r>
        <w:rPr>
          <w:rFonts w:ascii="Consolas" w:cs="Consolas" w:eastAsia="Consolas" w:hAnsi="Consolas"/>
          <w:sz w:val="18"/>
          <w:szCs w:val="18"/>
        </w:rPr>
        <w:t xml:space="preserve">      source: vault</w:t>
      </w:r>
    </w:p>
    <w:p>
      <w:pPr>
        <w:shd w:fill="F2F2F2" w:val="clear"/>
        <w:spacing w:after="0" w:line="260"/>
      </w:pPr>
      <w:r>
        <w:rPr>
          <w:rFonts w:ascii="Consolas" w:cs="Consolas" w:eastAsia="Consolas" w:hAnsi="Consolas"/>
          <w:sz w:val="18"/>
          <w:szCs w:val="18"/>
        </w:rPr>
        <w:t xml:space="preserve">      path: fraud/ml-endpoint</w:t>
      </w:r>
    </w:p>
    <w:p>
      <w:pPr>
        <w:pStyle w:val="Heading3"/>
        <w:spacing w:after="120" w:before="220"/>
      </w:pPr>
      <w:r>
        <w:t xml:space="preserve">Step 3 — Open a PR (5 minutes)</w:t>
      </w:r>
    </w:p>
    <w:p>
      <w:pPr>
        <w:spacing w:after="120" w:line="320"/>
        <w:jc w:val="both"/>
      </w:pPr>
      <w:r>
        <w:t xml:space="preserve">Diego opens a pull request with his manifest changes and a stub Go handler. The CI pipeline kicks off automatically: it lints the manifest, validates the schema, runs unit tests, builds the container, scans for vulnerabilities, signs the image, generates an SBOM, deploys a preview environment specifically for this PR, and runs smoke tests in it. The PR comment auto-updates with the preview URL.</w:t>
      </w:r>
    </w:p>
    <w:p>
      <w:pPr>
        <w:pStyle w:val="Heading3"/>
        <w:spacing w:after="120" w:before="220"/>
      </w:pPr>
      <w:r>
        <w:t xml:space="preserve">Step 4 — Merge to main → auto-promote to dev → staging (15 minutes total)</w:t>
      </w:r>
    </w:p>
    <w:p>
      <w:pPr>
        <w:spacing w:after="120" w:line="320"/>
        <w:jc w:val="both"/>
      </w:pPr>
      <w:r>
        <w:t xml:space="preserve">After review, Diego merges. The pipeline rolls the change through dev (smoke tests pass), then staging (full integration tests pass). At each stage the IDP automatically updates the version in the service catalog, attaches the deploy event to traces and dashboards, and notifies the Slack channel.</w:t>
      </w:r>
    </w:p>
    <w:p>
      <w:pPr>
        <w:pStyle w:val="Heading3"/>
        <w:spacing w:after="120" w:before="220"/>
      </w:pPr>
      <w:r>
        <w:t xml:space="preserve">Step 5 — Promote to production with a canary (10 minutes)</w:t>
      </w:r>
    </w:p>
    <w:p>
      <w:pPr>
        <w:spacing w:after="120" w:line="320"/>
        <w:jc w:val="both"/>
      </w:pPr>
      <w:r>
        <w:t xml:space="preserve">Diego triggers the prod deploy, which requires one approval from the team. The IDP runs a canary at 5%, watches the SLO burn rate for ten minutes, automatically promotes to 50%, then 100%. Diego watches the dashboard pre-built for him by the platform — he never opened Grafana directly, never wrote a Prometheus query.</w:t>
      </w:r>
    </w:p>
    <w:p>
      <w:pPr>
        <w:pStyle w:val="Heading3"/>
        <w:spacing w:after="120" w:before="220"/>
      </w:pPr>
      <w:r>
        <w:t xml:space="preserve">Step 6 — Day-2 operations (ongoing)</w:t>
      </w:r>
    </w:p>
    <w:p>
      <w:pPr>
        <w:pStyle w:val="ListParagraph"/>
        <w:numPr>
          <w:ilvl w:val="0"/>
          <w:numId w:val="2"/>
        </w:numPr>
        <w:spacing w:after="80" w:line="300"/>
      </w:pPr>
      <w:r>
        <w:t xml:space="preserve">When the database password is auto-rotated by the platform, fraud-checker keeps running because it reads the credential at startup from a tmpfs mount the IDP keeps fresh.</w:t>
      </w:r>
    </w:p>
    <w:p>
      <w:pPr>
        <w:pStyle w:val="ListParagraph"/>
        <w:numPr>
          <w:ilvl w:val="0"/>
          <w:numId w:val="2"/>
        </w:numPr>
        <w:spacing w:after="80" w:line="300"/>
      </w:pPr>
      <w:r>
        <w:t xml:space="preserve">When a security CVE is found in the base image, the platform team patches the golden-path template; fraud-checker picks it up on its next build with no changes from Diego.</w:t>
      </w:r>
    </w:p>
    <w:p>
      <w:pPr>
        <w:pStyle w:val="ListParagraph"/>
        <w:numPr>
          <w:ilvl w:val="0"/>
          <w:numId w:val="2"/>
        </w:numPr>
        <w:spacing w:after="80" w:line="300"/>
      </w:pPr>
      <w:r>
        <w:t xml:space="preserve">When SLO burn-rate alerts fire, PagerDuty pages the team-fraud rotation that the IDP registered automatically when the service was created.</w:t>
      </w:r>
    </w:p>
    <w:p>
      <w:pPr>
        <w:pStyle w:val="ListParagraph"/>
        <w:numPr>
          <w:ilvl w:val="0"/>
          <w:numId w:val="2"/>
        </w:numPr>
        <w:spacing w:after="80" w:line="300"/>
      </w:pPr>
      <w:r>
        <w:t xml:space="preserve">When the engineering org migrates Postgres 15 → 16, the platform team handles it transparently, with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Total Time</w:t>
            </w:r>
          </w:p>
          <w:p>
            <w:pPr>
              <w:spacing w:after="0" w:line="300"/>
            </w:pPr>
            <w:r>
              <w:rPr>
                <w:sz w:val="22"/>
                <w:szCs w:val="22"/>
              </w:rPr>
              <w:t xml:space="preserve">From idea to production: roughly 35 minutes of Diego's active time. Without an IDP, the same workflow at this organization previously took 11 days, much of it waiting. The IDP did not eliminate the underlying complexity — it just put a beautifully designed self-service interface over it.</w:t>
            </w:r>
          </w:p>
        </w:tc>
      </w:tr>
    </w:tbl>
    <w:p>
      <w:pPr>
        <w:pStyle w:val="Heading1"/>
        <w:spacing w:after="180" w:before="360"/>
      </w:pPr>
      <w:r>
        <w:t xml:space="preserve">8. Common Pitfalls and Anti-Patterns</w:t>
      </w:r>
    </w:p>
    <w:p>
      <w:pPr>
        <w:spacing w:after="120" w:line="320"/>
        <w:jc w:val="both"/>
      </w:pPr>
      <w:r>
        <w:t xml:space="preserve">Building an IDP is hard. Here are the most common ways teams get it wrong, and how to avoid each.</w:t>
      </w:r>
    </w:p>
    <w:p>
      <w:pPr>
        <w:pStyle w:val="Heading3"/>
        <w:spacing w:after="120" w:before="220"/>
      </w:pPr>
      <w:r>
        <w:t xml:space="preserve">Pitfall 1 — Building the platform without a customer</w:t>
      </w:r>
    </w:p>
    <w:p>
      <w:pPr>
        <w:spacing w:after="120" w:line="320"/>
        <w:jc w:val="both"/>
      </w:pPr>
      <w:r>
        <w:t xml:space="preserve">Some platform teams design in isolation, building what they think developers should want. The result is a beautifully engineered system no one uses. Treat the platform as a product: identify pilot teams, ship to them early, observe their pain, iterate.</w:t>
      </w:r>
    </w:p>
    <w:p>
      <w:pPr>
        <w:pStyle w:val="Heading3"/>
        <w:spacing w:after="120" w:before="220"/>
      </w:pPr>
      <w:r>
        <w:t xml:space="preserve">Pitfall 2 — Wall of opinions</w:t>
      </w:r>
    </w:p>
    <w:p>
      <w:pPr>
        <w:spacing w:after="120" w:line="320"/>
        <w:jc w:val="both"/>
      </w:pPr>
      <w:r>
        <w:t xml:space="preserve">Already discussed. Always ask: 'what is the escape hatch?' If the answer is 'there isn't one', the abstraction is too thick.</w:t>
      </w:r>
    </w:p>
    <w:p>
      <w:pPr>
        <w:pStyle w:val="Heading3"/>
        <w:spacing w:after="120" w:before="220"/>
      </w:pPr>
      <w:r>
        <w:t xml:space="preserve">Pitfall 3 — Reinventing what the cloud already provides</w:t>
      </w:r>
    </w:p>
    <w:p>
      <w:pPr>
        <w:spacing w:after="120" w:line="320"/>
        <w:jc w:val="both"/>
      </w:pPr>
      <w:r>
        <w:t xml:space="preserve">Building a custom secret store, custom queue, custom database engine because 'we have unique requirements' is almost always a mistake. Wrap, don't replace.</w:t>
      </w:r>
    </w:p>
    <w:p>
      <w:pPr>
        <w:pStyle w:val="Heading3"/>
        <w:spacing w:after="120" w:before="220"/>
      </w:pPr>
      <w:r>
        <w:t xml:space="preserve">Pitfall 4 — No internal documentation</w:t>
      </w:r>
    </w:p>
    <w:p>
      <w:pPr>
        <w:spacing w:after="120" w:line="320"/>
        <w:jc w:val="both"/>
      </w:pPr>
      <w:r>
        <w:t xml:space="preserve">Even a brilliant platform fails if developers cannot figure out how to use it. Treat docs as part of the product surface, not an afterthought.</w:t>
      </w:r>
    </w:p>
    <w:p>
      <w:pPr>
        <w:pStyle w:val="Heading3"/>
        <w:spacing w:after="120" w:before="220"/>
      </w:pPr>
      <w:r>
        <w:t xml:space="preserve">Pitfall 5 — Mandated adoption</w:t>
      </w:r>
    </w:p>
    <w:p>
      <w:pPr>
        <w:spacing w:after="120" w:line="320"/>
        <w:jc w:val="both"/>
      </w:pPr>
      <w:r>
        <w:t xml:space="preserve">If you have to force teams to use the platform, the platform is not yet good enough. Mandation breeds resentment and shadow platforms. Earn adoption.</w:t>
      </w:r>
    </w:p>
    <w:p>
      <w:pPr>
        <w:pStyle w:val="Heading3"/>
        <w:spacing w:after="120" w:before="220"/>
      </w:pPr>
      <w:r>
        <w:t xml:space="preserve">Pitfall 6 — Conflating platform and policy</w:t>
      </w:r>
    </w:p>
    <w:p>
      <w:pPr>
        <w:spacing w:after="120" w:line="320"/>
        <w:jc w:val="both"/>
      </w:pPr>
      <w:r>
        <w:t xml:space="preserve">The platform should make it easy to do the right thing. Compliance and security policies should be enforced through the platform but defined separately, ideally as code, by the security team.</w:t>
      </w:r>
    </w:p>
    <w:p>
      <w:pPr>
        <w:pStyle w:val="Heading3"/>
        <w:spacing w:after="120" w:before="220"/>
      </w:pPr>
      <w:r>
        <w:t xml:space="preserve">Pitfall 7 — Stopping at Day 1</w:t>
      </w:r>
    </w:p>
    <w:p>
      <w:pPr>
        <w:spacing w:after="120" w:line="320"/>
        <w:jc w:val="both"/>
      </w:pPr>
      <w:r>
        <w:t xml:space="preserve">Many platforms make it easy to create a service but provide nothing for ongoing operations — observability, on-call, debugging, scaling, decommissioning. The Day-2 story is where most of the developer's time is spent.</w:t>
      </w:r>
    </w:p>
    <w:p>
      <w:r>
        <w:br w:type="page"/>
      </w:r>
    </w:p>
    <w:p>
      <w:pPr>
        <w:pStyle w:val="Heading1"/>
        <w:spacing w:after="180" w:before="360"/>
      </w:pPr>
      <w:r>
        <w:t xml:space="preserve">9. Quick-Reference Summary</w:t>
      </w:r>
    </w:p>
    <w:p>
      <w:pPr>
        <w:pStyle w:val="Heading3"/>
        <w:spacing w:after="120" w:before="220"/>
      </w:pPr>
      <w:r>
        <w:t xml:space="preserve">The IDP in One Sentence</w:t>
      </w:r>
    </w:p>
    <w:p>
      <w:pPr>
        <w:spacing w:after="120" w:line="320"/>
        <w:jc w:val="both"/>
      </w:pPr>
      <w:r>
        <w:t xml:space="preserve">An IDP is a unified, self-service interface that lets developers provision and operate their applications without becoming experts in every underlying system.</w:t>
      </w:r>
    </w:p>
    <w:p>
      <w:pPr>
        <w:pStyle w:val="Heading3"/>
        <w:spacing w:after="120" w:before="220"/>
      </w:pPr>
      <w:r>
        <w:t xml:space="preserve">The Seven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Capability</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One-Line Purpose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Environment Creation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Spin up dev/staging/prod (and ephemeral) environments declaratively in seconds.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 Deployment</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Roll new versions out safely with canary, blue/green, or rolling strategies.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Observability</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Auto-instrument logs, metrics, traces; auto-generate dashboards and SLO alerts.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Secret Management</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Centralize secrets; project them to workloads with least privilege and rotation.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Database Provisioning</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Stand up production-ready databases with backups, HA, monitoring, and access wiring.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CI/CD Pipelines</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Standard, security-hardened pipelines composed from templates rather than handwritten YAML.</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Infrastructure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Self-service buckets, queues, caches, DNS, IAM with the same declarative interface.</w:t>
            </w:r>
          </w:p>
        </w:tc>
      </w:tr>
    </w:tbl>
    <w:p>
      <w:pPr>
        <w:spacing w:after="120" w:line="320"/>
        <w:jc w:val="both"/>
      </w:pPr>
      <w:r>
        <w:t xml:space="preserve"/>
      </w:r>
    </w:p>
    <w:p>
      <w:pPr>
        <w:pStyle w:val="Heading3"/>
        <w:spacing w:after="120" w:before="220"/>
      </w:pPr>
      <w:r>
        <w:t xml:space="preserve">The Three Developer Wins</w:t>
      </w:r>
    </w:p>
    <w:p>
      <w:pPr>
        <w:pStyle w:val="ListParagraph"/>
        <w:numPr>
          <w:ilvl w:val="0"/>
          <w:numId w:val="2"/>
        </w:numPr>
        <w:spacing w:after="80" w:line="300"/>
      </w:pPr>
      <w:r>
        <w:t xml:space="preserve">Self-service — go from intent to outcome without tickets.</w:t>
      </w:r>
    </w:p>
    <w:p>
      <w:pPr>
        <w:pStyle w:val="ListParagraph"/>
        <w:numPr>
          <w:ilvl w:val="0"/>
          <w:numId w:val="2"/>
        </w:numPr>
        <w:spacing w:after="80" w:line="300"/>
      </w:pPr>
      <w:r>
        <w:t xml:space="preserve">Golden paths — easy, paved roads for the 80% case.</w:t>
      </w:r>
    </w:p>
    <w:p>
      <w:pPr>
        <w:pStyle w:val="ListParagraph"/>
        <w:numPr>
          <w:ilvl w:val="0"/>
          <w:numId w:val="2"/>
        </w:numPr>
        <w:spacing w:after="80" w:line="300"/>
      </w:pPr>
      <w:r>
        <w:t xml:space="preserve">Abstraction over complexity — think in apps, not subnets.</w:t>
      </w:r>
    </w:p>
    <w:p>
      <w:pPr>
        <w:pStyle w:val="Heading3"/>
        <w:spacing w:after="120" w:before="220"/>
      </w:pPr>
      <w:r>
        <w:t xml:space="preserve">The Platform Team's Guiding Principle</w:t>
      </w:r>
    </w:p>
    <w:p>
      <w:pPr>
        <w:spacing w:after="120" w:line="320"/>
        <w:jc w:val="both"/>
      </w:pPr>
      <w:r>
        <w:t xml:space="preserve">Provide thinner abstractions, not a wall of opinions. Reduce friction without removing capability. Earn adoption — never mandate it.</w:t>
      </w:r>
    </w:p>
    <w:p>
      <w:pPr>
        <w:pStyle w:val="Heading1"/>
        <w:spacing w:after="180" w:before="360"/>
      </w:pPr>
      <w:r>
        <w:t xml:space="preserve">10.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Why is an IDP best thought of as a product rather than a tool? Who is the customer?</w:t>
      </w:r>
    </w:p>
    <w:p>
      <w:pPr>
        <w:spacing w:after="160" w:line="320"/>
      </w:pPr>
      <w:r>
        <w:rPr>
          <w:b/>
          <w:bCs/>
          <w:color w:val="2E75B6"/>
        </w:rPr>
        <w:t xml:space="preserve">Q2. </w:t>
      </w:r>
      <w:r>
        <w:t xml:space="preserve">Name the seven core capabilities an IDP typically exposes, and give a concrete example of how each helps a developer compared to doing it manually.</w:t>
      </w:r>
    </w:p>
    <w:p>
      <w:pPr>
        <w:spacing w:after="160" w:line="320"/>
      </w:pPr>
      <w:r>
        <w:rPr>
          <w:b/>
          <w:bCs/>
          <w:color w:val="2E75B6"/>
        </w:rPr>
        <w:t xml:space="preserve">Q3. </w:t>
      </w:r>
      <w:r>
        <w:t xml:space="preserve">What is the difference between an environment and a cluster, and why does the IDP need to keep them logically separated?</w:t>
      </w:r>
    </w:p>
    <w:p>
      <w:pPr>
        <w:spacing w:after="160" w:line="320"/>
      </w:pPr>
      <w:r>
        <w:rPr>
          <w:b/>
          <w:bCs/>
          <w:color w:val="2E75B6"/>
        </w:rPr>
        <w:t xml:space="preserve">Q4. </w:t>
      </w:r>
      <w:r>
        <w:t xml:space="preserve">List the three pillars of observability and give one example tool for each.</w:t>
      </w:r>
    </w:p>
    <w:p>
      <w:pPr>
        <w:spacing w:after="160" w:line="320"/>
      </w:pPr>
      <w:r>
        <w:rPr>
          <w:b/>
          <w:bCs/>
          <w:color w:val="2E75B6"/>
        </w:rPr>
        <w:t xml:space="preserve">Q5. </w:t>
      </w:r>
      <w:r>
        <w:t xml:space="preserve">Why are environment variables generally inferior to in-memory file projections for delivering secrets to applications?</w:t>
      </w:r>
    </w:p>
    <w:p>
      <w:pPr>
        <w:spacing w:after="160" w:line="320"/>
      </w:pPr>
      <w:r>
        <w:rPr>
          <w:b/>
          <w:bCs/>
          <w:color w:val="2E75B6"/>
        </w:rPr>
        <w:t xml:space="preserve">Q6. </w:t>
      </w:r>
      <w:r>
        <w:t xml:space="preserve">Define a 'golden path'. What property must it have so that adoption is sustainable?</w:t>
      </w:r>
    </w:p>
    <w:p>
      <w:pPr>
        <w:spacing w:after="160" w:line="320"/>
      </w:pPr>
      <w:r>
        <w:rPr>
          <w:b/>
          <w:bCs/>
          <w:color w:val="2E75B6"/>
        </w:rPr>
        <w:t xml:space="preserve">Q7. </w:t>
      </w:r>
      <w:r>
        <w:t xml:space="preserve">Explain the principle 'thinner abstractions, not a wall of opinions' in your own words. Give one example of each.</w:t>
      </w:r>
    </w:p>
    <w:p>
      <w:pPr>
        <w:spacing w:after="160" w:line="320"/>
      </w:pPr>
      <w:r>
        <w:rPr>
          <w:b/>
          <w:bCs/>
          <w:color w:val="2E75B6"/>
        </w:rPr>
        <w:t xml:space="preserve">Q8. </w:t>
      </w:r>
      <w:r>
        <w:t xml:space="preserve">What are three signs that a platform team has built a 'wall of opinions'?</w:t>
      </w:r>
    </w:p>
    <w:p>
      <w:pPr>
        <w:spacing w:after="160" w:line="320"/>
      </w:pPr>
      <w:r>
        <w:rPr>
          <w:b/>
          <w:bCs/>
          <w:color w:val="2E75B6"/>
        </w:rPr>
        <w:t xml:space="preserve">Q9. </w:t>
      </w:r>
      <w:r>
        <w:t xml:space="preserve">Why does the IDP often automatically generate a starter dashboard, on-call rotation, and Slack channel when a new service is created?</w:t>
      </w:r>
    </w:p>
    <w:p>
      <w:pPr>
        <w:spacing w:after="160" w:line="320"/>
      </w:pPr>
      <w:r>
        <w:rPr>
          <w:b/>
          <w:bCs/>
          <w:color w:val="2E75B6"/>
        </w:rPr>
        <w:t xml:space="preserve">Q10. </w:t>
      </w:r>
      <w:r>
        <w:t xml:space="preserve">Describe a Day-2 capability the IDP must continue to provide after the service has been launched, and explain why ignoring Day 2 is a common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An IDP is not a product you can buy off a shelf. It is a long-term commitment to treating internal developer experience as a first-class engineering discipline. Done well, it is one of the highest-leverage investments an engineering organization can make. Done poorly, it becomes the very bureaucracy it was meant to replace.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Internal Developer Platform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Developer Platform - Study Guide</dc:title>
  <dc:creator>Claude</dc:creator>
  <cp:lastModifiedBy>Un-named</cp:lastModifiedBy>
  <cp:revision>1</cp:revision>
  <dcterms:created xsi:type="dcterms:W3CDTF">2026-04-25T13:34:55.219Z</dcterms:created>
  <dcterms:modified xsi:type="dcterms:W3CDTF">2026-04-25T13:34:55.220Z</dcterms:modified>
</cp:coreProperties>
</file>

<file path=docProps/custom.xml><?xml version="1.0" encoding="utf-8"?>
<Properties xmlns="http://schemas.openxmlformats.org/officeDocument/2006/custom-properties" xmlns:vt="http://schemas.openxmlformats.org/officeDocument/2006/docPropsVTypes"/>
</file>