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Consistent Hashing — System Design Interview Answers</w:t>
      </w:r>
    </w:p>
    <w:p>
      <w:pPr>
        <w:pStyle w:val="Heading1"/>
      </w:pPr>
      <w:r>
        <w:t>Design a Distributed Cache (Memcached-like)</w:t>
      </w:r>
    </w:p>
    <w:p>
      <w:r>
        <w:t>Use consistent hashing to route keys to cache nodes. Clients maintain a hash ring with virtual nodes. On node failure, only ~1/N keys are remapped, preventing cache stampede. Use MurmurHash for speed and uniformity. Add health checks to dynamically update the ring.</w:t>
      </w:r>
    </w:p>
    <w:p>
      <w:pPr>
        <w:pStyle w:val="Heading1"/>
      </w:pPr>
      <w:r>
        <w:t>Design Redis Cluster</w:t>
      </w:r>
    </w:p>
    <w:p>
      <w:r>
        <w:t>Divide keyspace into 16,384 slots using CRC16(key) % 16384. Assign slots to nodes. Clients connect to any node and follow MOVED redirects. Scaling is done by migrating slots, ensuring only a subset of keys move.</w:t>
      </w:r>
    </w:p>
    <w:p>
      <w:pPr>
        <w:pStyle w:val="Heading1"/>
      </w:pPr>
      <w:r>
        <w:t>Design a Scalable Database (Cassandra-like)</w:t>
      </w:r>
    </w:p>
    <w:p>
      <w:r>
        <w:t>Use a consistent hash ring (token ring). Hash partition key → token → assign to node. Use replication by placing copies on next clockwise nodes. Use virtual nodes for load balance and fault tolerance.</w:t>
      </w:r>
    </w:p>
    <w:p>
      <w:pPr>
        <w:pStyle w:val="Heading1"/>
      </w:pPr>
      <w:r>
        <w:t>Design Sticky Session Load Balancer</w:t>
      </w:r>
    </w:p>
    <w:p>
      <w:r>
        <w:t>Use consistent hashing on session_id or cookie. server = hash(session_id). This avoids storing session maps and enables stateless scaling across multiple load balancers.</w:t>
      </w:r>
    </w:p>
    <w:p>
      <w:pPr>
        <w:pStyle w:val="Heading1"/>
      </w:pPr>
      <w:r>
        <w:t>Design a CDN Edge Cache System</w:t>
      </w:r>
    </w:p>
    <w:p>
      <w:r>
        <w:t>Use consistent hashing on URL to map requests to edge servers within a PoP. Ensures same content is cached on same server, improving hit rate and reducing origin load.</w:t>
      </w:r>
    </w:p>
    <w:p>
      <w:pPr>
        <w:pStyle w:val="Heading1"/>
      </w:pPr>
      <w:r>
        <w:t>Design Distributed Storage (S3/HDFS)</w:t>
      </w:r>
    </w:p>
    <w:p>
      <w:r>
        <w:t>Use consistent hashing to distribute objects/blocks across nodes. When adding/removing nodes, only ~1/N data moves. Use replication and rebalancing mechanisms to maintain durability and 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