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0"/>
          <w:szCs w:val="20"/>
        </w:rPr>
        <w:t xml:space="preserve">PLATFORM &amp; DEPLOYMENT (SYSTEM DESIGN PERSPECTIVE) — MODULE 5</w:t>
      </w:r>
    </w:p>
    <w:p>
      <w:pPr>
        <w:spacing w:after="100" w:before="0"/>
        <w:jc w:val="center"/>
      </w:pPr>
      <w:r>
        <w:rPr>
          <w:rFonts w:ascii="Arial" w:cs="Arial" w:eastAsia="Arial" w:hAnsi="Arial"/>
          <w:b/>
          <w:bCs/>
          <w:color w:val="1A3C5E"/>
          <w:sz w:val="60"/>
          <w:szCs w:val="60"/>
        </w:rPr>
        <w:t xml:space="preserve">Autoscaling</w:t>
      </w:r>
    </w:p>
    <w:p>
      <w:pPr>
        <w:pBdr>
          <w:bottom w:val="single" w:color="2E75B6" w:sz="6" w:space="6"/>
        </w:pBdr>
        <w:spacing w:after="80" w:before="0"/>
        <w:jc w:val="center"/>
      </w:pPr>
      <w:r>
        <w:rPr>
          <w:rFonts w:ascii="Arial" w:cs="Arial" w:eastAsia="Arial" w:hAnsi="Arial"/>
          <w:i/>
          <w:iCs/>
          <w:color w:val="444444"/>
          <w:sz w:val="22"/>
          <w:szCs w:val="22"/>
        </w:rPr>
        <w:t xml:space="preserve">HPA  |  VPA  |  Cluster Autoscaler  |  Scale-to-Zero  |  Challenges  |  Pre-scaling</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HPA — Horizontal Pod Autoscaler with CPU, memory, and custom metrics</w:t>
      </w:r>
    </w:p>
    <w:p>
      <w:pPr>
        <w:spacing w:after="55" w:before="55"/>
        <w:jc w:val="center"/>
      </w:pPr>
      <w:r>
        <w:rPr>
          <w:rFonts w:ascii="Arial" w:cs="Arial" w:eastAsia="Arial" w:hAnsi="Arial"/>
          <w:color w:val="444444"/>
          <w:sz w:val="21"/>
          <w:szCs w:val="21"/>
        </w:rPr>
        <w:t xml:space="preserve">  VPA — Vertical Pod Autoscaler for right-sizing resource requests</w:t>
      </w:r>
    </w:p>
    <w:p>
      <w:pPr>
        <w:spacing w:after="55" w:before="55"/>
        <w:jc w:val="center"/>
      </w:pPr>
      <w:r>
        <w:rPr>
          <w:rFonts w:ascii="Arial" w:cs="Arial" w:eastAsia="Arial" w:hAnsi="Arial"/>
          <w:color w:val="444444"/>
          <w:sz w:val="21"/>
          <w:szCs w:val="21"/>
        </w:rPr>
        <w:t xml:space="preserve">  Cluster Autoscaler — adding and removing nodes automatically</w:t>
      </w:r>
    </w:p>
    <w:p>
      <w:pPr>
        <w:spacing w:after="55" w:before="55"/>
        <w:jc w:val="center"/>
      </w:pPr>
      <w:r>
        <w:rPr>
          <w:rFonts w:ascii="Arial" w:cs="Arial" w:eastAsia="Arial" w:hAnsi="Arial"/>
          <w:color w:val="444444"/>
          <w:sz w:val="21"/>
          <w:szCs w:val="21"/>
        </w:rPr>
        <w:t xml:space="preserve">  Scale-to-zero — serverless pattern; cold start trade-off</w:t>
      </w:r>
    </w:p>
    <w:p>
      <w:pPr>
        <w:spacing w:after="55" w:before="55"/>
        <w:jc w:val="center"/>
      </w:pPr>
      <w:r>
        <w:rPr>
          <w:rFonts w:ascii="Arial" w:cs="Arial" w:eastAsia="Arial" w:hAnsi="Arial"/>
          <w:color w:val="444444"/>
          <w:sz w:val="21"/>
          <w:szCs w:val="21"/>
        </w:rPr>
        <w:t xml:space="preserve">  Scaling challenges — cold start, scaling lag, thrashing, stateful services</w:t>
      </w:r>
    </w:p>
    <w:p>
      <w:pPr>
        <w:spacing w:after="55" w:before="55"/>
        <w:jc w:val="center"/>
      </w:pPr>
      <w:r>
        <w:rPr>
          <w:rFonts w:ascii="Arial" w:cs="Arial" w:eastAsia="Arial" w:hAnsi="Arial"/>
          <w:color w:val="444444"/>
          <w:sz w:val="21"/>
          <w:szCs w:val="21"/>
        </w:rPr>
        <w:t xml:space="preserve">  Pre-scaling — proactive scaling for known events</w:t>
      </w:r>
    </w:p>
    <w:p>
      <w:pPr>
        <w:spacing w:after="55" w:before="55"/>
        <w:jc w:val="center"/>
      </w:pPr>
      <w:r>
        <w:rPr>
          <w:rFonts w:ascii="Arial" w:cs="Arial" w:eastAsia="Arial" w:hAnsi="Arial"/>
          <w:color w:val="444444"/>
          <w:sz w:val="21"/>
          <w:szCs w:val="21"/>
        </w:rPr>
        <w:t xml:space="preserve">  Design decision — autoscaling strategy for every service</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Horizontal Pod Autoscaler (HPA)</w:t>
      </w:r>
    </w:p>
    <w:p>
      <w:pPr>
        <w:pStyle w:val="Heading2"/>
        <w:spacing w:after="140" w:before="320"/>
      </w:pPr>
      <w:r>
        <w:rPr>
          <w:rFonts w:ascii="Arial" w:cs="Arial" w:eastAsia="Arial" w:hAnsi="Arial"/>
          <w:b/>
          <w:bCs/>
          <w:color w:val="2E75B6"/>
          <w:sz w:val="28"/>
          <w:szCs w:val="28"/>
        </w:rPr>
        <w:t xml:space="preserve">1.1  Scaling Out: Adding More Pod Replicas</w:t>
      </w:r>
    </w:p>
    <w:p>
      <w:pPr>
        <w:spacing w:after="80" w:before="80"/>
      </w:pPr>
      <w:r>
        <w:rPr>
          <w:rFonts w:ascii="Arial" w:cs="Arial" w:eastAsia="Arial" w:hAnsi="Arial"/>
          <w:b/>
          <w:bCs/>
          <w:color w:val="1A1A1A"/>
          <w:sz w:val="22"/>
          <w:szCs w:val="22"/>
        </w:rPr>
        <w:t xml:space="preserve">The Horizontal Pod Autoscaler (HPA)</w:t>
      </w:r>
      <w:r>
        <w:rPr>
          <w:rFonts w:ascii="Arial" w:cs="Arial" w:eastAsia="Arial" w:hAnsi="Arial"/>
          <w:color w:val="1A1A1A"/>
          <w:sz w:val="22"/>
          <w:szCs w:val="22"/>
        </w:rPr>
        <w:t xml:space="preserve"> automatically scales the number of pod replicas based on observed metrics. When load increases, HPA adds pods; when load decreases, HPA removes them. HPA is the primary autoscaling mechanism for stateless services in Kubernetes: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HPA: How It Works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Metrics collection: </w:t>
            </w:r>
            <w:r>
              <w:rPr>
                <w:rFonts w:ascii="Arial" w:cs="Arial" w:eastAsia="Arial" w:hAnsi="Arial"/>
                <w:color w:val="1A1A1A"/>
                <w:sz w:val="22"/>
                <w:szCs w:val="22"/>
              </w:rPr>
              <w:t xml:space="preserve">HPA queries the Kubernetes Metrics Server (for CPU/memory) or a custom metrics adapter (for application-level metrics) every 15 seconds. It computes the ratio of current metric value to target and calculates the desired replica count.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Scale-up formula: </w:t>
            </w:r>
            <w:r>
              <w:rPr>
                <w:rFonts w:ascii="Arial" w:cs="Arial" w:eastAsia="Arial" w:hAnsi="Arial"/>
                <w:color w:val="1A1A1A"/>
                <w:sz w:val="22"/>
                <w:szCs w:val="22"/>
              </w:rPr>
              <w:t xml:space="preserve">desired_replicas = ceil(current_replicas × current_value / target_value). If target CPU utilisation is 50% and current is 80% across 4 pods: ceil(4 × 80/50) = ceil(6.4) = 7 pods.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Scale-down stabilisation: </w:t>
            </w:r>
            <w:r>
              <w:rPr>
                <w:rFonts w:ascii="Arial" w:cs="Arial" w:eastAsia="Arial" w:hAnsi="Arial"/>
                <w:color w:val="1A1A1A"/>
                <w:sz w:val="22"/>
                <w:szCs w:val="22"/>
              </w:rPr>
              <w:t xml:space="preserve">HPA does not scale down immediately. A stabilisation window (default 5 minutes for scale-down) prevents rapid oscillation. It takes the minimum desired replica count across the window to avoid scaling down too aggressively during brief traffic dips.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minReplicas and maxReplicas: </w:t>
            </w:r>
            <w:r>
              <w:rPr>
                <w:rFonts w:ascii="Arial" w:cs="Arial" w:eastAsia="Arial" w:hAnsi="Arial"/>
                <w:color w:val="1A1A1A"/>
                <w:sz w:val="22"/>
                <w:szCs w:val="22"/>
              </w:rPr>
              <w:t xml:space="preserve">HPA always respects these bounds. The service never drops below minReplicas (even at zero load) and never exceeds maxReplicas. Set minReplicas &gt; 0 unless you intend scale-to-zero; set maxReplicas high enough to handle peak load but low enough to protect the cluster from runaway scaling.</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HPA: CPU-based and custom metrics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HPA BASED ON CPU (most common):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apiVersion: autoscaling/v2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HorizontalPodAutoscaler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scaleTargetRef: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Deployment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order-api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minReplicas: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maxReplicas: 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type: Resource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cpu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Utilization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averageUtilization: 50    ← target: 50% CPU across all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HPA BASED ON CUSTOM METRIC (queue depth):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type: External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external: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kafka_consumer_group_lag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matchLabels: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order-processor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AverageValue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averageValue: '1000'  ← scale so avg lag per pod = 1000 msgs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SCALING CALCULATION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Current: 4 pods, total Kafka lag = 20,000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Avg lag per pod = 5,000 (current) vs target 1,000 (desired)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desired_replicas = ceil(4 × 5000/1000) = ceil(20) = 20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BUT capped by maxReplicas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STABILISATION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behavior: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stabilizationWindowSeconds: 300  ← don't scale down for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stabilizationWindowSeconds: 0    ← scale up immediately on spike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USEFUL CUSTOM METRICS FOR HPA: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http_requests_per_second (from Prometheus)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kafka_consumer_group_lag (queue depth)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worker_queue_depth (job queue length)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active_connections (connection pool usage)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Vertical Pod Autoscaler (VPA)</w:t>
      </w:r>
    </w:p>
    <w:p>
      <w:pPr>
        <w:pStyle w:val="Heading2"/>
        <w:spacing w:after="140" w:before="320"/>
      </w:pPr>
      <w:r>
        <w:rPr>
          <w:rFonts w:ascii="Arial" w:cs="Arial" w:eastAsia="Arial" w:hAnsi="Arial"/>
          <w:b/>
          <w:bCs/>
          <w:color w:val="2E75B6"/>
          <w:sz w:val="28"/>
          <w:szCs w:val="28"/>
        </w:rPr>
        <w:t xml:space="preserve">2.1  Right-Sizing Resource Requests</w:t>
      </w:r>
    </w:p>
    <w:p>
      <w:pPr>
        <w:spacing w:after="80" w:before="80"/>
      </w:pPr>
      <w:r>
        <w:rPr>
          <w:rFonts w:ascii="Arial" w:cs="Arial" w:eastAsia="Arial" w:hAnsi="Arial"/>
          <w:b/>
          <w:bCs/>
          <w:color w:val="1A1A1A"/>
          <w:sz w:val="22"/>
          <w:szCs w:val="22"/>
        </w:rPr>
        <w:t xml:space="preserve">The Vertical Pod Autoscaler (VPA)</w:t>
      </w:r>
      <w:r>
        <w:rPr>
          <w:rFonts w:ascii="Arial" w:cs="Arial" w:eastAsia="Arial" w:hAnsi="Arial"/>
          <w:color w:val="1A1A1A"/>
          <w:sz w:val="22"/>
          <w:szCs w:val="22"/>
        </w:rPr>
        <w:t xml:space="preserve"> adjusts the </w:t>
      </w:r>
      <w:r>
        <w:rPr>
          <w:rFonts w:ascii="Arial" w:cs="Arial" w:eastAsia="Arial" w:hAnsi="Arial"/>
          <w:b/>
          <w:bCs/>
          <w:color w:val="1A1A1A"/>
          <w:sz w:val="22"/>
          <w:szCs w:val="22"/>
        </w:rPr>
        <w:t xml:space="preserve">resource requests and limits</w:t>
      </w:r>
      <w:r>
        <w:rPr>
          <w:rFonts w:ascii="Arial" w:cs="Arial" w:eastAsia="Arial" w:hAnsi="Arial"/>
          <w:color w:val="1A1A1A"/>
          <w:sz w:val="22"/>
          <w:szCs w:val="22"/>
        </w:rPr>
        <w:t xml:space="preserve"> of individual pods based on observed usage. While HPA scales the number of pods, VPA scales the resources allocated to each pod. VPA is most useful for services where the right CPU/memory values are unknown or change over time: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VPA Modes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Recommendation mode (Off): </w:t>
            </w:r>
            <w:r>
              <w:rPr>
                <w:rFonts w:ascii="Arial" w:cs="Arial" w:eastAsia="Arial" w:hAnsi="Arial"/>
                <w:color w:val="1A1A1A"/>
                <w:sz w:val="22"/>
                <w:szCs w:val="22"/>
              </w:rPr>
              <w:t xml:space="preserve">VPA observes actual usage and records recommendations but does not apply them. The recommended values appear in the VPA status object and can be reviewed by engineers before applying. Use this mode first — always — to understand actual resource usage before trusting VPA to make changes.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Auto mode: </w:t>
            </w:r>
            <w:r>
              <w:rPr>
                <w:rFonts w:ascii="Arial" w:cs="Arial" w:eastAsia="Arial" w:hAnsi="Arial"/>
                <w:color w:val="1A1A1A"/>
                <w:sz w:val="22"/>
                <w:szCs w:val="22"/>
              </w:rPr>
              <w:t xml:space="preserve">VPA applies recommendations by recreating pods with new resource values. Pods are killed and restarted with the recommended requests and limits. This causes brief interruptions. Not safe for production without PodDisruptionBudgets and careful tuning.</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Initial mode: </w:t>
            </w:r>
            <w:r>
              <w:rPr>
                <w:rFonts w:ascii="Arial" w:cs="Arial" w:eastAsia="Arial" w:hAnsi="Arial"/>
                <w:color w:val="1A1A1A"/>
                <w:sz w:val="22"/>
                <w:szCs w:val="22"/>
              </w:rPr>
              <w:t xml:space="preserve">VPA only sets resources when a new pod starts (not for running pods). Useful for gradually correcting requests on new pods without disrupting running ones.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VPA + HPA conflict: </w:t>
            </w:r>
            <w:r>
              <w:rPr>
                <w:rFonts w:ascii="Arial" w:cs="Arial" w:eastAsia="Arial" w:hAnsi="Arial"/>
                <w:color w:val="1A1A1A"/>
                <w:sz w:val="22"/>
                <w:szCs w:val="22"/>
              </w:rPr>
              <w:t xml:space="preserve">VPA and HPA cannot both target the same metric. If both target CPU, they fight: HPA adds pods, VPA adjusts requests, changing the CPU percentage, triggering HPA to scale again. Use VPA for memory and HPA for CPU, or use KEDA for custom metrics with HPA.</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VPA: recommendation mode workflow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VPA IN RECOMMENDATION MODE: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apiVersion: autoscaling.k8s.io/v1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VerticalPodAutoscaler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targetRef: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Deployment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order-api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updatePolicy: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updateMode: 'Off'   ← recommend only; never modify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resourcePolicy: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containerPolicies: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containerName: order-api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minAllowed: { cpu: '100m', memory: '128Mi'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maxAllowed: { cpu: '4', memory: '4Gi'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7+ DAYS OF OBSERVATION, CHECK RECOMMENDATIONS: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kubectl get vpa order-api -o yaml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containerRecommendations: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containerName: order-api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lowerBound: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cpu: 200m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memory: 256Mi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                  ← recommended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cpu: 450m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memory: 512Mi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upperBound: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cpu: 1200m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memory: 1Gi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CURRENT REQUESTS (from Deployment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cpu: 100m   ← SIGNIFICANTLY UNDER (VPA recommends 450m)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memory: 1Gi ← OVER-PROVISIONED (VPA recommends 512Mi)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Update deployment with VPA recommendations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Reduces memory cost; avoids CPU throttling under load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Cluster Autoscaler</w:t>
      </w:r>
    </w:p>
    <w:p>
      <w:pPr>
        <w:pStyle w:val="Heading2"/>
        <w:spacing w:after="140" w:before="320"/>
      </w:pPr>
      <w:r>
        <w:rPr>
          <w:rFonts w:ascii="Arial" w:cs="Arial" w:eastAsia="Arial" w:hAnsi="Arial"/>
          <w:b/>
          <w:bCs/>
          <w:color w:val="2E75B6"/>
          <w:sz w:val="28"/>
          <w:szCs w:val="28"/>
        </w:rPr>
        <w:t xml:space="preserve">3.1  Adding and Removing Nodes</w:t>
      </w:r>
    </w:p>
    <w:p>
      <w:pPr>
        <w:spacing w:after="80" w:before="80"/>
      </w:pPr>
      <w:r>
        <w:rPr>
          <w:rFonts w:ascii="Arial" w:cs="Arial" w:eastAsia="Arial" w:hAnsi="Arial"/>
          <w:b/>
          <w:bCs/>
          <w:color w:val="1A1A1A"/>
          <w:sz w:val="22"/>
          <w:szCs w:val="22"/>
        </w:rPr>
        <w:t xml:space="preserve">The Cluster Autoscaler</w:t>
      </w:r>
      <w:r>
        <w:rPr>
          <w:rFonts w:ascii="Arial" w:cs="Arial" w:eastAsia="Arial" w:hAnsi="Arial"/>
          <w:color w:val="1A1A1A"/>
          <w:sz w:val="22"/>
          <w:szCs w:val="22"/>
        </w:rPr>
        <w:t xml:space="preserve"> adds worker nodes to the cluster when pods cannot be scheduled (insufficient capacity) and removes nodes when they are underutilised. HPA creates pod demand; the Cluster Autoscaler meets that demand by expanding the node pool. These two work together: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Cluster Autoscaler: scale-up and scale-down triggers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SCALE-UP TRIGGER: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HPA: traffic spike → desired replicas = 20 (was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K8s scheduler: try to schedule 16 new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capacity: current 3 nodes × 4 pods/node = 12 pod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8 pods cannot be scheduled → Pending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 Autoscaler: detects Pending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Requests new node from cloud provider (EC2, GKE node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node available: ~1-3 minutes (AWS spot: 2-3 min, on-demand: 1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Pending pods scheduled to new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SCALE-DOWN TRIGGER: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 subsides → HPA reduces desired replicas → pods terminated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is now underutilised: &lt; 50% resource utilisation for 10+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 Autoscaler: safe to drain this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Checks: would draining violate any PodDisruptionBudget?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violation → cordon node → drain pods to other nodes → delete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 provider terminates the instance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SCALE-UP LATENCY (the gap between demand and supply):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Traffic spike detected by HPA (15s metric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T=15s: HPA increases desired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T=30s: New pods in Pending state (no node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T=90s: Cluster Autoscaler detects Pending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T=3m:  Cloud provider provisions new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T=4m:  Node joins cluster; pods scheduled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T=5m:  Pods pass readiness probes; receive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~5 minutes from spike to serving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MITIGATION STRATEGIES FOR SCALE-UP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Overprovisioning: run spare capacity at all times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Deploy a low-priority 'placeholder' Deployment that fills spare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real pods need to schedule, placeholder pods are evicted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is already available → no wait for cloud provisioning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Smaller pod size: more pods per node → more available capacity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Pre-scaling: manually scale before known traffic events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Scale-to-Zero</w:t>
      </w:r>
    </w:p>
    <w:p>
      <w:pPr>
        <w:pStyle w:val="Heading2"/>
        <w:spacing w:after="140" w:before="320"/>
      </w:pPr>
      <w:r>
        <w:rPr>
          <w:rFonts w:ascii="Arial" w:cs="Arial" w:eastAsia="Arial" w:hAnsi="Arial"/>
          <w:b/>
          <w:bCs/>
          <w:color w:val="2E75B6"/>
          <w:sz w:val="28"/>
          <w:szCs w:val="28"/>
        </w:rPr>
        <w:t xml:space="preserve">4.1  Serverless Pattern: No Instances When No Traffic</w:t>
      </w:r>
    </w:p>
    <w:p>
      <w:pPr>
        <w:spacing w:after="80" w:before="80"/>
      </w:pPr>
      <w:r>
        <w:rPr>
          <w:rFonts w:ascii="Arial" w:cs="Arial" w:eastAsia="Arial" w:hAnsi="Arial"/>
          <w:b/>
          <w:bCs/>
          <w:color w:val="1A1A1A"/>
          <w:sz w:val="22"/>
          <w:szCs w:val="22"/>
        </w:rPr>
        <w:t xml:space="preserve">Scale-to-zero</w:t>
      </w:r>
      <w:r>
        <w:rPr>
          <w:rFonts w:ascii="Arial" w:cs="Arial" w:eastAsia="Arial" w:hAnsi="Arial"/>
          <w:color w:val="1A1A1A"/>
          <w:sz w:val="22"/>
          <w:szCs w:val="22"/>
        </w:rPr>
        <w:t xml:space="preserve"> takes autoscaling to the extreme: when there is no traffic, there are </w:t>
      </w:r>
      <w:r>
        <w:rPr>
          <w:rFonts w:ascii="Arial" w:cs="Arial" w:eastAsia="Arial" w:hAnsi="Arial"/>
          <w:b/>
          <w:bCs/>
          <w:color w:val="1A1A1A"/>
          <w:sz w:val="22"/>
          <w:szCs w:val="22"/>
        </w:rPr>
        <w:t xml:space="preserve">zero running instances</w:t>
      </w:r>
      <w:r>
        <w:rPr>
          <w:rFonts w:ascii="Arial" w:cs="Arial" w:eastAsia="Arial" w:hAnsi="Arial"/>
          <w:color w:val="1A1A1A"/>
          <w:sz w:val="22"/>
          <w:szCs w:val="22"/>
        </w:rPr>
        <w:t xml:space="preserve">. The infrastructure cost drops to zero during idle periods. The trade-off is </w:t>
      </w:r>
      <w:r>
        <w:rPr>
          <w:rFonts w:ascii="Arial" w:cs="Arial" w:eastAsia="Arial" w:hAnsi="Arial"/>
          <w:b/>
          <w:bCs/>
          <w:color w:val="1A1A1A"/>
          <w:sz w:val="22"/>
          <w:szCs w:val="22"/>
        </w:rPr>
        <w:t xml:space="preserve">cold start latency</w:t>
      </w:r>
      <w:r>
        <w:rPr>
          <w:rFonts w:ascii="Arial" w:cs="Arial" w:eastAsia="Arial" w:hAnsi="Arial"/>
          <w:color w:val="1A1A1A"/>
          <w:sz w:val="22"/>
          <w:szCs w:val="22"/>
        </w:rPr>
        <w:t xml:space="preserve"> — the first request after a period of inactivity must wait for a new instance to start: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Scale-to-Zero: Implementation and Trade-offs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AWS Lambda: </w:t>
            </w:r>
            <w:r>
              <w:rPr>
                <w:rFonts w:ascii="Arial" w:cs="Arial" w:eastAsia="Arial" w:hAnsi="Arial"/>
                <w:color w:val="1A1A1A"/>
                <w:sz w:val="22"/>
                <w:szCs w:val="22"/>
              </w:rPr>
              <w:t xml:space="preserve">Function is invoked; Lambda starts a container, runs the function, and returns the result. If another invocation arrives while the container is still warm, it reuses the container. After ~15 minutes of inactivity, the container is released. Cold start: 100ms-2s depending on runtime (Python: ~300ms, Java: 1-2s with JVM init). Warm invocation: ~1ms overhead.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Knative (on Kubernetes): </w:t>
            </w:r>
            <w:r>
              <w:rPr>
                <w:rFonts w:ascii="Arial" w:cs="Arial" w:eastAsia="Arial" w:hAnsi="Arial"/>
                <w:color w:val="1A1A1A"/>
                <w:sz w:val="22"/>
                <w:szCs w:val="22"/>
              </w:rPr>
              <w:t xml:space="preserve">Extends Kubernetes with serverless semantics. Scale-to-zero for K8s services. When traffic arrives at a scaled-to-zero service, Knative activates pods and proxies the request. First request waits for pod startup (5-30s for K8s pods vs 300ms for Lambda). More control than Lambda; more latency on cold start.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KEDA (Kubernetes Event Driven Autoscaling): </w:t>
            </w:r>
            <w:r>
              <w:rPr>
                <w:rFonts w:ascii="Arial" w:cs="Arial" w:eastAsia="Arial" w:hAnsi="Arial"/>
                <w:color w:val="1A1A1A"/>
                <w:sz w:val="22"/>
                <w:szCs w:val="22"/>
              </w:rPr>
              <w:t xml:space="preserve">Extends HPA to support scale-to-zero based on external events. KEDA can scale a Deployment to 0 when a Kafka topic has 0 messages, and back to 1+ when messages arrive. For batch processors: zero cost when queue is empty.</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Cold start mitigation: </w:t>
            </w:r>
            <w:r>
              <w:rPr>
                <w:rFonts w:ascii="Arial" w:cs="Arial" w:eastAsia="Arial" w:hAnsi="Arial"/>
                <w:color w:val="1A1A1A"/>
                <w:sz w:val="22"/>
                <w:szCs w:val="22"/>
              </w:rPr>
              <w:t xml:space="preserve">Provisioned Concurrency (Lambda): keep N warm instances at all times — eliminates cold starts but has a cost. Minimum replicas=1 (HPA): never scale to zero for latency-sensitive services. Pre-warm on schedule: trigger warm-up requests before expected traffic (e.g., before business hours).</w:t>
            </w:r>
          </w:p>
        </w:tc>
      </w:tr>
    </w:tbl>
    <w:p>
      <w:pPr>
        <w:spacing w:after="0" w:before="110"/>
      </w:pPr>
      <w:r>
        <w:rPr>
          <w:rFonts w:ascii="Arial" w:cs="Arial" w:eastAsia="Arial" w:hAnsi="Arial"/>
          <w:color w:val="1A1A1A"/>
          <w:sz w:val="22"/>
          <w:szCs w:val="22"/>
        </w:rP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3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Platform</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Cold start</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Scale-to-zero</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Lambda</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100ms (Python) — 2s (Java cold)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default</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Short functions, event handlers, async workers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Knative on K8s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5-30s (full pod startup)</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configurable</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K8s-native with more control; long-running requests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KEDA (K8s)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Pod startup time (5-30s)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(queue-depth triggered)</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Queue consumers; batch processors; event-driven K8s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HPA minReplicas=1</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None (always warm)</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(minimum 1 pod)</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Latency-sensitive services; APIs with SLA requirements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Scaling Challenges</w:t>
      </w:r>
    </w:p>
    <w:p>
      <w:pPr>
        <w:pStyle w:val="Heading2"/>
        <w:spacing w:after="140" w:before="320"/>
      </w:pPr>
      <w:r>
        <w:rPr>
          <w:rFonts w:ascii="Arial" w:cs="Arial" w:eastAsia="Arial" w:hAnsi="Arial"/>
          <w:b/>
          <w:bCs/>
          <w:color w:val="2E75B6"/>
          <w:sz w:val="28"/>
          <w:szCs w:val="28"/>
        </w:rPr>
        <w:t xml:space="preserve">5.1  Cold Start</w:t>
      </w:r>
    </w:p>
    <w:p>
      <w:pPr>
        <w:spacing w:after="80" w:before="80"/>
      </w:pPr>
      <w:r>
        <w:rPr>
          <w:rFonts w:ascii="Arial" w:cs="Arial" w:eastAsia="Arial" w:hAnsi="Arial"/>
          <w:b/>
          <w:bCs/>
          <w:color w:val="1A1A1A"/>
          <w:sz w:val="22"/>
          <w:szCs w:val="22"/>
        </w:rPr>
        <w:t xml:space="preserve">Cold start</w:t>
      </w:r>
      <w:r>
        <w:rPr>
          <w:rFonts w:ascii="Arial" w:cs="Arial" w:eastAsia="Arial" w:hAnsi="Arial"/>
          <w:color w:val="1A1A1A"/>
          <w:sz w:val="22"/>
          <w:szCs w:val="22"/>
        </w:rPr>
        <w:t xml:space="preserve"> is the latency penalty paid when a new pod or instance must start before it can serve traffic. The severity varies enormously by technology:</w:t>
      </w:r>
    </w:p>
    <w:p>
      <w:pPr>
        <w:spacing w:after="0" w:before="110"/>
      </w:pPr>
      <w:r>
        <w:rPr>
          <w:rFonts w:ascii="Arial" w:cs="Arial" w:eastAsia="Arial" w:hAnsi="Arial"/>
          <w:color w:val="1A1A1A"/>
          <w:sz w:val="22"/>
          <w:szCs w:val="22"/>
        </w:rPr>
        <w:t xml:space="preserve"/>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3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Service type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Cold start time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Primary cause</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Mitigation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Python Flask</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2-5 seconds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Module imports, connection pool initialisation</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Minimal imports; lazy DB connections; small image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Node.js (Express)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3-8 seconds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npm module loading; event loop startup</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Lazy requires; pre-compile; warm readiness probe delay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Java/Spring Boot</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30-90 seconds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JVM startup + Spring context + class loading</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GraalVM native image (50ms); SpringBoot 3 AOT; increase initialDelaySeconds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&lt;1 second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Static binary, minimal runtime</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mitigation needed; Go startup is fast by design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Connection pools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+2-10 seconds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 pod must open N DB connections before Ready</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Pre-warm pool in init container; use connection pooler (PgBouncer)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Scaling Lag and Thrashing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Scaling lag: the gap between traffic spike and serving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TIMELINE OF A TRAFFIC SPIKE (worst case, cold cluster):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Traffic doubles (sudden viral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T=15s: HPA metrics collection window closes; HPA computes new desired 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T=30s: K8s scheduler creates new pods; pods enter ContainerCreating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T=90s: Cluster Autoscaler detects pending pods (insufficient node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T=3m:  Cloud provider provisions new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T=4m:  Node joins cluster; pods assigned to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T=5m:  Java pods complete JVM startup + connection pool warmup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T=5m30s: Pods pass readiness probe; load balancer sends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IMPACT: 5.5 minutes of reduced capacity during spike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SCALING THRASHING: rapid oscillation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CPU spikes to 90% → HPA scales up → spike subsides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HPA scales down → next spike → repeat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STABILISATION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09:00:00: 4 pods, CPU 45%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09:01:00: CPU spike to 90% → desired = 8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09:01:30: 8 pods, CPU 45%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09:06:00: CPU falls to 25% → desired = 4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09:06:30: 4 pods, CPU 90% (traffic didn't actually decrease!)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Oscillates every few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STABILISATION WINDOW (scaleDown: 300s):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09:01:00: CPU spike → scale up to 8 pods (immediate)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09:01:30: 8 pods, CPU 45%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09:06:00: HPA wants to scale down, but stabilisation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says: 'take minimum desired from last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Last 5 min: desired was 8 → still 8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09:06:30: Wait for consistent low usage for 5 minutes before scaling down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oscillation; stable pod count during variable load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Stateful Services Cannot Scale Like Stateless</w:t>
      </w:r>
    </w:p>
    <w:p>
      <w:pPr>
        <w:spacing w:after="80" w:before="80"/>
      </w:pPr>
      <w:r>
        <w:rPr>
          <w:rFonts w:ascii="Arial" w:cs="Arial" w:eastAsia="Arial" w:hAnsi="Arial"/>
          <w:b/>
          <w:bCs/>
          <w:color w:val="1A1A1A"/>
          <w:sz w:val="22"/>
          <w:szCs w:val="22"/>
        </w:rPr>
        <w:t xml:space="preserve">Stateful services</w:t>
      </w:r>
      <w:r>
        <w:rPr>
          <w:rFonts w:ascii="Arial" w:cs="Arial" w:eastAsia="Arial" w:hAnsi="Arial"/>
          <w:color w:val="1A1A1A"/>
          <w:sz w:val="22"/>
          <w:szCs w:val="22"/>
        </w:rPr>
        <w:t xml:space="preserve"> — databases, Kafka consumers, distributed caches — cannot be scaled with a simple replica count change. Adding or removing replicas requires </w:t>
      </w:r>
      <w:r>
        <w:rPr>
          <w:rFonts w:ascii="Arial" w:cs="Arial" w:eastAsia="Arial" w:hAnsi="Arial"/>
          <w:b/>
          <w:bCs/>
          <w:color w:val="1A1A1A"/>
          <w:sz w:val="22"/>
          <w:szCs w:val="22"/>
        </w:rPr>
        <w:t xml:space="preserve">data migration or partition rebalancing</w:t>
      </w:r>
      <w:r>
        <w:rPr>
          <w:rFonts w:ascii="Arial" w:cs="Arial" w:eastAsia="Arial" w:hAnsi="Arial"/>
          <w:color w:val="1A1A1A"/>
          <w:sz w:val="22"/>
          <w:szCs w:val="22"/>
        </w:rPr>
        <w:t xml:space="preserve">, which takes time and has operational risks: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Stateful Scaling Challenges</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Kafka consumers: </w:t>
            </w:r>
            <w:r>
              <w:rPr>
                <w:rFonts w:ascii="Arial" w:cs="Arial" w:eastAsia="Arial" w:hAnsi="Arial"/>
                <w:color w:val="1A1A1A"/>
                <w:sz w:val="22"/>
                <w:szCs w:val="22"/>
              </w:rPr>
              <w:t xml:space="preserve">A Kafka consumer group can have at most as many active consumers as partitions. Adding consumers beyond the partition count creates idle consumers. Scaling down requires partition reassignment and rebalancing, during which consumption pauses briefly. Cannot scale as fast as stateless services.</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Database read replicas: </w:t>
            </w:r>
            <w:r>
              <w:rPr>
                <w:rFonts w:ascii="Arial" w:cs="Arial" w:eastAsia="Arial" w:hAnsi="Arial"/>
                <w:color w:val="1A1A1A"/>
                <w:sz w:val="22"/>
                <w:szCs w:val="22"/>
              </w:rPr>
              <w:t xml:space="preserve">Adding a new read replica requires it to sync from the primary. For a 500GB database, initial sync takes hours. The replica is not usable until sync completes. Scaling replicas is not instantaneous.</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Redis Cluster: </w:t>
            </w:r>
            <w:r>
              <w:rPr>
                <w:rFonts w:ascii="Arial" w:cs="Arial" w:eastAsia="Arial" w:hAnsi="Arial"/>
                <w:color w:val="1A1A1A"/>
                <w:sz w:val="22"/>
                <w:szCs w:val="22"/>
              </w:rPr>
              <w:t xml:space="preserve">Adding a new Redis node requires resharding: moving hash slots from existing nodes to the new one. This takes minutes and causes brief performance degradation during migration. Cannot respond to traffic spikes in seconds.</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Solution — pre-size for expected load: </w:t>
            </w:r>
            <w:r>
              <w:rPr>
                <w:rFonts w:ascii="Arial" w:cs="Arial" w:eastAsia="Arial" w:hAnsi="Arial"/>
                <w:color w:val="1A1A1A"/>
                <w:sz w:val="22"/>
                <w:szCs w:val="22"/>
              </w:rPr>
              <w:t xml:space="preserve">Unlike stateless services, stateful services should be sized for expected peak load from the start, not relied upon for reactive autoscaling. Use HPA-style autoscaling only for the stateless layer; keep the stateful layer sized conservatively.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Pre-Scaling</w:t>
      </w:r>
    </w:p>
    <w:p>
      <w:pPr>
        <w:pStyle w:val="Heading2"/>
        <w:spacing w:after="140" w:before="320"/>
      </w:pPr>
      <w:r>
        <w:rPr>
          <w:rFonts w:ascii="Arial" w:cs="Arial" w:eastAsia="Arial" w:hAnsi="Arial"/>
          <w:b/>
          <w:bCs/>
          <w:color w:val="2E75B6"/>
          <w:sz w:val="28"/>
          <w:szCs w:val="28"/>
        </w:rPr>
        <w:t xml:space="preserve">6.1  Proactive Scaling for Known Events</w:t>
      </w:r>
    </w:p>
    <w:p>
      <w:pPr>
        <w:spacing w:after="80" w:before="80"/>
      </w:pPr>
      <w:r>
        <w:rPr>
          <w:rFonts w:ascii="Arial" w:cs="Arial" w:eastAsia="Arial" w:hAnsi="Arial"/>
          <w:b/>
          <w:bCs/>
          <w:color w:val="1A1A1A"/>
          <w:sz w:val="22"/>
          <w:szCs w:val="22"/>
        </w:rPr>
        <w:t xml:space="preserve">Pre-scaling</w:t>
      </w:r>
      <w:r>
        <w:rPr>
          <w:rFonts w:ascii="Arial" w:cs="Arial" w:eastAsia="Arial" w:hAnsi="Arial"/>
          <w:color w:val="1A1A1A"/>
          <w:sz w:val="22"/>
          <w:szCs w:val="22"/>
        </w:rPr>
        <w:t xml:space="preserve"> is the practice of </w:t>
      </w:r>
      <w:r>
        <w:rPr>
          <w:rFonts w:ascii="Arial" w:cs="Arial" w:eastAsia="Arial" w:hAnsi="Arial"/>
          <w:b/>
          <w:bCs/>
          <w:color w:val="1A1A1A"/>
          <w:sz w:val="22"/>
          <w:szCs w:val="22"/>
        </w:rPr>
        <w:t xml:space="preserve">manually scaling services before expected traffic events</w:t>
      </w:r>
      <w:r>
        <w:rPr>
          <w:rFonts w:ascii="Arial" w:cs="Arial" w:eastAsia="Arial" w:hAnsi="Arial"/>
          <w:color w:val="1A1A1A"/>
          <w:sz w:val="22"/>
          <w:szCs w:val="22"/>
        </w:rPr>
        <w:t xml:space="preserve"> — product launches, flash sales, marketing campaigns, scheduled batch jobs. Reactive autoscaling has a lag of minutes; pre-scaling eliminates the lag entirely by ensuring capacity is in place before traffic arrives: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Pre-scaling: strategies and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Black Friday sale, 10× normal traffic expected at 09:00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DAY BEFORE (stress 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kubectl scale deployment order-api --replicas=50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 load test at expected Black Friday traffic level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Identify bottlenecks (DB connections? downstream APIs?)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Fix issues before the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NIGHT BEFORE (pre-scale nodes and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kubectl scale deployment order-api --replicas=40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Pods ready and warm hours before traffic arrives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cold start penalty during the sale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Connection pools already filled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SCHEDULED PRE-SCALING (KEDA + CronJob):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KEDA CronTrigger: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triggers: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type: cron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timezone: America/New_York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start: '0 8 * * *'    ← scale up at 8am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end: '0 22 * * *'     ← scale down at 10pm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desiredReplicas: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Business hours: 10 replicas; off-hours: 2 replicas (minReplicas)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AUTOMATIC PRE-WARMING (warm-up requests before readiness):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During rolling update, after a new pod starts but before readiness probe: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Init container: send 100 warm-up requests to the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fills JVM JIT caches, warms connection pools, primes in-process caches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Only then: mark pod as Ready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POST-EVENT SCALE-DOWN: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 down gradually: 40 → 30 → 20 → normal baseline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Don't scale down too fast (triggers Cluster Autoscaler)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 CPU, error rate during each scale-down step</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Autoscaling Quick Reference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3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Autoscaler</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scales</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Trigger metric</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Design consideration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HPA</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Pod replica count (horizontal)</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CPU, memory, custom (RPS, queue depth, lag)</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Set minReplicas ≥ 2 for HA; custom metrics for better signal than CPU</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VPA</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CPU/memory per pod (vertical)</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Actual vs requested resource usage</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 recommendation mode first; cannot combine with HPA on same metric</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Cluster Autoscaler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Node count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Pending pods (insufficient capacity)</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Scale-up takes 1-5 min; use overprovisioning or pre-scale for speed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KEDA</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Pod replicas to 0</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External event sources (Kafka, SQS, HTTP, cron)</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Scale-to-zero for batch/event-driven; startup latency for first event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Manual pre-scaling</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Pod replicas (manual)</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Scheduled event (sale, launch)</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Always pre-scale before known traffic events; test under load first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Autoscaling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5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HPA scales pods; Cluster Autoscaler scales nodes — they work together: </w:t>
            </w:r>
            <w:r>
              <w:rPr>
                <w:rFonts w:ascii="Arial" w:cs="Arial" w:eastAsia="Arial" w:hAnsi="Arial"/>
                <w:color w:val="1A1A1A"/>
                <w:sz w:val="22"/>
                <w:szCs w:val="22"/>
              </w:rPr>
              <w:t xml:space="preserve">HPA adds pods when load increases. When no node has capacity for new pods, Cluster Autoscaler provisions a new node. Scale-up lag: 15s (HPA) + 1-3m (node provisioning) + pod startup = 2-5 minutes total.</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Custom metrics give better HPA signal than CPU: </w:t>
            </w:r>
            <w:r>
              <w:rPr>
                <w:rFonts w:ascii="Arial" w:cs="Arial" w:eastAsia="Arial" w:hAnsi="Arial"/>
                <w:color w:val="1A1A1A"/>
                <w:sz w:val="22"/>
                <w:szCs w:val="22"/>
              </w:rPr>
              <w:t xml:space="preserve">CPU is a lagging indicator — request rate or queue depth are more direct. Scale on kafka_consumer_group_lag, http_requests_per_second, or worker_queue_depth for more responsive autoscaling.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Stabilisation window prevents thrashing: </w:t>
            </w:r>
            <w:r>
              <w:rPr>
                <w:rFonts w:ascii="Arial" w:cs="Arial" w:eastAsia="Arial" w:hAnsi="Arial"/>
                <w:color w:val="1A1A1A"/>
                <w:sz w:val="22"/>
                <w:szCs w:val="22"/>
              </w:rPr>
              <w:t xml:space="preserve">scaleDown.stabilizationWindowSeconds: 300 takes the minimum desired replica count over the last 5 minutes. Scale up fast (0s stabilisation); scale down slowly (300s). This absorbs normal traffic variance without oscillation.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Scale-to-zero trades cost for cold start latency: </w:t>
            </w:r>
            <w:r>
              <w:rPr>
                <w:rFonts w:ascii="Arial" w:cs="Arial" w:eastAsia="Arial" w:hAnsi="Arial"/>
                <w:color w:val="1A1A1A"/>
                <w:sz w:val="22"/>
                <w:szCs w:val="22"/>
              </w:rPr>
              <w:t xml:space="preserve">Lambda: 300ms-2s cold start. Knative: 5-30s. KEDA: pod startup time. Right for batch processors, event handlers, async workers. Wrong for user-facing APIs with sub-second SLAs.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Stateful services cannot autoscale like stateless: </w:t>
            </w:r>
            <w:r>
              <w:rPr>
                <w:rFonts w:ascii="Arial" w:cs="Arial" w:eastAsia="Arial" w:hAnsi="Arial"/>
                <w:color w:val="1A1A1A"/>
                <w:sz w:val="22"/>
                <w:szCs w:val="22"/>
              </w:rPr>
              <w:t xml:space="preserve">Adding Kafka consumers requires partition count headroom. Adding DB replicas requires sync time. Adding Redis nodes requires resharding. Pre-size stateful services; autoscale only the stateless layer above them.</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Pre-scaling for known events is mandatory: </w:t>
            </w:r>
            <w:r>
              <w:rPr>
                <w:rFonts w:ascii="Arial" w:cs="Arial" w:eastAsia="Arial" w:hAnsi="Arial"/>
                <w:color w:val="1A1A1A"/>
                <w:sz w:val="22"/>
                <w:szCs w:val="22"/>
              </w:rPr>
              <w:t xml:space="preserve">Reactive autoscaling has 2-5 minutes of lag. For flash sales, launches, and batch windows: scale up hours before the event. Run a load test at expected peak before the event. Scale down gradually afterward.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does Kubernetes autoscaling work and what are its limitations?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Kubernetes provides three complementary autoscaling mechanisms that address different aspects of capacity management. The Horizontal Pod Autoscaler (HPA) adjusts the number of pod replicas for a Deployment or StatefulSet based on observed metrics. Every 15 seconds, it queries the Metrics Server for CPU and memory utilisation, or a custom metrics adapter for application-level signals like request rate or queue depth. When the ratio of current metric value to target exceeds a threshold, it computes the desired replica count as the ceiling of (current_replicas × current_metric / target_metric) and updates the Deployment. HPA respects configured minimum and maximum replica bounds. The Vertical Pod Autoscaler (VPA) adjusts the CPU and memory requests and limits for individual containers based on observed usage. In recommendation mode, it records what resources containers actually use and suggests optimal request values. In auto mode, it can update running pods (by restarting them) to match recommendations. The Cluster Autoscaler scales the number of worker nodes. When pods cannot be scheduled because no node has sufficient resources, it requests new nodes from the cloud provider. When nodes are underutilised for a sustained period and their pods can be safely evicted and rescheduled elsewhere, it removes those nodes. The three work together: HPA increases desired pod count, pods enter Pending state when no node has capacity, Cluster Autoscaler detects Pending pods and adds a node, pods are scheduled to the new node and become Ready. The limitations are significant. Scale-up is not instantaneous. From a traffic spike to serving capacity, the total lag is typically two to five minutes: 15 seconds for HPA to detect the metric change, 15-30 seconds for the scheduler to create pods, one to three minutes for the cloud provider to provision a new node, and 30 seconds to five minutes for the pod itself to start (JVM services are especially slow). During this window, the existing pods are overloaded. Second, stateful services do not scale reactively like stateless services. Adding a Kafka consumer is only useful up to the partition count. Adding a database replica requires syncing GB or TB of data. Third, HPA using CPU as the trigger metric can be inaccurate — a CPU-efficient service with high request rates will not trigger scale-up, while a service doing CPU-intensive work may scale up even with few requests. Custom metrics (request rate, queue depth, consumer lag) give more accurate signals. Finally, HPA and VPA cannot both target the same metric; if both target CPU, they interfere with each other's scaling decisions.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autoscaling lag and how do you mitigate it for production services?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Autoscaling lag is the time between when a traffic spike occurs and when new serving capacity is available to handle it. During this gap, existing pods are overloaded — requests may queue up, latency increases, and in severe cases errors begin. Understanding the components of this lag is essential for designing reliable autoscaling. The lag has four sequential phases. First, metric collection: Kubernetes HPA samples metrics every 15 seconds. If a spike occurs at the start of a sampling window, it takes up to 15 seconds before HPA knows about it. Second, pod scheduling: HPA updates the Deployment desired replica count. The K8s scheduler must find nodes with sufficient capacity to place new pods. If no node has capacity, pods enter Pending state. This phase takes 15-30 seconds if node capacity exists. Third, node provisioning (if required): if no node has capacity, the Cluster Autoscaler must provision a new cloud instance. This takes one to three minutes for on-demand instances or two to four minutes for spot instances. Fourth, pod startup: once scheduled, the pod must start, initialise its runtime (particularly expensive for JVM services with Spring Boot, which can take 30-90 seconds), open database connections, and pass its readiness probe before receiving traffic. Go services take under a second; Python services take 2-5 seconds; Java services can take 30-90 seconds. For a Java service with a cold cluster, total lag can be 5-7 minutes. There are several mitigation strategies. Overprovisioning: run a low-priority Deployment that fills spare capacity on nodes. When real pods need to scale, K8s evicts these placeholder pods, and the node is already provisioned. This eliminates the node provisioning phase. Faster startup: use GraalVM native images or Go services for latency-sensitive services where startup time matters. JVM warm-up in init containers: send synthetic requests before marking the pod Ready, ensuring JIT compilation and connection pools are ready before the pod receives traffic. Pre-scaling for known events: for planned traffic spikes (flash sales, product launches, scheduled jobs), scale pods and nodes manually hours before the event. Pre-scaling completely eliminates scale-up lag for planned events. Horizontal scaling headroom: run more replicas than the minimum required, with HPA scaling from the baseline rather than from minimum. Each additional idle pod represents immediate capacity without any lag.</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Platform &amp; Deployment Module 5: Autoscaling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Platform &amp; Deployment Module 5 — Autoscaling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PLATFORM &amp; DEPLOYMENT MODULE 5: Autoscaling</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2026-04-12T23:42:57.907Z</dcterms:created>
  <dcterms:modified xsi:type="dcterms:W3CDTF">2026-04-12T23:42:57.908Z</dcterms:modified>
</cp:coreProperties>
</file>

<file path=docProps/custom.xml><?xml version="1.0" encoding="utf-8"?>
<Properties xmlns="http://schemas.openxmlformats.org/officeDocument/2006/custom-properties" xmlns:vt="http://schemas.openxmlformats.org/officeDocument/2006/docPropsVTypes"/>
</file>