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6</w:t>
      </w:r>
    </w:p>
    <w:p>
      <w:pPr>
        <w:spacing w:after="100" w:before="0"/>
        <w:jc w:val="center"/>
      </w:pPr>
      <w:r>
        <w:rPr>
          <w:rFonts w:ascii="Arial" w:cs="Arial" w:eastAsia="Arial" w:hAnsi="Arial"/>
          <w:b/>
          <w:bCs/>
          <w:color w:val="1A3C5E"/>
          <w:sz w:val="46"/>
          <w:szCs w:val="46"/>
        </w:rPr>
        <w:t xml:space="preserve">Infrastructure as Code (IaC)</w:t>
      </w:r>
    </w:p>
    <w:p>
      <w:pPr>
        <w:pBdr>
          <w:bottom w:val="single" w:color="2E75B6" w:sz="6" w:space="6"/>
        </w:pBdr>
        <w:spacing w:after="80" w:before="0"/>
        <w:jc w:val="center"/>
      </w:pPr>
      <w:r>
        <w:rPr>
          <w:rFonts w:ascii="Arial" w:cs="Arial" w:eastAsia="Arial" w:hAnsi="Arial"/>
          <w:i/>
          <w:iCs/>
          <w:color w:val="444444"/>
          <w:sz w:val="22"/>
          <w:szCs w:val="22"/>
        </w:rPr>
        <w:t xml:space="preserve">Terraform  |  State  |  Modules  |  Pulumi  |  GitOps  |  ArgoCD  |  Immutable Infra</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IaC principle — infrastructure defined in code, version-controlled, reproducible</w:t>
      </w:r>
    </w:p>
    <w:p>
      <w:pPr>
        <w:spacing w:after="55" w:before="55"/>
        <w:jc w:val="center"/>
      </w:pPr>
      <w:r>
        <w:rPr>
          <w:rFonts w:ascii="Arial" w:cs="Arial" w:eastAsia="Arial" w:hAnsi="Arial"/>
          <w:color w:val="444444"/>
          <w:sz w:val="21"/>
          <w:szCs w:val="21"/>
        </w:rPr>
        <w:t xml:space="preserve">  Terraform — declarative multi-cloud IaC with state management</w:t>
      </w:r>
    </w:p>
    <w:p>
      <w:pPr>
        <w:spacing w:after="55" w:before="55"/>
        <w:jc w:val="center"/>
      </w:pPr>
      <w:r>
        <w:rPr>
          <w:rFonts w:ascii="Arial" w:cs="Arial" w:eastAsia="Arial" w:hAnsi="Arial"/>
          <w:color w:val="444444"/>
          <w:sz w:val="21"/>
          <w:szCs w:val="21"/>
        </w:rPr>
        <w:t xml:space="preserve">  Terraform state — remote state, plan/apply workflow, modules</w:t>
      </w:r>
    </w:p>
    <w:p>
      <w:pPr>
        <w:spacing w:after="55" w:before="55"/>
        <w:jc w:val="center"/>
      </w:pPr>
      <w:r>
        <w:rPr>
          <w:rFonts w:ascii="Arial" w:cs="Arial" w:eastAsia="Arial" w:hAnsi="Arial"/>
          <w:color w:val="444444"/>
          <w:sz w:val="21"/>
          <w:szCs w:val="21"/>
        </w:rPr>
        <w:t xml:space="preserve">  Pulumi — IaC in general-purpose programming languages</w:t>
      </w:r>
    </w:p>
    <w:p>
      <w:pPr>
        <w:spacing w:after="55" w:before="55"/>
        <w:jc w:val="center"/>
      </w:pPr>
      <w:r>
        <w:rPr>
          <w:rFonts w:ascii="Arial" w:cs="Arial" w:eastAsia="Arial" w:hAnsi="Arial"/>
          <w:color w:val="444444"/>
          <w:sz w:val="21"/>
          <w:szCs w:val="21"/>
        </w:rPr>
        <w:t xml:space="preserve">  GitOps — infrastructure changes via pull requests with audit trail</w:t>
      </w:r>
    </w:p>
    <w:p>
      <w:pPr>
        <w:spacing w:after="55" w:before="55"/>
        <w:jc w:val="center"/>
      </w:pPr>
      <w:r>
        <w:rPr>
          <w:rFonts w:ascii="Arial" w:cs="Arial" w:eastAsia="Arial" w:hAnsi="Arial"/>
          <w:color w:val="444444"/>
          <w:sz w:val="21"/>
          <w:szCs w:val="21"/>
        </w:rPr>
        <w:t xml:space="preserve">  ArgoCD and Flux — Kubernetes GitOps controllers</w:t>
      </w:r>
    </w:p>
    <w:p>
      <w:pPr>
        <w:spacing w:after="55" w:before="55"/>
        <w:jc w:val="center"/>
      </w:pPr>
      <w:r>
        <w:rPr>
          <w:rFonts w:ascii="Arial" w:cs="Arial" w:eastAsia="Arial" w:hAnsi="Arial"/>
          <w:color w:val="444444"/>
          <w:sz w:val="21"/>
          <w:szCs w:val="21"/>
        </w:rPr>
        <w:t xml:space="preserve">  Immutable infrastructure — replace, never patch in place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Infrastructure as Code Principle</w:t>
      </w:r>
    </w:p>
    <w:p>
      <w:pPr>
        <w:pStyle w:val="Heading2"/>
        <w:spacing w:after="140" w:before="320"/>
      </w:pPr>
      <w:r>
        <w:rPr>
          <w:rFonts w:ascii="Arial" w:cs="Arial" w:eastAsia="Arial" w:hAnsi="Arial"/>
          <w:b/>
          <w:bCs/>
          <w:color w:val="2E75B6"/>
          <w:sz w:val="28"/>
          <w:szCs w:val="28"/>
        </w:rPr>
        <w:t xml:space="preserve">1.1  What IaC Is and Why It Matters</w:t>
      </w:r>
    </w:p>
    <w:p>
      <w:pPr>
        <w:spacing w:after="80" w:before="80"/>
      </w:pPr>
      <w:r>
        <w:rPr>
          <w:rFonts w:ascii="Arial" w:cs="Arial" w:eastAsia="Arial" w:hAnsi="Arial"/>
          <w:b/>
          <w:bCs/>
          <w:color w:val="1A1A1A"/>
          <w:sz w:val="22"/>
          <w:szCs w:val="22"/>
        </w:rPr>
        <w:t xml:space="preserve">Infrastructure as Code (IaC)</w:t>
      </w:r>
      <w:r>
        <w:rPr>
          <w:rFonts w:ascii="Arial" w:cs="Arial" w:eastAsia="Arial" w:hAnsi="Arial"/>
          <w:color w:val="1A1A1A"/>
          <w:sz w:val="22"/>
          <w:szCs w:val="22"/>
        </w:rPr>
        <w:t xml:space="preserve"> means defining, provisioning, and managing infrastructure — servers, networks, databases, load balancers, DNS records — using </w:t>
      </w:r>
      <w:r>
        <w:rPr>
          <w:rFonts w:ascii="Arial" w:cs="Arial" w:eastAsia="Arial" w:hAnsi="Arial"/>
          <w:b/>
          <w:bCs/>
          <w:color w:val="1A1A1A"/>
          <w:sz w:val="22"/>
          <w:szCs w:val="22"/>
        </w:rPr>
        <w:t xml:space="preserve">code files that are version-controlled</w:t>
      </w:r>
      <w:r>
        <w:rPr>
          <w:rFonts w:ascii="Arial" w:cs="Arial" w:eastAsia="Arial" w:hAnsi="Arial"/>
          <w:color w:val="1A1A1A"/>
          <w:sz w:val="22"/>
          <w:szCs w:val="22"/>
        </w:rPr>
        <w:t xml:space="preserve">, just like application code. The outcome: every piece of infrastructure is reproducible, auditable, and recoverable. The difference between </w:t>
      </w:r>
      <w:r>
        <w:rPr>
          <w:rFonts w:ascii="Arial" w:cs="Arial" w:eastAsia="Arial" w:hAnsi="Arial"/>
          <w:b/>
          <w:bCs/>
          <w:color w:val="1A1A1A"/>
          <w:sz w:val="22"/>
          <w:szCs w:val="22"/>
        </w:rPr>
        <w:t xml:space="preserve">ClickOps</w:t>
      </w:r>
      <w:r>
        <w:rPr>
          <w:rFonts w:ascii="Arial" w:cs="Arial" w:eastAsia="Arial" w:hAnsi="Arial"/>
          <w:color w:val="1A1A1A"/>
          <w:sz w:val="22"/>
          <w:szCs w:val="22"/>
        </w:rPr>
        <w:t xml:space="preserve"> (manually clicking through AWS console) and IaC is the difference between tribal knowledge and engineered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IaC Principles and Benefits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Reproducibility: </w:t>
            </w:r>
            <w:r>
              <w:rPr>
                <w:rFonts w:ascii="Arial" w:cs="Arial" w:eastAsia="Arial" w:hAnsi="Arial"/>
                <w:color w:val="1A1A1A"/>
                <w:sz w:val="22"/>
                <w:szCs w:val="22"/>
              </w:rPr>
              <w:t xml:space="preserve">Any environment can be recreated from code. If your production database is accidentally deleted, you can recreate it from the Terraform configuration in minutes — with the same settings, the same security groups, the same backup policy. Manual setups cannot be reproduced reliably.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 control: </w:t>
            </w:r>
            <w:r>
              <w:rPr>
                <w:rFonts w:ascii="Arial" w:cs="Arial" w:eastAsia="Arial" w:hAnsi="Arial"/>
                <w:color w:val="1A1A1A"/>
                <w:sz w:val="22"/>
                <w:szCs w:val="22"/>
              </w:rPr>
              <w:t xml:space="preserve">Infrastructure changes are committed to Git. Every change has an author, a timestamp, a commit message, and a code review. When an incident is traced to an infrastructure change, the git log shows exactly what changed and who made it.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Review process: </w:t>
            </w:r>
            <w:r>
              <w:rPr>
                <w:rFonts w:ascii="Arial" w:cs="Arial" w:eastAsia="Arial" w:hAnsi="Arial"/>
                <w:color w:val="1A1A1A"/>
                <w:sz w:val="22"/>
                <w:szCs w:val="22"/>
              </w:rPr>
              <w:t xml:space="preserve">Infrastructure changes go through pull requests with peer review, just like application code. A DNS change that would route traffic incorrectly or a security group change that opens an unintended port can be caught in review before it reaches production.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Environment parity: </w:t>
            </w:r>
            <w:r>
              <w:rPr>
                <w:rFonts w:ascii="Arial" w:cs="Arial" w:eastAsia="Arial" w:hAnsi="Arial"/>
                <w:color w:val="1A1A1A"/>
                <w:sz w:val="22"/>
                <w:szCs w:val="22"/>
              </w:rPr>
              <w:t xml:space="preserve">Dev, staging, and production environments are defined by the same Terraform modules with different input variables. The only differences are intended (different instance sizes, different replica counts). Eliminates 'it works in staging but not prod' from infrastructure differences.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Disaster recovery: </w:t>
            </w:r>
            <w:r>
              <w:rPr>
                <w:rFonts w:ascii="Arial" w:cs="Arial" w:eastAsia="Arial" w:hAnsi="Arial"/>
                <w:color w:val="1A1A1A"/>
                <w:sz w:val="22"/>
                <w:szCs w:val="22"/>
              </w:rPr>
              <w:t xml:space="preserve">If an entire region goes down or an account is compromised, you can recreate the entire infrastructure in a new region or account from code. Manual infrastructure has no equivalent recovery path.</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ClickOps vs IaC: the failure modes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CLICKOPS (manual console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Engineer A: manually creates RDS instance with specific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Engineer B: needs to create staging DB — tries to match prod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misses 'Performance Insights' and 'Multi-AZ' settings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months later: incident — staging didn't catch a production issue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staging and prod were different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CLICKOPS: AUDIT TRAIL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 team: 'Why is port 22 open on the bastion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'Someone opened it 8 months ago; we don't know who or why'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git log; no author; no justification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IaC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staging and prod use the same module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module 'rds_postgres'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 './modules/rds'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instance_class  = var.db_instance_class  # different per env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multi_az        = var.multi_az            # true in prod, false in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performance_insights = true               # same in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git log modules/rds: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abc1234 - 'Enable performance insights on all RDS instances' -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def5678 - 'Set Multi-AZ to false in staging to reduce cost' - @bob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audit trail; reviewed; intentional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Terraform</w:t>
      </w:r>
    </w:p>
    <w:p>
      <w:pPr>
        <w:pStyle w:val="Heading2"/>
        <w:spacing w:after="140" w:before="320"/>
      </w:pPr>
      <w:r>
        <w:rPr>
          <w:rFonts w:ascii="Arial" w:cs="Arial" w:eastAsia="Arial" w:hAnsi="Arial"/>
          <w:b/>
          <w:bCs/>
          <w:color w:val="2E75B6"/>
          <w:sz w:val="28"/>
          <w:szCs w:val="28"/>
        </w:rPr>
        <w:t xml:space="preserve">2.1  Declarative, Multi-Cloud, State-Managed</w:t>
      </w:r>
    </w:p>
    <w:p>
      <w:pPr>
        <w:spacing w:after="80" w:before="80"/>
      </w:pPr>
      <w:r>
        <w:rPr>
          <w:rFonts w:ascii="Arial" w:cs="Arial" w:eastAsia="Arial" w:hAnsi="Arial"/>
          <w:b/>
          <w:bCs/>
          <w:color w:val="1A1A1A"/>
          <w:sz w:val="22"/>
          <w:szCs w:val="22"/>
        </w:rPr>
        <w:t xml:space="preserve">Terraform</w:t>
      </w:r>
      <w:r>
        <w:rPr>
          <w:rFonts w:ascii="Arial" w:cs="Arial" w:eastAsia="Arial" w:hAnsi="Arial"/>
          <w:color w:val="1A1A1A"/>
          <w:sz w:val="22"/>
          <w:szCs w:val="22"/>
        </w:rPr>
        <w:t xml:space="preserve"> (HashiCorp) is the most widely adopted IaC tool. It uses a </w:t>
      </w:r>
      <w:r>
        <w:rPr>
          <w:rFonts w:ascii="Arial" w:cs="Arial" w:eastAsia="Arial" w:hAnsi="Arial"/>
          <w:b/>
          <w:bCs/>
          <w:color w:val="1A1A1A"/>
          <w:sz w:val="22"/>
          <w:szCs w:val="22"/>
        </w:rPr>
        <w:t xml:space="preserve">declarative</w:t>
      </w:r>
      <w:r>
        <w:rPr>
          <w:rFonts w:ascii="Arial" w:cs="Arial" w:eastAsia="Arial" w:hAnsi="Arial"/>
          <w:color w:val="1A1A1A"/>
          <w:sz w:val="22"/>
          <w:szCs w:val="22"/>
        </w:rPr>
        <w:t xml:space="preserve"> model: you describe the </w:t>
      </w:r>
      <w:r>
        <w:rPr>
          <w:rFonts w:ascii="Arial" w:cs="Arial" w:eastAsia="Arial" w:hAnsi="Arial"/>
          <w:b/>
          <w:bCs/>
          <w:color w:val="1A1A1A"/>
          <w:sz w:val="22"/>
          <w:szCs w:val="22"/>
        </w:rPr>
        <w:t xml:space="preserve">desired state</w:t>
      </w:r>
      <w:r>
        <w:rPr>
          <w:rFonts w:ascii="Arial" w:cs="Arial" w:eastAsia="Arial" w:hAnsi="Arial"/>
          <w:color w:val="1A1A1A"/>
          <w:sz w:val="22"/>
          <w:szCs w:val="22"/>
        </w:rPr>
        <w:t xml:space="preserve"> of infrastructure (what you want), and Terraform figures out the sequence of API calls to make to reach that state. It supports every major cloud provider (AWS, GCP, Azure) and hundreds of services via providers: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Terraform Core Concepts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HCL (HashiCorp Configuration Language): </w:t>
            </w:r>
            <w:r>
              <w:rPr>
                <w:rFonts w:ascii="Arial" w:cs="Arial" w:eastAsia="Arial" w:hAnsi="Arial"/>
                <w:color w:val="1A1A1A"/>
                <w:sz w:val="22"/>
                <w:szCs w:val="22"/>
              </w:rPr>
              <w:t xml:space="preserve">Terraform's declarative configuration language. Resources, variables, outputs, and data sources are defined in .tf files. HCL is more readable than YAML but less expressive than a full programming language — intentional, to keep configurations predictable.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Providers: </w:t>
            </w:r>
            <w:r>
              <w:rPr>
                <w:rFonts w:ascii="Arial" w:cs="Arial" w:eastAsia="Arial" w:hAnsi="Arial"/>
                <w:color w:val="1A1A1A"/>
                <w:sz w:val="22"/>
                <w:szCs w:val="22"/>
              </w:rPr>
              <w:t xml:space="preserve">Plugins that Terraform uses to interact with specific APIs. The AWS provider knows how to create EC2 instances, S3 buckets, RDS databases, VPCs. The K8s provider manages K8s resources. Thousands of community providers exist.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file: </w:t>
            </w:r>
            <w:r>
              <w:rPr>
                <w:rFonts w:ascii="Arial" w:cs="Arial" w:eastAsia="Arial" w:hAnsi="Arial"/>
                <w:color w:val="1A1A1A"/>
                <w:sz w:val="22"/>
                <w:szCs w:val="22"/>
              </w:rPr>
              <w:t xml:space="preserve">Terraform tracks what it has deployed in a state file (terraform.tfstate). The state file maps from configuration resources to actual cloud resource IDs. Terraform compares desired state (config) to actual state (state file) to plan changes.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Plan / Apply workflow: </w:t>
            </w:r>
            <w:r>
              <w:rPr>
                <w:rFonts w:ascii="Arial" w:cs="Arial" w:eastAsia="Arial" w:hAnsi="Arial"/>
                <w:color w:val="1A1A1A"/>
                <w:sz w:val="22"/>
                <w:szCs w:val="22"/>
              </w:rPr>
              <w:t xml:space="preserve">terraform plan: compute what would change if apply was run; show a diff. terraform apply: execute the changes. Running plan before apply allows review — 'does this create/modify/destroy what we expect?'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Terraform: basic VPC and RDS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variables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variable 'environment' { type =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variable 'db_instance_class' { type = string  default = 'db.t3.medium'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VPC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'aws_vpc' 'main'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cidr_block = '10.0.0.0/16'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 { Name = '${var.environment}-vpc', Env = var.environment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RDS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'aws_db_instance' 'orders_db'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identifier        = '${var.environment}-orders-db'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            = 'postgres'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engine_version    = '15.4'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instance_class    = var.db_instance_class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allocated_storage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multi_az          = var.environment == 'production' ? true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backup_retention_period =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deletion_protection = var.environment == 'production' ? true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 { Env = var.environment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terraform plan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Plan: 2 to add, 0 to change, 0 to destroy.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aws_vpc.main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aws_db_instance.orders_db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terraform apply: provisions both resources; updates state file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Remote State</w:t>
      </w:r>
    </w:p>
    <w:p>
      <w:pPr>
        <w:spacing w:after="80" w:before="80"/>
      </w:pPr>
      <w:r>
        <w:rPr>
          <w:rFonts w:ascii="Arial" w:cs="Arial" w:eastAsia="Arial" w:hAnsi="Arial"/>
          <w:b/>
          <w:bCs/>
          <w:color w:val="1A1A1A"/>
          <w:sz w:val="22"/>
          <w:szCs w:val="22"/>
        </w:rPr>
        <w:t xml:space="preserve">Terraform state must be stored remotely</w:t>
      </w:r>
      <w:r>
        <w:rPr>
          <w:rFonts w:ascii="Arial" w:cs="Arial" w:eastAsia="Arial" w:hAnsi="Arial"/>
          <w:color w:val="1A1A1A"/>
          <w:sz w:val="22"/>
          <w:szCs w:val="22"/>
        </w:rPr>
        <w:t xml:space="preserve"> when multiple team members or CI systems manage the same infrastructure. Local state files lead to conflicts (two people running apply simultaneously), lost state (laptop replacement), and no audit trail. Remote state backends like S3 with DynamoDB locking are the production standard: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Remote state: S3 backend with DynamoDB 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terraform/main.tf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's3'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'mycompany-terraform-state'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 'production/orders-service/terraform.tfstate'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dynamodb_table = 'terraform-state-locks'  ← prevents concurrent apply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STATE LOCKING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Engineer A: runs terraform apply → acquires DynamoDB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Engineer B: runs terraform apply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DynamoDB: lock held by Engineer A → Engineer B gets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acquiring the state lock: ConditionalCheckFailedException'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Engineer B: must wait until Engineer A's apply completes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 released: apply complete → Engineer B can now proceed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 state list              ← list all resources in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 state show aws_db_instance.orders_db  ← show resource details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 state rm &lt;resource&gt;     ← remove from state (NOT from cloud!)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 import &lt;resource&gt; &lt;id&gt;  ← import existing resource into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DRIFT: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Someone manually changes an RDS parameter in the AWS console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terraform plan: shows a diff (desired ≠ actual state)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Options: apply (revert manual change) OR update code to match reality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Terraform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Terraform modules: reusable infrastructure components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MODULE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rds-postgres/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main.tf       ← resource definitions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variables.tf  ← input variables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outputs.tf    ← output values (DB endpoint, security group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CALLING THE MODULE (in environment configs):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environments/production/main.tf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module 'orders_db'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 '../../modules/rds-postgres'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environment    =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instance_class = 'db.r6g.xlarge'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multi_az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replica_count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environments/staging/main.tf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module 'orders_db'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 '../../modules/rds-postgres'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environment    =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instance_class = 'db.t3.medium'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multi_az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replica_count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module defines both prod and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Bug fix in module automatically applies to both environments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Module enforces standards: backup enabled, encryption required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Teams consume modules without knowing internal details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Pulumi</w:t>
      </w:r>
    </w:p>
    <w:p>
      <w:pPr>
        <w:pStyle w:val="Heading2"/>
        <w:spacing w:after="140" w:before="320"/>
      </w:pPr>
      <w:r>
        <w:rPr>
          <w:rFonts w:ascii="Arial" w:cs="Arial" w:eastAsia="Arial" w:hAnsi="Arial"/>
          <w:b/>
          <w:bCs/>
          <w:color w:val="2E75B6"/>
          <w:sz w:val="28"/>
          <w:szCs w:val="28"/>
        </w:rPr>
        <w:t xml:space="preserve">3.1  IaC in Real Programming Languages</w:t>
      </w:r>
    </w:p>
    <w:p>
      <w:pPr>
        <w:spacing w:after="80" w:before="80"/>
      </w:pPr>
      <w:r>
        <w:rPr>
          <w:rFonts w:ascii="Arial" w:cs="Arial" w:eastAsia="Arial" w:hAnsi="Arial"/>
          <w:b/>
          <w:bCs/>
          <w:color w:val="1A1A1A"/>
          <w:sz w:val="22"/>
          <w:szCs w:val="22"/>
        </w:rPr>
        <w:t xml:space="preserve">Pulumi</w:t>
      </w:r>
      <w:r>
        <w:rPr>
          <w:rFonts w:ascii="Arial" w:cs="Arial" w:eastAsia="Arial" w:hAnsi="Arial"/>
          <w:color w:val="1A1A1A"/>
          <w:sz w:val="22"/>
          <w:szCs w:val="22"/>
        </w:rPr>
        <w:t xml:space="preserve"> takes IaC in a different direction from Terraform: instead of a domain-specific language (HCL), it uses </w:t>
      </w:r>
      <w:r>
        <w:rPr>
          <w:rFonts w:ascii="Arial" w:cs="Arial" w:eastAsia="Arial" w:hAnsi="Arial"/>
          <w:b/>
          <w:bCs/>
          <w:color w:val="1A1A1A"/>
          <w:sz w:val="22"/>
          <w:szCs w:val="22"/>
        </w:rPr>
        <w:t xml:space="preserve">general-purpose programming languages</w:t>
      </w:r>
      <w:r>
        <w:rPr>
          <w:rFonts w:ascii="Arial" w:cs="Arial" w:eastAsia="Arial" w:hAnsi="Arial"/>
          <w:color w:val="1A1A1A"/>
          <w:sz w:val="22"/>
          <w:szCs w:val="22"/>
        </w:rPr>
        <w:t xml:space="preserve"> — TypeScript, Python, Go, Java, and .NET. Infrastructure is defined with real code: loops, conditionals, functions, classes, imports. This is powerful for teams comfortable with code and complex infrastructure, but adds the complexity of a full language: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Terraform (HCL)</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Pulumi (TypeScript/Python/Go)</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HCL — declarative DSL; limited logic</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General-purpose: full loops, functions, classes, imports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Logic expressiveness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Conditional expressions, limited; no loops (use count/for_each)</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language: for loops, if/else, abstractions, OOP</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Learning curve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Learn HCL specifically; approachable for ops teams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dev background; familiar to engineers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Ecosystem</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Thousands of Terraform providers; large community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Smaller ecosystem; uses same providers as Terraform under the hood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 management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 state in S3, GCS, Terraform Cloud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Pulumi Service (cloud) or self-hosted backend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Testing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terratest (Go) for integration tests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unit testing with test frameworks (jest, pytest)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organisations; ops-centric teams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Engineering teams; complex logic; DRY infrastructure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GitOps</w:t>
      </w:r>
    </w:p>
    <w:p>
      <w:pPr>
        <w:pStyle w:val="Heading2"/>
        <w:spacing w:after="140" w:before="320"/>
      </w:pPr>
      <w:r>
        <w:rPr>
          <w:rFonts w:ascii="Arial" w:cs="Arial" w:eastAsia="Arial" w:hAnsi="Arial"/>
          <w:b/>
          <w:bCs/>
          <w:color w:val="2E75B6"/>
          <w:sz w:val="28"/>
          <w:szCs w:val="28"/>
        </w:rPr>
        <w:t xml:space="preserve">4.1  Infrastructure Changes via Pull Requests</w:t>
      </w:r>
    </w:p>
    <w:p>
      <w:pPr>
        <w:spacing w:after="80" w:before="80"/>
      </w:pPr>
      <w:r>
        <w:rPr>
          <w:rFonts w:ascii="Arial" w:cs="Arial" w:eastAsia="Arial" w:hAnsi="Arial"/>
          <w:b/>
          <w:bCs/>
          <w:color w:val="1A1A1A"/>
          <w:sz w:val="22"/>
          <w:szCs w:val="22"/>
        </w:rPr>
        <w:t xml:space="preserve">GitOps</w:t>
      </w:r>
      <w:r>
        <w:rPr>
          <w:rFonts w:ascii="Arial" w:cs="Arial" w:eastAsia="Arial" w:hAnsi="Arial"/>
          <w:color w:val="1A1A1A"/>
          <w:sz w:val="22"/>
          <w:szCs w:val="22"/>
        </w:rPr>
        <w:t xml:space="preserve"> is an operational model where </w:t>
      </w:r>
      <w:r>
        <w:rPr>
          <w:rFonts w:ascii="Arial" w:cs="Arial" w:eastAsia="Arial" w:hAnsi="Arial"/>
          <w:b/>
          <w:bCs/>
          <w:color w:val="1A1A1A"/>
          <w:sz w:val="22"/>
          <w:szCs w:val="22"/>
        </w:rPr>
        <w:t xml:space="preserve">Git is the single source of truth</w:t>
      </w:r>
      <w:r>
        <w:rPr>
          <w:rFonts w:ascii="Arial" w:cs="Arial" w:eastAsia="Arial" w:hAnsi="Arial"/>
          <w:color w:val="1A1A1A"/>
          <w:sz w:val="22"/>
          <w:szCs w:val="22"/>
        </w:rPr>
        <w:t xml:space="preserve"> for both application code and infrastructure configuration. All changes — deploying new services, updating K8s configurations, changing cloud infrastructure — happen through pull requests. An automation tool continuously reconciles the live environment with the desired state defined in Git: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GitOps Principles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Declarative: </w:t>
            </w:r>
            <w:r>
              <w:rPr>
                <w:rFonts w:ascii="Arial" w:cs="Arial" w:eastAsia="Arial" w:hAnsi="Arial"/>
                <w:color w:val="1A1A1A"/>
                <w:sz w:val="22"/>
                <w:szCs w:val="22"/>
              </w:rPr>
              <w:t xml:space="preserve">The desired state of the entire system (K8s manifests, Helm charts, Kustomize overlays) is described declaratively in Git. The repository represents 'what should be running'.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Versioned and immutable: </w:t>
            </w:r>
            <w:r>
              <w:rPr>
                <w:rFonts w:ascii="Arial" w:cs="Arial" w:eastAsia="Arial" w:hAnsi="Arial"/>
                <w:color w:val="1A1A1A"/>
                <w:sz w:val="22"/>
                <w:szCs w:val="22"/>
              </w:rPr>
              <w:t xml:space="preserve">Every change to the desired state is a Git commit. Changes are versioned, auditable, and reversible (git revert). No untracked changes can exist in the running system.</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Pulled not pushed: </w:t>
            </w:r>
            <w:r>
              <w:rPr>
                <w:rFonts w:ascii="Arial" w:cs="Arial" w:eastAsia="Arial" w:hAnsi="Arial"/>
                <w:color w:val="1A1A1A"/>
                <w:sz w:val="22"/>
                <w:szCs w:val="22"/>
              </w:rPr>
              <w:t xml:space="preserve">Instead of a CI pipeline pushing changes to the cluster, the cluster runs a GitOps controller that pulls changes from Git. The controller continuously checks if the cluster state matches the Git state and reconciles any differences.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Continuously reconciled: </w:t>
            </w:r>
            <w:r>
              <w:rPr>
                <w:rFonts w:ascii="Arial" w:cs="Arial" w:eastAsia="Arial" w:hAnsi="Arial"/>
                <w:color w:val="1A1A1A"/>
                <w:sz w:val="22"/>
                <w:szCs w:val="22"/>
              </w:rPr>
              <w:t xml:space="preserve">The controller watches the Git repository and the cluster state. If someone manually changes a Kubernetes resource (kubectl apply without going through Git), the controller detects the drift and reverts it. The cluster always converges to the state defined in Git.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GitOps workflow: deploying a new service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TRADITIONAL PUSH-BASED CI/CD: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Developer pushes code → CI builds image → CI runs kubectl apply → cluster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 CI has direct cluster credentials; no review of config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drift if kubectl apply is run manually out-of-band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GITOPS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Developer: update image tag in manifests/order-service/deployment.yaml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myregistry/order-service:v2.1.0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Open pull request; team reviews; CI runs tests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Merge pull request to main branch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ArgoCD detects change in Git (polls every 3 min or webhook)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ArgoCD computes diff: desired (Git) vs actual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ArgoCD applies the change: updates Deployment with new image 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Kubernetes performs rolling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git revert &lt;commit&gt;  ← reverts image tag to previous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pull request → merge → ArgoCD syncs → old version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audit trail: who reverted, when, why (commit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DRIFT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Ops engineer: kubectl edit deployment/order-service ← manual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ArgoCD: detects drift (cluster ≠ Git); marks app as 'OutOfSync'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ArgoCD: if auto-sync enabled → reverts manual change automatically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ArgoCD: if manual sync → alerts team; they must decide: update Git or revert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ArgoCD vs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ArgoCD</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Flux</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UI</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Rich web UI showing all apps, sync status, resource tree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CLI-focused; minimal UI (Weave GitOps for web UI)</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Architecture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App-of-apps pattern; manages multiple clusters from one installation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Kustomize/Helm-native; each cluster manages itself</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Multi-cluster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 to multiple clusters from one ArgoCD instance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cluster runs its own Flux; decentralised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 model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or manual sync; configurable per app</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reconciliation by default; interval configurable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Notification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Built-in; Slack/email on sync events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requires notification controller add-on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Learning curve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(more concepts); better documentation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Lower (simpler model); Kubernetes-native CRDs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Community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part of CNCF; widely adopted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Growing; part of CNCF; popular in Europe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Immutable Infrastructure</w:t>
      </w:r>
    </w:p>
    <w:p>
      <w:pPr>
        <w:pStyle w:val="Heading2"/>
        <w:spacing w:after="140" w:before="320"/>
      </w:pPr>
      <w:r>
        <w:rPr>
          <w:rFonts w:ascii="Arial" w:cs="Arial" w:eastAsia="Arial" w:hAnsi="Arial"/>
          <w:b/>
          <w:bCs/>
          <w:color w:val="2E75B6"/>
          <w:sz w:val="28"/>
          <w:szCs w:val="28"/>
        </w:rPr>
        <w:t xml:space="preserve">5.1  Replace, Never Patch in Place</w:t>
      </w:r>
    </w:p>
    <w:p>
      <w:pPr>
        <w:spacing w:after="80" w:before="80"/>
      </w:pPr>
      <w:r>
        <w:rPr>
          <w:rFonts w:ascii="Arial" w:cs="Arial" w:eastAsia="Arial" w:hAnsi="Arial"/>
          <w:b/>
          <w:bCs/>
          <w:color w:val="1A1A1A"/>
          <w:sz w:val="22"/>
          <w:szCs w:val="22"/>
        </w:rPr>
        <w:t xml:space="preserve">Immutable infrastructure</w:t>
      </w:r>
      <w:r>
        <w:rPr>
          <w:rFonts w:ascii="Arial" w:cs="Arial" w:eastAsia="Arial" w:hAnsi="Arial"/>
          <w:color w:val="1A1A1A"/>
          <w:sz w:val="22"/>
          <w:szCs w:val="22"/>
        </w:rPr>
        <w:t xml:space="preserve"> means that </w:t>
      </w:r>
      <w:r>
        <w:rPr>
          <w:rFonts w:ascii="Arial" w:cs="Arial" w:eastAsia="Arial" w:hAnsi="Arial"/>
          <w:b/>
          <w:bCs/>
          <w:color w:val="1A1A1A"/>
          <w:sz w:val="22"/>
          <w:szCs w:val="22"/>
        </w:rPr>
        <w:t xml:space="preserve">once a server or container is deployed, it is never modified</w:t>
      </w:r>
      <w:r>
        <w:rPr>
          <w:rFonts w:ascii="Arial" w:cs="Arial" w:eastAsia="Arial" w:hAnsi="Arial"/>
          <w:color w:val="1A1A1A"/>
          <w:sz w:val="22"/>
          <w:szCs w:val="22"/>
        </w:rPr>
        <w:t xml:space="preserve">. When a change is needed (security patch, config update, code deployment), a </w:t>
      </w:r>
      <w:r>
        <w:rPr>
          <w:rFonts w:ascii="Arial" w:cs="Arial" w:eastAsia="Arial" w:hAnsi="Arial"/>
          <w:b/>
          <w:bCs/>
          <w:color w:val="1A1A1A"/>
          <w:sz w:val="22"/>
          <w:szCs w:val="22"/>
        </w:rPr>
        <w:t xml:space="preserve">new artifact is built and deployed</w:t>
      </w:r>
      <w:r>
        <w:rPr>
          <w:rFonts w:ascii="Arial" w:cs="Arial" w:eastAsia="Arial" w:hAnsi="Arial"/>
          <w:color w:val="1A1A1A"/>
          <w:sz w:val="22"/>
          <w:szCs w:val="22"/>
        </w:rPr>
        <w:t xml:space="preserve">, and the old one is replaced. Containers implement immutable infrastructure by nature — you cannot meaningfully patch a running container; you build a new image: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Immutable Infrastructure Benefits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configuration drift: </w:t>
            </w:r>
            <w:r>
              <w:rPr>
                <w:rFonts w:ascii="Arial" w:cs="Arial" w:eastAsia="Arial" w:hAnsi="Arial"/>
                <w:color w:val="1A1A1A"/>
                <w:sz w:val="22"/>
                <w:szCs w:val="22"/>
              </w:rPr>
              <w:t xml:space="preserve">Mutable servers accumulate changes over time — manual patches, ad-hoc configuration changes, file permissions modified for debugging. After months, no two servers are identical even if they were created from the same template. Immutable infrastructure: every instance is created fresh from the same artifact → they are always identical.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Reliable rollback: </w:t>
            </w:r>
            <w:r>
              <w:rPr>
                <w:rFonts w:ascii="Arial" w:cs="Arial" w:eastAsia="Arial" w:hAnsi="Arial"/>
                <w:color w:val="1A1A1A"/>
                <w:sz w:val="22"/>
                <w:szCs w:val="22"/>
              </w:rPr>
              <w:t xml:space="preserve">Rolling back a mutable server means trying to undo changes that were applied manually — often impossible. Rolling back an immutable deployment means deploying the previous container image or AMI — trivial and reliable.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Known state: </w:t>
            </w:r>
            <w:r>
              <w:rPr>
                <w:rFonts w:ascii="Arial" w:cs="Arial" w:eastAsia="Arial" w:hAnsi="Arial"/>
                <w:color w:val="1A1A1A"/>
                <w:sz w:val="22"/>
                <w:szCs w:val="22"/>
              </w:rPr>
              <w:t xml:space="preserve">An immutable container image is built at a specific point in time from a specific commit. The contents of the image are known and fixed. A running container can be trusted to be identical to what was tested in CI. Mutable servers accumulate unknown changes over time.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Security: </w:t>
            </w:r>
            <w:r>
              <w:rPr>
                <w:rFonts w:ascii="Arial" w:cs="Arial" w:eastAsia="Arial" w:hAnsi="Arial"/>
                <w:color w:val="1A1A1A"/>
                <w:sz w:val="22"/>
                <w:szCs w:val="22"/>
              </w:rPr>
              <w:t xml:space="preserve">Attackers who compromise a container and install malware cannot persist across a redeploy — the container is replaced with a clean image. Long-running mutable servers accumulate unknown changes including potential compromises.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Immutable vs mutable: operational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MUTABLE (traditional VMs, SSH and patch):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CVE discovered in OpenSSL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SSH into each production server and run 'apt upgrade openssl'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upgrade fails mid-way: server in inconsistent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Some servers may have been skipped: not tracked anywhere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Servers now differ from the original launch 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Rollback: try to downgrade OpenSSL → complex, often impossible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IMMUTABLE (containers/AMIs):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CVE discovered in base 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Update base image: FROM ubuntu:22.04 → latest patched ubuntu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Rebuild application container image (CI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Run security scan on new image (Trivy, Snyk)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Deploy via GitOps pull request + canary rollout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Old containers removed; all traffic on patched containers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deploy previous image if any issues → trivial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 IMMUTABILITY IN KUBERNETES: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spec: read-only root filesystem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readOnlyRootFilesystem: true  ← cannot write to container filesystem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runAsNonRoot: true            ← don't run as root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attacker compromises container: cannot install persistent tools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writes go to mounted volumes (separately controlled)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GOLDEN RULE: Nothing that matters exists only on running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Configuration: in Git (IaC/ConfigMap).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in external databases and object storage.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Artifacts: in container registry or artifact store.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IaC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Tool/Concept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Purpose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property</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Terraform</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Declarative multi-cloud IaC</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Plan/apply workflow; state management; HCL</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choice; most providers; large ecosystem</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Pulumi</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IaC in TypeScript/Python/Go</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programming language; better DRY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Engineering teams; complex logic requirements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Remote state (S3 + DynamoDB)</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Team-safe Terraform state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 locking prevents concurrent apply corruption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team with more than one person running Terraform</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Terraform modules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Reusable infra components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Input variables; same module for dev/prod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Standardise resources across environments and teams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GitOps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 as source of truth for cluster state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Pull-based; continuous reconciliation; drift detection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deployments; compliance; audit requirements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ArgoCD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GitOps controller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UI; multi-cluster; app-of-apps pattern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Teams wanting visibility and central management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Immutable infra</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modify running instances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Replace instead of patch; no drift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Containers (native); VMs with AMI-based deployments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Infrastructure as Code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IaC principle: every piece of infrastructure reproducible from code: </w:t>
            </w:r>
            <w:r>
              <w:rPr>
                <w:rFonts w:ascii="Arial" w:cs="Arial" w:eastAsia="Arial" w:hAnsi="Arial"/>
                <w:color w:val="1A1A1A"/>
                <w:sz w:val="22"/>
                <w:szCs w:val="22"/>
              </w:rPr>
              <w:t xml:space="preserve">Git-versioned, reviewed, auditable. If your entire cloud environment was deleted right now, how long would it take to recreate? With IaC: minutes. Without: unknown, incomplete, inconsistent.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Terraform: plan before apply, remote state, modules: </w:t>
            </w:r>
            <w:r>
              <w:rPr>
                <w:rFonts w:ascii="Arial" w:cs="Arial" w:eastAsia="Arial" w:hAnsi="Arial"/>
                <w:color w:val="1A1A1A"/>
                <w:sz w:val="22"/>
                <w:szCs w:val="22"/>
              </w:rPr>
              <w:t xml:space="preserve">terraform plan shows a diff before changes are made. Remote state (S3 + DynamoDB locking) enables team use. Modules enforce standards and eliminate duplication across environments.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drift is a signal, not an error: </w:t>
            </w:r>
            <w:r>
              <w:rPr>
                <w:rFonts w:ascii="Arial" w:cs="Arial" w:eastAsia="Arial" w:hAnsi="Arial"/>
                <w:color w:val="1A1A1A"/>
                <w:sz w:val="22"/>
                <w:szCs w:val="22"/>
              </w:rPr>
              <w:t xml:space="preserve">When terraform plan shows unexpected changes, investigate first. Either the code needs to match reality (document the manual change as code) or the manual change needs to be reverted (re-apply the code).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GitOps: pull-based continuous reconciliation: </w:t>
            </w:r>
            <w:r>
              <w:rPr>
                <w:rFonts w:ascii="Arial" w:cs="Arial" w:eastAsia="Arial" w:hAnsi="Arial"/>
                <w:color w:val="1A1A1A"/>
                <w:sz w:val="22"/>
                <w:szCs w:val="22"/>
              </w:rPr>
              <w:t xml:space="preserve">Git is the only way to change the cluster. ArgoCD/Flux detect drift and reconcile. Rollback = git revert + merge. No manual kubectl apply that isn't tracked in Git.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Immutable infrastructure eliminates configuration drift: </w:t>
            </w:r>
            <w:r>
              <w:rPr>
                <w:rFonts w:ascii="Arial" w:cs="Arial" w:eastAsia="Arial" w:hAnsi="Arial"/>
                <w:color w:val="1A1A1A"/>
                <w:sz w:val="22"/>
                <w:szCs w:val="22"/>
              </w:rPr>
              <w:t xml:space="preserve">Build new image on every change. Replace running instances. Never SSH and patch. Combined with GitOps: every deployed artifact is traceable to a specific Git commit.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Infrastructure as Code and what problems does it solve?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as Code is the practice of defining and managing infrastructure resources — virtual machines, databases, networks, load balancers, DNS records, Kubernetes clusters — using code files that are stored in version control and applied programmatically. The alternative is ClickOps: manually configuring infrastructure through cloud provider consoles, which creates several systematic problems that IaC solves. The first problem is reproducibility. When infrastructure is created manually, the process depends on the knowledge and attention of the person clicking through the console. Important settings (backup retention, encryption, Multi-AZ) may be missed or configured inconsistently between environments. With IaC, the same code creates identical resources in every environment; important settings are enforced by the code, not memory. The second problem is audit trail. When a production incident is traced to an infrastructure change — someone opened port 22, someone increased the database instance size, someone changed a security group rule — ClickOps provides no record of who made the change, when, or why. IaC changes go through Git commits with author, timestamp, commit message, and code review, exactly like application code. The third problem is drift between environments. Staging and production are created with the intention of being identical, but manual operations diverge them over time. Bugs that should have been caught in staging are only discovered in production because the environments are different. IaC defines both environments from the same code (same modules, different input variables), preventing unintentional drift. The fourth problem is disaster recovery. If a cloud account is compromised or an entire region becomes unavailable, manually configured infrastructure cannot be recreated reliably — the knowledge of how it was set up is not documented or is incomplete. IaC means the entire infrastructure can be recreated in a new region or account by running the same code. The specific benefits of tools like Terraform: the plan command computes what would change before any changes are made, allowing review and catching mistakes. Remote state (in S3 with DynamoDB locking) allows teams to use Terraform collaboratively without conflicts. Modules allow standardising infrastructure components across teams and environments.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GitOps and how does it differ from traditional CI/CD?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GitOps is an operational model for managing Kubernetes (and other) infrastructure where Git is the single source of truth for all desired state. All infrastructure configuration — Kubernetes manifests, Helm chart values, Kustomize overlays — is stored in Git. Changes happen exclusively through pull requests. An automated controller watches the Git repository and continuously ensures the live cluster matches the desired state defined in Git. The key philosophical difference from traditional CI/CD is the direction of change propagation. Traditional push-based CI/CD: a CI pipeline is triggered by a code commit, builds an artifact, and then actively pushes changes to the cluster (kubectl apply, Helm upgrade). The CI system has credentials to modify the cluster, and the relationship is unidirectional: CI pushes to cluster. If someone runs kubectl apply manually outside the CI pipeline, the cluster drifts from what the pipeline would create, with no mechanism to detect or revert the difference. GitOps uses a pull model: the cluster runs an agent (ArgoCD or Flux) that watches the Git repository. When it detects that the desired state in Git differs from the actual state in the cluster, it applies the changes to make them match. The cluster pulls its desired state from Git rather than having changes pushed to it. This has several important consequences. First, drift detection: if someone makes a manual change to a running Kubernetes resource (kubectl edit deployment), the GitOps controller detects that the cluster no longer matches Git and can either alert or automatically revert the change. This enforces that Git is the only authoritative source. Second, rollback: reverting to a previous version is a git revert followed by a merge — the GitOps controller automatically syncs the cluster to the reverted state. The rollback is as simple and auditable as any other change. Third, audit trail: the Git history records exactly what was deployed, when, by whom, and why (commit message). This is particularly valuable for compliance and incident response. ArgoCD and Flux are the two main Kubernetes GitOps controllers. ArgoCD provides a rich web UI showing application sync status, resource trees, and deployment history. Flux is simpler and more Kubernetes-native, without a built-in UI. Both continuously reconcile the cluster state with the Git repository and alert on or auto-sync when drift is detected.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6: Infrastructure as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6 — Infrastructure as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6: Infrastructure as Code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2026-04-12T23:46:44.518Z</dcterms:created>
  <dcterms:modified xsi:type="dcterms:W3CDTF">2026-04-12T23:46:44.519Z</dcterms:modified>
</cp:coreProperties>
</file>

<file path=docProps/custom.xml><?xml version="1.0" encoding="utf-8"?>
<Properties xmlns="http://schemas.openxmlformats.org/officeDocument/2006/custom-properties" xmlns:vt="http://schemas.openxmlformats.org/officeDocument/2006/docPropsVTypes"/>
</file>