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21: Agile Architecture</w:t>
      </w:r>
    </w:p>
    <w:p>
      <w:pPr>
        <w:spacing w:after="200"/>
        <w:jc w:val="center"/>
      </w:pPr>
      <w:r>
        <w:rPr>
          <w:color w:val="595959"/>
          <w:sz w:val="28"/>
          <w:szCs w:val="28"/>
        </w:rPr>
        <w:t xml:space="preserve">TOGAF Series Guide on Architecture in an Agile Enterprise</w:t>
      </w:r>
    </w:p>
    <w:p>
      <w:pPr>
        <w:spacing w:after="200"/>
        <w:jc w:val="center"/>
      </w:pPr>
      <w:r>
        <w:rPr>
          <w:color w:val="808080"/>
          <w:sz w:val="22"/>
          <w:szCs w:val="22"/>
        </w:rPr>
        <w:t xml:space="preserve">Iteration · SAFe Mapping · Architectural Runway · Fitness Functions · Lightweight Artefacts</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21</w:t>
      </w:r>
    </w:p>
    <w:p>
      <w:pPr>
        <w:spacing w:after="120" w:line="300"/>
        <w:jc w:val="both"/>
      </w:pPr>
      <w:r>
        <w:t xml:space="preserve">Module 21 covers the TOGAF Series Guide content concerned with how architecture works in Agile and product-oriented enterprises. This is one of the most actively-developed areas of TOGAF practice — the relationship between architecture (with its multi-month and multi-year horizons) and Agile delivery (with its weeks-long iterations) was historically uneasy, with architects sometimes accused of being roadblocks and Agile teams sometimes accused of producing architectural drift. The Series Guide on Agile Architecture is the dedicated material that addresses how the two work together coherently.</w:t>
      </w:r>
    </w:p>
    <w:p>
      <w:pPr>
        <w:spacing w:after="120" w:line="300"/>
        <w:jc w:val="both"/>
      </w:pPr>
      <w:r>
        <w:t xml:space="preserve">The most important fact about TOGAF and Agile, established in the very first sentence of the Series Guide, is that TOGAF was always iterative. The ADM is explicitly a cyclic method (Module 4); iteration patterns within the ADM have been part of the framework since version 9 (Module 4 covered them). The Series Guide does not introduce iteration into TOGAF; it makes the iteration that was always there explicit, articulates it in vocabulary that Agile-trained practitioners recognise, and provides the integration patterns for working with Agile delivery frameworks (especially SAFe — the Scaled Agile Framework — which is the dominant scaled-Agile framework in TOGAF-using enterprises).</w:t>
      </w:r>
    </w:p>
    <w:p>
      <w:pPr>
        <w:spacing w:after="120" w:line="300"/>
        <w:jc w:val="both"/>
      </w:pPr>
      <w:r>
        <w:t xml:space="preserve">Ten points anchor the exam-relevant content. First, the recognition that TOGAF was always iterative. Second, the three native iteration patterns (within-phase, phase-to-phase, cycle iteration). Third, just-enough/just-in-time architecture as the core principle. Fourth, the ADM-to-Agile/SAFe mapping. Fifth, the Architectural Runway concept from SAFe. Sixth, the balance between Intentional and Emergent architecture. Seventh, lightweight artefacts (ADRs, C4 model, arc42, Architecture Kanban). Eighth, Fitness Functions as automated Phase G compliance. Ninth, modern Agile architecture practices. Tenth, the named anti-patterns to avoid.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This module is more practitioner-facing than its predecessors — it is about how architects work in modern Agile delivery contexts. The exam tests recognition of named structures (the three iteration patterns, the ADM-to-SAFe mapping, the lightweight artefact names, the anti-pattern names) rather than deep philosophical engagement. Read the module once for breadth; the practical patterns become more concrete when applied during real engagements.</w:t>
            </w:r>
          </w:p>
        </w:tc>
      </w:tr>
    </w:tbl>
    <w:p>
      <w:r>
        <w:br w:type="page"/>
      </w:r>
    </w:p>
    <w:p>
      <w:pPr>
        <w:pStyle w:val="Heading1"/>
        <w:spacing w:after="200" w:before="360"/>
      </w:pPr>
      <w:r>
        <w:rPr>
          <w:b/>
          <w:bCs/>
          <w:color w:val="1F4E78"/>
        </w:rPr>
        <w:t xml:space="preserve">1. TOGAF Was Always Iterative</w:t>
      </w:r>
    </w:p>
    <w:p>
      <w:pPr>
        <w:spacing w:after="120" w:line="300"/>
        <w:jc w:val="both"/>
      </w:pPr>
      <w:r>
        <w:t xml:space="preserve">A common misconception, particularly among practitioners trained in Agile delivery rather than enterprise architecture, is that TOGAF is a waterfall framework that needs to be "made Agile". This is wrong. TOGAF is iterative by design and has been since version 9 (released 2009). The Series Guide on Agile Architecture is not retrofitting iteration into a non-iterative framework; it is articulating in modern vocabulary what was already the framework's intent.</w:t>
      </w:r>
    </w:p>
    <w:p>
      <w:pPr>
        <w:pStyle w:val="Heading2"/>
        <w:spacing w:after="160" w:before="280"/>
      </w:pPr>
      <w:r>
        <w:rPr>
          <w:b/>
          <w:bCs/>
          <w:color w:val="2E75B6"/>
        </w:rPr>
        <w:t xml:space="preserve">1.1 The Iterative Nature of the ADM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ADM as Iterative: </w:t>
            </w:r>
            <w:r>
              <w:t xml:space="preserve">The Architecture Development Method is explicitly cyclic: Phase H (Architecture Change Management) feeds back into Preliminary or any other phase as needed. The ADM is drawn as a circle for a reason — it is intended to be traversed continuously, not once. Within any single traversal, iteration happens at multiple levels (Module 4 covered three of them). The cyclic, iterative nature is fundamental to the framework, not a recent addition.</w:t>
            </w:r>
          </w:p>
        </w:tc>
      </w:tr>
    </w:tbl>
    <w:p>
      <w:pPr>
        <w:pStyle w:val="Heading2"/>
        <w:spacing w:after="160" w:before="280"/>
      </w:pPr>
      <w:r>
        <w:rPr>
          <w:b/>
          <w:bCs/>
          <w:color w:val="2E75B6"/>
        </w:rPr>
        <w:t xml:space="preserve">1.2 Why the Misconception Exists</w:t>
      </w:r>
    </w:p>
    <w:p>
      <w:pPr>
        <w:spacing w:after="120" w:line="300"/>
        <w:jc w:val="both"/>
      </w:pPr>
      <w:r>
        <w:t xml:space="preserve">Three reasons the "TOGAF is waterfall" misconception persists:</w:t>
      </w:r>
    </w:p>
    <w:p>
      <w:pPr>
        <w:pStyle w:val="ListParagraph"/>
        <w:numPr>
          <w:ilvl w:val="0"/>
          <w:numId w:val="2"/>
        </w:numPr>
        <w:spacing w:after="80" w:line="280"/>
      </w:pPr>
      <w:r>
        <w:t xml:space="preserve">Phase ordering. The ADM phases are typically traversed A through H in order, which superficially resembles waterfall. The substance — that the traversal is repeated, that within-phase iteration is normal, that early phases revisit each other (Module 4) — is less visible than the surface ordering.</w:t>
      </w:r>
    </w:p>
    <w:p>
      <w:pPr>
        <w:pStyle w:val="ListParagraph"/>
        <w:numPr>
          <w:ilvl w:val="0"/>
          <w:numId w:val="2"/>
        </w:numPr>
        <w:spacing w:after="80" w:line="280"/>
      </w:pPr>
      <w:r>
        <w:t xml:space="preserve">Document focus. TOGAF's Architecture Content Framework (Module 9) names many artefacts; some practitioners conclude that producing all of them in sequence is required, which would be waterfall-like. The substance — that the artefact set is tailored per engagement, that not all artefacts are produced in every cycle — is again less visible.</w:t>
      </w:r>
    </w:p>
    <w:p>
      <w:pPr>
        <w:pStyle w:val="ListParagraph"/>
        <w:numPr>
          <w:ilvl w:val="0"/>
          <w:numId w:val="2"/>
        </w:numPr>
        <w:spacing w:after="80" w:line="280"/>
      </w:pPr>
      <w:r>
        <w:t xml:space="preserve">Long-cycle examples. Worked examples of TOGAF use often span multi-year programmes, which look waterfall-like compared to two-week sprints. The substance — that within those multi-year programmes there are dozens of cycles, hundreds of within-phase iterations, and continuous Phase H change management — is where the actual iterative work happens.</w:t>
      </w:r>
    </w:p>
    <w:p>
      <w:pPr>
        <w:pStyle w:val="Heading2"/>
        <w:spacing w:after="160" w:before="280"/>
      </w:pPr>
      <w:r>
        <w:rPr>
          <w:b/>
          <w:bCs/>
          <w:color w:val="2E75B6"/>
        </w:rPr>
        <w:t xml:space="preserve">1.3 What the Agile Series Guide Adds</w:t>
      </w:r>
    </w:p>
    <w:p>
      <w:pPr>
        <w:spacing w:after="120" w:line="300"/>
        <w:jc w:val="both"/>
      </w:pPr>
      <w:r>
        <w:t xml:space="preserve">If TOGAF was always iterative, what does the Agile Series Guide add? Three things:</w:t>
      </w:r>
    </w:p>
    <w:p>
      <w:pPr>
        <w:pStyle w:val="ListParagraph"/>
        <w:numPr>
          <w:ilvl w:val="0"/>
          <w:numId w:val="3"/>
        </w:numPr>
        <w:spacing w:after="80" w:line="280"/>
      </w:pPr>
      <w:r>
        <w:t xml:space="preserve">Vocabulary. Translates TOGAF's iteration concepts into terminology that practitioners trained in Agile recognise — Planning Increments, sprints, release trains, fitness functions.</w:t>
      </w:r>
    </w:p>
    <w:p>
      <w:pPr>
        <w:pStyle w:val="ListParagraph"/>
        <w:numPr>
          <w:ilvl w:val="0"/>
          <w:numId w:val="3"/>
        </w:numPr>
        <w:spacing w:after="80" w:line="280"/>
      </w:pPr>
      <w:r>
        <w:t xml:space="preserve">Integration patterns. Specifies how TOGAF iteration patterns map to Agile delivery frameworks, particularly SAFe — what happens at PI Planning, what happens at sprint reviews, what happens at architecture sync.</w:t>
      </w:r>
    </w:p>
    <w:p>
      <w:pPr>
        <w:pStyle w:val="ListParagraph"/>
        <w:numPr>
          <w:ilvl w:val="0"/>
          <w:numId w:val="3"/>
        </w:numPr>
        <w:spacing w:after="80" w:line="280"/>
      </w:pPr>
      <w:r>
        <w:t xml:space="preserve">Modern artefacts. Recognises and names the lightweight artefacts (ADRs, C4 model, arc42) that Agile-trained architects already use, mapping them onto TOGAF Content Framework categories so they sit alongside the traditional artefacts in the Architecture Repository.</w:t>
      </w:r>
    </w:p>
    <w:p>
      <w:r>
        <w:br w:type="page"/>
      </w:r>
    </w:p>
    <w:p>
      <w:pPr>
        <w:pStyle w:val="Heading1"/>
        <w:spacing w:after="200" w:before="360"/>
      </w:pPr>
      <w:r>
        <w:rPr>
          <w:b/>
          <w:bCs/>
          <w:color w:val="1F4E78"/>
        </w:rPr>
        <w:t xml:space="preserve">2. The Three Native Iteration Patterns</w:t>
      </w:r>
    </w:p>
    <w:p>
      <w:pPr>
        <w:spacing w:after="120" w:line="300"/>
        <w:jc w:val="both"/>
      </w:pPr>
      <w:r>
        <w:t xml:space="preserve">Module 4 introduced TOGAF's three principal iteration patterns. The Agile Series Guide reprises and elaborates them. The exam tests recognition of all three by name; understanding when each applies is what makes them practically useful.</w:t>
      </w:r>
    </w:p>
    <w:p>
      <w:pPr>
        <w:pStyle w:val="Heading2"/>
        <w:spacing w:after="160" w:before="280"/>
      </w:pPr>
      <w:r>
        <w:rPr>
          <w:b/>
          <w:bCs/>
          <w:color w:val="2E75B6"/>
        </w:rPr>
        <w:t xml:space="preserve">2.1 The Three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Three Native Iteration Patterns: </w:t>
            </w:r>
            <w:r>
              <w:t xml:space="preserve">(1) Within-phase iteration — repeating cycles inside a single ADM phase to refine the work; (2) Phase-to-phase iteration — moving back and forth between adjacent phases as discoveries in one prompt revisits to another; (3) Cycle iteration at Strategic, Segment, or Capability level — entire ADM traversals at different scopes, with each scope appropriate to a different planning horizon.</w:t>
            </w:r>
          </w:p>
        </w:tc>
      </w:tr>
    </w:tbl>
    <w:p>
      <w:pPr>
        <w:pStyle w:val="Heading2"/>
        <w:spacing w:after="160" w:before="280"/>
      </w:pPr>
      <w:r>
        <w:rPr>
          <w:b/>
          <w:bCs/>
          <w:color w:val="2E75B6"/>
        </w:rPr>
        <w:t xml:space="preserve">2.2 Pattern 1: Within-Phase Iteration</w:t>
      </w:r>
    </w:p>
    <w:p>
      <w:pPr>
        <w:spacing w:after="120" w:line="300"/>
        <w:jc w:val="both"/>
      </w:pPr>
      <w:r>
        <w:t xml:space="preserve">Within-phase iteration is the loop that happens inside a single phase. Phase B (Business Architecture) does not produce its output in one pass; it iterates — capability mapping is drafted, reviewed, revised, validated, refined — over multiple cycles within the phase before the phase is complete. The same is true of every phase.</w:t>
      </w:r>
    </w:p>
    <w:p>
      <w:pPr>
        <w:spacing w:after="120" w:line="300"/>
        <w:jc w:val="both"/>
      </w:pPr>
      <w:r>
        <w:t xml:space="preserve">Within-phase iteration is the most fine-grained level: typically days to weeks. It is the level at which the architect's day-to-day work happens — sketch, share, get feedback, revise, share, get feedback, agree, document. Architects who do not iterate within a phase produce thin work that does not survive contact with stakeholders.</w:t>
      </w:r>
    </w:p>
    <w:p>
      <w:pPr>
        <w:pStyle w:val="Heading2"/>
        <w:spacing w:after="160" w:before="280"/>
      </w:pPr>
      <w:r>
        <w:rPr>
          <w:b/>
          <w:bCs/>
          <w:color w:val="2E75B6"/>
        </w:rPr>
        <w:t xml:space="preserve">2.3 Pattern 2: Phase-to-Phase Iteration</w:t>
      </w:r>
    </w:p>
    <w:p>
      <w:pPr>
        <w:spacing w:after="120" w:line="300"/>
        <w:jc w:val="both"/>
      </w:pPr>
      <w:r>
        <w:t xml:space="preserve">Phase-to-phase iteration is the movement between adjacent phases. Discoveries in Phase C (when the data architecture is being elaborated) often surface gaps in Phase B (the business architecture's capability map missed something); the architecture team returns briefly to Phase B to address the gap, then resumes Phase C. The Phase A initial Architecture Vision is often refined as Phases B/C/D surface detail that the original Vision did not anticipate.</w:t>
      </w:r>
    </w:p>
    <w:p>
      <w:pPr>
        <w:spacing w:after="120" w:line="300"/>
        <w:jc w:val="both"/>
      </w:pPr>
      <w:r>
        <w:t xml:space="preserve">Phase-to-phase iteration is medium-grained: typically weeks. Module 4's discussion of "Baseline First" vs "Target First" iteration patterns is a special case of this: deliberate phase-to-phase movement to handle the priority of baseline understanding versus target design.</w:t>
      </w:r>
    </w:p>
    <w:p>
      <w:pPr>
        <w:pStyle w:val="Heading2"/>
        <w:spacing w:after="160" w:before="280"/>
      </w:pPr>
      <w:r>
        <w:rPr>
          <w:b/>
          <w:bCs/>
          <w:color w:val="2E75B6"/>
        </w:rPr>
        <w:t xml:space="preserve">2.4 Pattern 3: Cycle Iteration at Three Scopes</w:t>
      </w:r>
    </w:p>
    <w:p>
      <w:pPr>
        <w:spacing w:after="120" w:line="300"/>
        <w:jc w:val="both"/>
      </w:pPr>
      <w:r>
        <w:t xml:space="preserve">Cycle iteration is the highest level: entire ADM traversals, run at three different scopes appropriate to different planning horizons:</w:t>
      </w:r>
    </w:p>
    <w:p>
      <w:pPr>
        <w:pStyle w:val="ListParagraph"/>
        <w:numPr>
          <w:ilvl w:val="0"/>
          <w:numId w:val="3"/>
        </w:numPr>
        <w:spacing w:after="80" w:line="280"/>
      </w:pPr>
      <w:r>
        <w:t xml:space="preserve">Strategic Architecture — broad-scope, long-horizon (typically 3-5 years). Establishes enterprise-level direction. May be conducted every 2-3 years.</w:t>
      </w:r>
    </w:p>
    <w:p>
      <w:pPr>
        <w:pStyle w:val="ListParagraph"/>
        <w:numPr>
          <w:ilvl w:val="0"/>
          <w:numId w:val="3"/>
        </w:numPr>
        <w:spacing w:after="80" w:line="280"/>
      </w:pPr>
      <w:r>
        <w:t xml:space="preserve">Segment Architecture — focused on a specific business segment (a business unit, a product line, a region). Inherits from Strategic; provides the segment-specific architecture. Conducted as the segment's planning cycle requires (often annually).</w:t>
      </w:r>
    </w:p>
    <w:p>
      <w:pPr>
        <w:pStyle w:val="ListParagraph"/>
        <w:numPr>
          <w:ilvl w:val="0"/>
          <w:numId w:val="3"/>
        </w:numPr>
        <w:spacing w:after="80" w:line="280"/>
      </w:pPr>
      <w:r>
        <w:t xml:space="preserve">Capability Architecture — focused on a specific Capability or set of Capabilities (typically the scope of an architecture engagement). Inherits from Segment (or Strategic where Segment is not relevant). Conducted per engagement.</w:t>
      </w:r>
    </w:p>
    <w:p>
      <w:pPr>
        <w:spacing w:after="120" w:line="300"/>
        <w:jc w:val="both"/>
      </w:pPr>
      <w:r>
        <w:t xml:space="preserve">These three scopes correspond directly to capability-based planning's three levels (Module 15): the enterprise as a whole; segments; capabilities. The same cycle iteration pattern applies at each scope but with different scope, audience, and horizon.</w:t>
      </w:r>
    </w:p>
    <w:p>
      <w:pPr>
        <w:pStyle w:val="Heading2"/>
        <w:spacing w:after="160" w:before="280"/>
      </w:pPr>
      <w:r>
        <w:rPr>
          <w:b/>
          <w:bCs/>
          <w:color w:val="2E75B6"/>
        </w:rPr>
        <w:t xml:space="preserve">2.5 The Three Patterns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32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Pattern</w:t>
            </w:r>
          </w:p>
        </w:tc>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Granularity</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Time Scale</w:t>
            </w:r>
          </w:p>
        </w:tc>
        <w:tc>
          <w:tcPr>
            <w:tcW w:type="dxa" w:w="3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Example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Within-phase</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Inside one phase</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Days to weeks</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Multiple drafts of the Capability Map within Phase B</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Phase-to-phase</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Between adjacent phases</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Weeks</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C surfacing a Phase B gap; team returns briefly to B</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Cycle (Strategic)</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Whole ADM at enterprise scope</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2-3 years per cycle</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Full enterprise architecture refresh</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Cycle (Segment)</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Whole ADM at segment scope</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Annual</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Retail Banking architecture refresh</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Cycle (Capability)</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Whole ADM at capability scope</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Per engagement</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Customer Onboarding modernisation engagement</w:t>
            </w:r>
          </w:p>
        </w:tc>
      </w:tr>
    </w:tbl>
    <w:p>
      <w:pPr>
        <w:pStyle w:val="Heading2"/>
        <w:spacing w:after="160" w:before="280"/>
      </w:pPr>
      <w:r>
        <w:rPr>
          <w:b/>
          <w:bCs/>
          <w:color w:val="2E75B6"/>
        </w:rPr>
        <w:t xml:space="preserve">2.6 How They Combine</w:t>
      </w:r>
    </w:p>
    <w:p>
      <w:pPr>
        <w:spacing w:after="120" w:line="300"/>
        <w:jc w:val="both"/>
      </w:pPr>
      <w:r>
        <w:t xml:space="preserve">All three patterns operate simultaneously. A single architect on a single day might be: iterating within-phase on the current draft of Phase D's technology architecture; aware of the phase-to-phase loop with Phase C that just surfaced an integration gap; participating in the segment-level Capability cycle that this engagement is part of; conscious of the strategic cycle that established the principles the engagement operates under. The three patterns nest; effective architects move fluidly between them.</w:t>
      </w:r>
    </w:p>
    <w:p>
      <w:r>
        <w:br w:type="page"/>
      </w:r>
    </w:p>
    <w:p>
      <w:pPr>
        <w:pStyle w:val="Heading1"/>
        <w:spacing w:after="200" w:before="360"/>
      </w:pPr>
      <w:r>
        <w:rPr>
          <w:b/>
          <w:bCs/>
          <w:color w:val="1F4E78"/>
        </w:rPr>
        <w:t xml:space="preserve">3. Just-Enough, Just-In-Time Architecture</w:t>
      </w:r>
    </w:p>
    <w:p>
      <w:pPr>
        <w:spacing w:after="120" w:line="300"/>
        <w:jc w:val="both"/>
      </w:pPr>
      <w:r>
        <w:t xml:space="preserve">The defining principle of Agile architecture practice is that architecture work is done just enough and just in time — enough to enable safe decisions, no more; produced when needed, not in advance. This contrasts with the historical Big Design Up Front (BDUF) approach in which substantial architecture was completed before delivery began.</w:t>
      </w:r>
    </w:p>
    <w:p>
      <w:pPr>
        <w:pStyle w:val="Heading2"/>
        <w:spacing w:after="160" w:before="280"/>
      </w:pPr>
      <w:r>
        <w:rPr>
          <w:b/>
          <w:bCs/>
          <w:color w:val="2E75B6"/>
        </w:rPr>
        <w:t xml:space="preserve">3.1 The Principle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Just-Enough, Just-In-Time Architecture: </w:t>
            </w:r>
            <w:r>
              <w:t xml:space="preserve">The principle that architecture work is sized to enable the next set of decisions, no more; and timed to be ready when those decisions need to be taken, no earlier. Replaces Big Design Up Front (BDUF) with continuous architecture aligned to delivery cadences. Does not mean "no architecture" — means "the right amount of architecture, at the right time".</w:t>
            </w:r>
          </w:p>
        </w:tc>
      </w:tr>
    </w:tbl>
    <w:p>
      <w:pPr>
        <w:pStyle w:val="Heading2"/>
        <w:spacing w:after="160" w:before="280"/>
      </w:pPr>
      <w:r>
        <w:rPr>
          <w:b/>
          <w:bCs/>
          <w:color w:val="2E75B6"/>
        </w:rPr>
        <w:t xml:space="preserve">3.2 Why "Just Enough"</w:t>
      </w:r>
    </w:p>
    <w:p>
      <w:pPr>
        <w:spacing w:after="120" w:line="300"/>
        <w:jc w:val="both"/>
      </w:pPr>
      <w:r>
        <w:t xml:space="preserve">Three reasons architecture is sized to be just enough rather than comprehensive:</w:t>
      </w:r>
    </w:p>
    <w:p>
      <w:pPr>
        <w:pStyle w:val="ListParagraph"/>
        <w:numPr>
          <w:ilvl w:val="0"/>
          <w:numId w:val="2"/>
        </w:numPr>
        <w:spacing w:after="80" w:line="280"/>
      </w:pPr>
      <w:r>
        <w:t xml:space="preserve">Diminishing returns. Beyond a certain point, additional architecture work doesn't reduce risk further — it captures detail that delivery teams will refine anyway. The marginal value of more pre-delivery architecture diminishes; at some point further work is wasted.</w:t>
      </w:r>
    </w:p>
    <w:p>
      <w:pPr>
        <w:pStyle w:val="ListParagraph"/>
        <w:numPr>
          <w:ilvl w:val="0"/>
          <w:numId w:val="2"/>
        </w:numPr>
        <w:spacing w:after="80" w:line="280"/>
      </w:pPr>
      <w:r>
        <w:t xml:space="preserve">Information uncertainty. Many architecture decisions can only be made well once delivery has surfaced concrete information (a chosen vendor's actual API; a real load profile; a specific regulatory interpretation). Work done before that information is available is partially speculative; doing less of it speculatively and more of it once information is concrete produces better outcomes.</w:t>
      </w:r>
    </w:p>
    <w:p>
      <w:pPr>
        <w:pStyle w:val="ListParagraph"/>
        <w:numPr>
          <w:ilvl w:val="0"/>
          <w:numId w:val="2"/>
        </w:numPr>
        <w:spacing w:after="80" w:line="280"/>
      </w:pPr>
      <w:r>
        <w:t xml:space="preserve">Speed of value. Architecture work that is not strictly needed before delivery starts delays delivery. Just-enough architecture protects the flow of value from the architecture function to delivery.</w:t>
      </w:r>
    </w:p>
    <w:p>
      <w:pPr>
        <w:pStyle w:val="Heading2"/>
        <w:spacing w:after="160" w:before="280"/>
      </w:pPr>
      <w:r>
        <w:rPr>
          <w:b/>
          <w:bCs/>
          <w:color w:val="2E75B6"/>
        </w:rPr>
        <w:t xml:space="preserve">3.3 Why "Just In Time"</w:t>
      </w:r>
    </w:p>
    <w:p>
      <w:pPr>
        <w:spacing w:after="120" w:line="300"/>
        <w:jc w:val="both"/>
      </w:pPr>
      <w:r>
        <w:t xml:space="preserve">Architecture timed to be available when delivery needs it — not earlier (which produces stale architecture by the time delivery uses it) and not later (which delays delivery). Concretely:</w:t>
      </w:r>
    </w:p>
    <w:p>
      <w:pPr>
        <w:pStyle w:val="ListParagraph"/>
        <w:numPr>
          <w:ilvl w:val="0"/>
          <w:numId w:val="3"/>
        </w:numPr>
        <w:spacing w:after="80" w:line="280"/>
      </w:pPr>
      <w:r>
        <w:t xml:space="preserve">Strategic-level architecture is established 1-2 PI cycles ahead of delivery so that PI Planning has architectural context.</w:t>
      </w:r>
    </w:p>
    <w:p>
      <w:pPr>
        <w:pStyle w:val="ListParagraph"/>
        <w:numPr>
          <w:ilvl w:val="0"/>
          <w:numId w:val="3"/>
        </w:numPr>
        <w:spacing w:after="80" w:line="280"/>
      </w:pPr>
      <w:r>
        <w:t xml:space="preserve">Segment-level architecture is established 1 PI ahead so that delivery teams have boundaries within the segment they are working in.</w:t>
      </w:r>
    </w:p>
    <w:p>
      <w:pPr>
        <w:pStyle w:val="ListParagraph"/>
        <w:numPr>
          <w:ilvl w:val="0"/>
          <w:numId w:val="3"/>
        </w:numPr>
        <w:spacing w:after="80" w:line="280"/>
      </w:pPr>
      <w:r>
        <w:t xml:space="preserve">Capability-level architecture is established at the start of the engagement and refined continuously alongside delivery.</w:t>
      </w:r>
    </w:p>
    <w:p>
      <w:pPr>
        <w:pStyle w:val="ListParagraph"/>
        <w:numPr>
          <w:ilvl w:val="0"/>
          <w:numId w:val="3"/>
        </w:numPr>
        <w:spacing w:after="80" w:line="280"/>
      </w:pPr>
      <w:r>
        <w:t xml:space="preserve">Detailed design happens within delivery sprints, not in advance.</w:t>
      </w:r>
    </w:p>
    <w:p>
      <w:pPr>
        <w:pStyle w:val="Heading2"/>
        <w:spacing w:after="160" w:before="280"/>
      </w:pPr>
      <w:r>
        <w:rPr>
          <w:b/>
          <w:bCs/>
          <w:color w:val="2E75B6"/>
        </w:rPr>
        <w:t xml:space="preserve">3.4 What Just-Enough Does NOT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Just-Enough Is Not "No Architecture"</w:t>
            </w:r>
          </w:p>
          <w:p>
            <w:pPr>
              <w:spacing w:after="60" w:line="280"/>
              <w:jc w:val="both"/>
            </w:pPr>
            <w:r>
              <w:t xml:space="preserve">A common misreading of just-enough architecture is that it permits dispensing with architecture entirely — just "let teams figure it out". This is wrong; it produces the second anti-pattern in Section 10 (Standards Graveyard) and accumulates architectural drift that surfaces later as expensive remediation.</w:t>
            </w:r>
          </w:p>
          <w:p>
            <w:pPr>
              <w:spacing w:after="60" w:line="280"/>
              <w:jc w:val="both"/>
            </w:pPr>
            <w:r>
              <w:t xml:space="preserve">Just-enough means: enough architecture to enable safe decisions; enough Principles and Patterns and ABBs that delivery teams have an architectural context; enough governance that drift is detected and managed; enough cross-cutting architectural decisions that integration works.</w:t>
            </w:r>
          </w:p>
          <w:p>
            <w:pPr>
              <w:spacing w:after="60" w:line="280"/>
              <w:jc w:val="both"/>
            </w:pPr>
            <w:r>
              <w:t xml:space="preserve">What it removes is: architecture done speculatively for distant futures; architecture documented in volumes that no one reads; architecture decisions taken in advance of information that should drive them; governance theatre (Section 10) that consumes effort without delivering safety.</w:t>
            </w:r>
          </w:p>
        </w:tc>
      </w:tr>
    </w:tbl>
    <w:p>
      <w:r>
        <w:br w:type="page"/>
      </w:r>
    </w:p>
    <w:p>
      <w:pPr>
        <w:pStyle w:val="Heading1"/>
        <w:spacing w:after="200" w:before="360"/>
      </w:pPr>
      <w:r>
        <w:rPr>
          <w:b/>
          <w:bCs/>
          <w:color w:val="1F4E78"/>
        </w:rPr>
        <w:t xml:space="preserve">4. ADM-to-Agile/SAFe Mapping</w:t>
      </w:r>
    </w:p>
    <w:p>
      <w:pPr>
        <w:spacing w:after="120" w:line="300"/>
        <w:jc w:val="both"/>
      </w:pPr>
      <w:r>
        <w:t xml:space="preserve">SAFe — the Scaled Agile Framework — is the dominant scaled-Agile framework in TOGAF-using enterprises. The Series Guide on Agile Architecture provides explicit mapping between ADM phases and SAFe events, allowing architects to participate productively in SAFe ceremonies and SAFe practitioners to engage with TOGAF artefacts. The mapping is exam-relevant; learn the key correspondences.</w:t>
      </w:r>
    </w:p>
    <w:p>
      <w:pPr>
        <w:pStyle w:val="Heading2"/>
        <w:spacing w:after="160" w:before="280"/>
      </w:pPr>
      <w:r>
        <w:rPr>
          <w:b/>
          <w:bCs/>
          <w:color w:val="2E75B6"/>
        </w:rPr>
        <w:t xml:space="preserve">4.1 SAFe in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SAFe (Scaled Agile Framework): </w:t>
            </w:r>
            <w:r>
              <w:t xml:space="preserve">The dominant framework for Agile delivery at enterprise scale, maintained by Scaled Agile Inc. Organises delivery into ARTs (Agile Release Trains) of 50-125 people running on synchronised Planning Increments (PIs, typically 8-12 weeks). Includes ceremonies (PI Planning, System Demo, Inspect &amp; Adapt), roles (Release Train Engineer, Product Manager, System Architect, Solution Architect), and artefacts (Solution Roadmap, PI Objectives, Architectural Runway). Currently at version 6.0.</w:t>
            </w:r>
          </w:p>
        </w:tc>
      </w:tr>
    </w:tbl>
    <w:p>
      <w:pPr>
        <w:pStyle w:val="Heading2"/>
        <w:spacing w:after="160" w:before="280"/>
      </w:pPr>
      <w:r>
        <w:rPr>
          <w:b/>
          <w:bCs/>
          <w:color w:val="2E75B6"/>
        </w:rPr>
        <w:t xml:space="preserve">4.2 Key SAFe Events Mapped to ADM Phases</w:t>
      </w:r>
    </w:p>
    <w:p>
      <w:pPr>
        <w:pStyle w:val="Heading3"/>
        <w:spacing w:after="120" w:before="220"/>
      </w:pPr>
      <w:r>
        <w:rPr>
          <w:b/>
          <w:bCs/>
          <w:color w:val="404040"/>
        </w:rPr>
        <w:t xml:space="preserve">PI Planning ↔ Phase A (Architecture Vision)</w:t>
      </w:r>
    </w:p>
    <w:p>
      <w:pPr>
        <w:spacing w:after="120" w:line="300"/>
        <w:jc w:val="both"/>
      </w:pPr>
      <w:r>
        <w:t xml:space="preserve">PI Planning is the bi-quarterly event at which an Agile Release Train aligns on the work for the next Planning Increment. Architects participate in PI Planning to ensure architectural context is shared, architectural risks are surfaced, and architectural enablers are sized. The Phase A architectural input — Vision, key drivers, principles, scope — becomes input to PI Planning. ADRs from prior PIs become reference. New ADRs may be initiated during PI Planning to capture architectural decisions made there.</w:t>
      </w:r>
    </w:p>
    <w:p>
      <w:pPr>
        <w:pStyle w:val="Heading3"/>
        <w:spacing w:after="120" w:before="220"/>
      </w:pPr>
      <w:r>
        <w:rPr>
          <w:b/>
          <w:bCs/>
          <w:color w:val="404040"/>
        </w:rPr>
        <w:t xml:space="preserve">Architectural Runway Definition ↔ Phases B/C/D</w:t>
      </w:r>
    </w:p>
    <w:p>
      <w:pPr>
        <w:spacing w:after="120" w:line="300"/>
        <w:jc w:val="both"/>
      </w:pPr>
      <w:r>
        <w:t xml:space="preserve">The Architectural Runway (Section 5) is SAFe's term for the foundational technology infrastructure that enables future Features. Its definition is the equivalent of TOGAF's Phase B/C/D work — describing the target architecture in enough detail that delivery teams can build against it. The Runway evolves continuously, with extensions sized for upcoming Features.</w:t>
      </w:r>
    </w:p>
    <w:p>
      <w:pPr>
        <w:pStyle w:val="Heading3"/>
        <w:spacing w:after="120" w:before="220"/>
      </w:pPr>
      <w:r>
        <w:rPr>
          <w:b/>
          <w:bCs/>
          <w:color w:val="404040"/>
        </w:rPr>
        <w:t xml:space="preserve">System Demo ↔ Phase G (Implementation Governance)</w:t>
      </w:r>
    </w:p>
    <w:p>
      <w:pPr>
        <w:spacing w:after="120" w:line="300"/>
        <w:jc w:val="both"/>
      </w:pPr>
      <w:r>
        <w:t xml:space="preserve">System Demo is the every-iteration event at which the system's actual current state is demonstrated. Architects use System Demo to verify alignment with the architecture, identify drift, and provide feedback. Fitness Functions (Section 8) automate part of what would otherwise be human judgement at System Demo.</w:t>
      </w:r>
    </w:p>
    <w:p>
      <w:pPr>
        <w:pStyle w:val="Heading3"/>
        <w:spacing w:after="120" w:before="220"/>
      </w:pPr>
      <w:r>
        <w:rPr>
          <w:b/>
          <w:bCs/>
          <w:color w:val="404040"/>
        </w:rPr>
        <w:t xml:space="preserve">Inspect &amp; Adapt ↔ Phase H (Architecture Change Management)</w:t>
      </w:r>
    </w:p>
    <w:p>
      <w:pPr>
        <w:spacing w:after="120" w:line="300"/>
        <w:jc w:val="both"/>
      </w:pPr>
      <w:r>
        <w:t xml:space="preserve">Inspect &amp; Adapt is the end-of-PI retrospective at which the train evaluates what worked, what didn't, and what changes are needed. Architectural lessons learned, drift discovered, principles needing revision — all are inputs to Phase H from Inspect &amp; Adapt.</w:t>
      </w:r>
    </w:p>
    <w:p>
      <w:pPr>
        <w:pStyle w:val="Heading3"/>
        <w:spacing w:after="120" w:before="220"/>
      </w:pPr>
      <w:r>
        <w:rPr>
          <w:b/>
          <w:bCs/>
          <w:color w:val="404040"/>
        </w:rPr>
        <w:t xml:space="preserve">System Architect / Solution Architect Roles</w:t>
      </w:r>
    </w:p>
    <w:p>
      <w:pPr>
        <w:spacing w:after="120" w:line="300"/>
        <w:jc w:val="both"/>
      </w:pPr>
      <w:r>
        <w:t xml:space="preserve">SAFe explicitly recognises System Architect (technical architect for an ART) and Solution Architect (technical architect for a Solution Train spanning multiple ARTs). These map to TOGAF's Application Architect or Technology Architect role at engagement scope. Architects in these SAFe roles typically operate at Capability or Segment cycle level (Section 2) of the ADM.</w:t>
      </w:r>
    </w:p>
    <w:p>
      <w:pPr>
        <w:pStyle w:val="Heading2"/>
        <w:spacing w:after="160" w:before="280"/>
      </w:pPr>
      <w:r>
        <w:rPr>
          <w:b/>
          <w:bCs/>
          <w:color w:val="2E75B6"/>
        </w:rPr>
        <w:t xml:space="preserve">4.3 The Mapping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TOGAF Phase / Concept</w:t>
            </w:r>
          </w:p>
        </w:tc>
        <w:tc>
          <w:tcPr>
            <w:tcW w:type="dxa" w:w="3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SAFe Event / Artefact</w:t>
            </w:r>
          </w:p>
        </w:tc>
        <w:tc>
          <w:tcPr>
            <w:tcW w:type="dxa" w:w="35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Happens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Preliminary</w:t>
            </w:r>
          </w:p>
        </w:tc>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Foundational Architecture; Strategic Themes</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Establish the architecture practice and its place in the SAFe organisation</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A — Vision</w:t>
            </w:r>
          </w:p>
        </w:tc>
        <w:tc>
          <w:tcPr>
            <w:tcW w:type="dxa" w:w="3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Strategic Themes; PI Planning input</w:t>
            </w:r>
          </w:p>
        </w:tc>
        <w:tc>
          <w:tcPr>
            <w:tcW w:type="dxa" w:w="3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Architectural context for upcoming PI</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B/C/D</w:t>
            </w:r>
          </w:p>
        </w:tc>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Architectural Runway definition</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Target architecture sufficient for upcoming Features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E — Opportunities</w:t>
            </w:r>
          </w:p>
        </w:tc>
        <w:tc>
          <w:tcPr>
            <w:tcW w:type="dxa" w:w="3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Solution Roadmap; Architectural Epics</w:t>
            </w:r>
          </w:p>
        </w:tc>
        <w:tc>
          <w:tcPr>
            <w:tcW w:type="dxa" w:w="3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Sequence of capability uplift across PIs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F — Migration</w:t>
            </w:r>
          </w:p>
        </w:tc>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Solution Train Backlog; PI Objectives</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PI-by-PI delivery plan</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G — Governance</w:t>
            </w:r>
          </w:p>
        </w:tc>
        <w:tc>
          <w:tcPr>
            <w:tcW w:type="dxa" w:w="3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System Demo; Definition of Done; Fitness Functions</w:t>
            </w:r>
          </w:p>
        </w:tc>
        <w:tc>
          <w:tcPr>
            <w:tcW w:type="dxa" w:w="3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Continuous compliance verification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H — Change</w:t>
            </w:r>
          </w:p>
        </w:tc>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Inspect &amp; Adapt; Architecture Sync</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Continuous architectural learning and refinement</w:t>
            </w:r>
          </w:p>
        </w:tc>
      </w:tr>
    </w:tbl>
    <w:p>
      <w:pPr>
        <w:pStyle w:val="Heading2"/>
        <w:spacing w:after="160" w:before="280"/>
      </w:pPr>
      <w:r>
        <w:rPr>
          <w:b/>
          <w:bCs/>
          <w:color w:val="2E75B6"/>
        </w:rPr>
        <w:t xml:space="preserve">4.4 Beyond SAFe</w:t>
      </w:r>
    </w:p>
    <w:p>
      <w:pPr>
        <w:spacing w:after="120" w:line="300"/>
        <w:jc w:val="both"/>
      </w:pPr>
      <w:r>
        <w:t xml:space="preserve">SAFe is the dominant scaled-Agile framework but not the only one. Other frameworks (LeSS — Large-Scale Scrum; Disciplined Agile; Spotify model; Nexus) have their own ceremonies and roles, but the principles for integrating with TOGAF are similar: identify the framework's strategic-context events (Phase A); identify the framework's roadmap and architectural-runway events (Phases B/C/D/E); identify the framework's compliance events (Phase G); identify the framework's retrospective events (Phase H). Most patterns from SAFe transfer with minimal adaptation.</w:t>
      </w:r>
    </w:p>
    <w:p>
      <w:r>
        <w:br w:type="page"/>
      </w:r>
    </w:p>
    <w:p>
      <w:pPr>
        <w:pStyle w:val="Heading1"/>
        <w:spacing w:after="200" w:before="360"/>
      </w:pPr>
      <w:r>
        <w:rPr>
          <w:b/>
          <w:bCs/>
          <w:color w:val="1F4E78"/>
        </w:rPr>
        <w:t xml:space="preserve">5. Architectural Runway</w:t>
      </w:r>
    </w:p>
    <w:p>
      <w:pPr>
        <w:spacing w:after="120" w:line="300"/>
        <w:jc w:val="both"/>
      </w:pPr>
      <w:r>
        <w:t xml:space="preserve">Architectural Runway is one of SAFe's most consequential contributions to architecture vocabulary. It captures the idea that foundational technology must be in place ahead of business demand for it — and that maintaining the runway is the architecture function's continuous responsibility. The exam tests Architectural Runway by name; the concept also recurs throughout modern architecture practice.</w:t>
      </w:r>
    </w:p>
    <w:p>
      <w:pPr>
        <w:pStyle w:val="Heading2"/>
        <w:spacing w:after="160" w:before="280"/>
      </w:pPr>
      <w:r>
        <w:rPr>
          <w:b/>
          <w:bCs/>
          <w:color w:val="2E75B6"/>
        </w:rPr>
        <w:t xml:space="preserve">5.1 What the Runway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Architectural Runway: </w:t>
            </w:r>
            <w:r>
              <w:t xml:space="preserve">The existing technology infrastructure — code, components, integrations, platforms, frameworks — that supports the implementation of upcoming business Features without major redesign. Concept from SAFe (Dean Leffingwell). The runway must be "long enough" — sufficient foundational work has been completed — that planned business Features can be built without first having to build their foundations. Maintaining the runway is the architecture function's continuous responsibility.</w:t>
            </w:r>
          </w:p>
        </w:tc>
      </w:tr>
    </w:tbl>
    <w:p>
      <w:pPr>
        <w:pStyle w:val="Heading2"/>
        <w:spacing w:after="160" w:before="280"/>
      </w:pPr>
      <w:r>
        <w:rPr>
          <w:b/>
          <w:bCs/>
          <w:color w:val="2E75B6"/>
        </w:rPr>
        <w:t xml:space="preserve">5.2 The Runway Metaphor</w:t>
      </w:r>
    </w:p>
    <w:p>
      <w:pPr>
        <w:spacing w:after="120" w:line="300"/>
        <w:jc w:val="both"/>
      </w:pPr>
      <w:r>
        <w:t xml:space="preserve">The metaphor: an aircraft cannot take off without sufficient runway. Similarly, business Features cannot be delivered without sufficient architectural foundation. If the runway is too short — if the foundational technology is not in place — Features either cannot be built at all, or are built on shaky foundations that will need expensive remediation later.</w:t>
      </w:r>
    </w:p>
    <w:p>
      <w:pPr>
        <w:spacing w:after="120" w:line="300"/>
        <w:jc w:val="both"/>
      </w:pPr>
      <w:r>
        <w:t xml:space="preserve">"Long runway" means: substantial foundational work is in place; Feature teams can implement business value without first having to build platforms, integration patterns, or shared services. "Short runway" means: the foundation is barely sufficient or insufficient; Feature delivery is constrained or compromised by foundation-building work bleeding into Feature work.</w:t>
      </w:r>
    </w:p>
    <w:p>
      <w:pPr>
        <w:pStyle w:val="Heading2"/>
        <w:spacing w:after="160" w:before="280"/>
      </w:pPr>
      <w:r>
        <w:rPr>
          <w:b/>
          <w:bCs/>
          <w:color w:val="2E75B6"/>
        </w:rPr>
        <w:t xml:space="preserve">5.3 What the Runway Contains</w:t>
      </w:r>
    </w:p>
    <w:p>
      <w:pPr>
        <w:spacing w:after="120" w:line="300"/>
        <w:jc w:val="both"/>
      </w:pPr>
      <w:r>
        <w:t xml:space="preserve">Concrete examples of what populates the Architectural Runway:</w:t>
      </w:r>
    </w:p>
    <w:p>
      <w:pPr>
        <w:pStyle w:val="ListParagraph"/>
        <w:numPr>
          <w:ilvl w:val="0"/>
          <w:numId w:val="3"/>
        </w:numPr>
        <w:spacing w:after="80" w:line="280"/>
      </w:pPr>
      <w:r>
        <w:t xml:space="preserve">Cloud landing zone (Module 20) — without it, every workload has to redesign account structures.</w:t>
      </w:r>
    </w:p>
    <w:p>
      <w:pPr>
        <w:pStyle w:val="ListParagraph"/>
        <w:numPr>
          <w:ilvl w:val="0"/>
          <w:numId w:val="3"/>
        </w:numPr>
        <w:spacing w:after="80" w:line="280"/>
      </w:pPr>
      <w:r>
        <w:t xml:space="preserve">Internal Developer Platform (Module 20) — without it, every team has to learn cloud primitives.</w:t>
      </w:r>
    </w:p>
    <w:p>
      <w:pPr>
        <w:pStyle w:val="ListParagraph"/>
        <w:numPr>
          <w:ilvl w:val="0"/>
          <w:numId w:val="3"/>
        </w:numPr>
        <w:spacing w:after="80" w:line="280"/>
      </w:pPr>
      <w:r>
        <w:t xml:space="preserve">Identity infrastructure (Module 19) — without it, every application has to design its own authentication.</w:t>
      </w:r>
    </w:p>
    <w:p>
      <w:pPr>
        <w:pStyle w:val="ListParagraph"/>
        <w:numPr>
          <w:ilvl w:val="0"/>
          <w:numId w:val="3"/>
        </w:numPr>
        <w:spacing w:after="80" w:line="280"/>
      </w:pPr>
      <w:r>
        <w:t xml:space="preserve">API gateway and service mesh (Module 20) — without them, every integration is point-to-point.</w:t>
      </w:r>
    </w:p>
    <w:p>
      <w:pPr>
        <w:pStyle w:val="ListParagraph"/>
        <w:numPr>
          <w:ilvl w:val="0"/>
          <w:numId w:val="3"/>
        </w:numPr>
        <w:spacing w:after="80" w:line="280"/>
      </w:pPr>
      <w:r>
        <w:t xml:space="preserve">Data platform (Module 20) — without it, every analytical use case has to build its own pipeline.</w:t>
      </w:r>
    </w:p>
    <w:p>
      <w:pPr>
        <w:pStyle w:val="ListParagraph"/>
        <w:numPr>
          <w:ilvl w:val="0"/>
          <w:numId w:val="3"/>
        </w:numPr>
        <w:spacing w:after="80" w:line="280"/>
      </w:pPr>
      <w:r>
        <w:t xml:space="preserve">Observability stack — without it, every service has to build its own logging and monitoring.</w:t>
      </w:r>
    </w:p>
    <w:p>
      <w:pPr>
        <w:pStyle w:val="ListParagraph"/>
        <w:numPr>
          <w:ilvl w:val="0"/>
          <w:numId w:val="3"/>
        </w:numPr>
        <w:spacing w:after="80" w:line="280"/>
      </w:pPr>
      <w:r>
        <w:t xml:space="preserve">CI/CD platform — without it, every team has to build their own delivery pipeline.</w:t>
      </w:r>
    </w:p>
    <w:p>
      <w:pPr>
        <w:pStyle w:val="ListParagraph"/>
        <w:numPr>
          <w:ilvl w:val="0"/>
          <w:numId w:val="3"/>
        </w:numPr>
        <w:spacing w:after="80" w:line="280"/>
      </w:pPr>
      <w:r>
        <w:t xml:space="preserve">Security tooling — without it, every workload has to design its own security posture.</w:t>
      </w:r>
    </w:p>
    <w:p>
      <w:pPr>
        <w:pStyle w:val="ListParagraph"/>
        <w:numPr>
          <w:ilvl w:val="0"/>
          <w:numId w:val="3"/>
        </w:numPr>
        <w:spacing w:after="80" w:line="280"/>
      </w:pPr>
      <w:r>
        <w:t xml:space="preserve">Established Architecture Building Blocks (Module 9) — without them, every engagement reinvents.</w:t>
      </w:r>
    </w:p>
    <w:p>
      <w:pPr>
        <w:pStyle w:val="Heading2"/>
        <w:spacing w:after="160" w:before="280"/>
      </w:pPr>
      <w:r>
        <w:rPr>
          <w:b/>
          <w:bCs/>
          <w:color w:val="2E75B6"/>
        </w:rPr>
        <w:t xml:space="preserve">5.4 Maintaining the Runway</w:t>
      </w:r>
    </w:p>
    <w:p>
      <w:pPr>
        <w:spacing w:after="120" w:line="300"/>
        <w:jc w:val="both"/>
      </w:pPr>
      <w:r>
        <w:t xml:space="preserve">The runway must be maintained continuously. New business Features in upcoming PIs reveal which foundational work is needed; that foundational work must be done with enough lead time that it is ready when the Features arrive. Practically:</w:t>
      </w:r>
    </w:p>
    <w:p>
      <w:pPr>
        <w:pStyle w:val="ListParagraph"/>
        <w:numPr>
          <w:ilvl w:val="0"/>
          <w:numId w:val="2"/>
        </w:numPr>
        <w:spacing w:after="80" w:line="280"/>
      </w:pPr>
      <w:r>
        <w:t xml:space="preserve">Forecast: identify Features 1-3 PIs ahead and assess what Runway extensions they will need.</w:t>
      </w:r>
    </w:p>
    <w:p>
      <w:pPr>
        <w:pStyle w:val="ListParagraph"/>
        <w:numPr>
          <w:ilvl w:val="0"/>
          <w:numId w:val="2"/>
        </w:numPr>
        <w:spacing w:after="80" w:line="280"/>
      </w:pPr>
      <w:r>
        <w:t xml:space="preserve">Size: estimate the foundational work and treat it as Architectural Epics in the Solution Roadmap (Module 6 covered Architecture Roadmap; the SAFe variant uses similar structure with Architectural Epics being the named Runway-extension work).</w:t>
      </w:r>
    </w:p>
    <w:p>
      <w:pPr>
        <w:pStyle w:val="ListParagraph"/>
        <w:numPr>
          <w:ilvl w:val="0"/>
          <w:numId w:val="2"/>
        </w:numPr>
        <w:spacing w:after="80" w:line="280"/>
      </w:pPr>
      <w:r>
        <w:t xml:space="preserve">Allocate capacity: every PI dedicates a percentage of capacity (commonly 20-30%) to Architectural Enablers — Runway-extension work. The percentage is conscious; under-investing produces a short runway and Features stall, over-investing under-delivers business value.</w:t>
      </w:r>
    </w:p>
    <w:p>
      <w:pPr>
        <w:pStyle w:val="ListParagraph"/>
        <w:numPr>
          <w:ilvl w:val="0"/>
          <w:numId w:val="2"/>
        </w:numPr>
        <w:spacing w:after="80" w:line="280"/>
      </w:pPr>
      <w:r>
        <w:t xml:space="preserve">Deliver: Architectural Enablers are built with the same rigour as Features — they have acceptance criteria, are demonstrated, are integrated.</w:t>
      </w:r>
    </w:p>
    <w:p>
      <w:pPr>
        <w:pStyle w:val="ListParagraph"/>
        <w:numPr>
          <w:ilvl w:val="0"/>
          <w:numId w:val="2"/>
        </w:numPr>
        <w:spacing w:after="80" w:line="280"/>
      </w:pPr>
      <w:r>
        <w:t xml:space="preserve">Verify: at PI boundary, assess whether the runway is long enough for the next PI's Features; if not, adjust.</w:t>
      </w:r>
    </w:p>
    <w:p>
      <w:pPr>
        <w:pStyle w:val="Heading2"/>
        <w:spacing w:after="160" w:before="280"/>
      </w:pPr>
      <w:r>
        <w:rPr>
          <w:b/>
          <w:bCs/>
          <w:color w:val="2E75B6"/>
        </w:rPr>
        <w:t xml:space="preserve">5.5 The Runway and Just-Enough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Runway Length Is Calibrated, Not Maximal</w:t>
            </w:r>
          </w:p>
          <w:p>
            <w:pPr>
              <w:spacing w:after="60" w:line="280"/>
              <w:jc w:val="both"/>
            </w:pPr>
            <w:r>
              <w:t xml:space="preserve">The architecture function does not build infinite runway. It builds enough runway to support upcoming business Features — typically 1-3 PIs of forward visibility. Building runway for distant futures violates just-in-time architecture (Section 3); building runway for the next PI only produces uncomfortable foundation-building during Feature delivery. The right length is calibrated to the rate of Feature delivery and the lead time for foundational work, and is reassessed each PI.</w:t>
            </w:r>
          </w:p>
        </w:tc>
      </w:tr>
    </w:tbl>
    <w:p>
      <w:r>
        <w:br w:type="page"/>
      </w:r>
    </w:p>
    <w:p>
      <w:pPr>
        <w:pStyle w:val="Heading1"/>
        <w:spacing w:after="200" w:before="360"/>
      </w:pPr>
      <w:r>
        <w:rPr>
          <w:b/>
          <w:bCs/>
          <w:color w:val="1F4E78"/>
        </w:rPr>
        <w:t xml:space="preserve">6. Intentional vs Emergent Architecture</w:t>
      </w:r>
    </w:p>
    <w:p>
      <w:pPr>
        <w:spacing w:after="120" w:line="300"/>
        <w:jc w:val="both"/>
      </w:pPr>
      <w:r>
        <w:t xml:space="preserve">The Intentional/Emergent distinction is one of the most important conceptual contributions of Agile architecture. It distinguishes architecture that is deliberately designed in advance (Intentional) from architecture that emerges through delivery decisions taken at the team level (Emergent). Both are real and necessary; the architect's job is to balance them appropriately.</w:t>
      </w:r>
    </w:p>
    <w:p>
      <w:pPr>
        <w:pStyle w:val="Heading2"/>
        <w:spacing w:after="160" w:before="280"/>
      </w:pPr>
      <w:r>
        <w:rPr>
          <w:b/>
          <w:bCs/>
          <w:color w:val="2E75B6"/>
        </w:rPr>
        <w:t xml:space="preserve">6.1 The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Intentional vs Emergent Architecture: </w:t>
            </w:r>
            <w:r>
              <w:t xml:space="preserve">Intentional Architecture is deliberately designed in advance — the cross-cutting decisions, principles, ABBs, and platform choices made by the architecture function with explicit forethought. Emergent Architecture arises through the accumulation of team-level decisions during delivery — patterns that emerge from many small choices rather than being centrally specified. Both are present in every real architecture; the balance is what distinguishes effective practice from either over-control or under-control.</w:t>
            </w:r>
          </w:p>
        </w:tc>
      </w:tr>
    </w:tbl>
    <w:p>
      <w:pPr>
        <w:pStyle w:val="Heading2"/>
        <w:spacing w:after="160" w:before="280"/>
      </w:pPr>
      <w:r>
        <w:rPr>
          <w:b/>
          <w:bCs/>
          <w:color w:val="2E75B6"/>
        </w:rPr>
        <w:t xml:space="preserve">6.2 Each Defined</w:t>
      </w:r>
    </w:p>
    <w:p>
      <w:pPr>
        <w:pStyle w:val="Heading3"/>
        <w:spacing w:after="120" w:before="220"/>
      </w:pPr>
      <w:r>
        <w:rPr>
          <w:b/>
          <w:bCs/>
          <w:color w:val="404040"/>
        </w:rPr>
        <w:t xml:space="preserve">Intentional Architecture</w:t>
      </w:r>
    </w:p>
    <w:p>
      <w:pPr>
        <w:spacing w:after="120" w:line="300"/>
        <w:jc w:val="both"/>
      </w:pPr>
      <w:r>
        <w:t xml:space="preserve">The architecture that is deliberately designed in advance by people taking explicit architecture decisions. Intentional architecture covers:</w:t>
      </w:r>
    </w:p>
    <w:p>
      <w:pPr>
        <w:pStyle w:val="ListParagraph"/>
        <w:numPr>
          <w:ilvl w:val="0"/>
          <w:numId w:val="3"/>
        </w:numPr>
        <w:spacing w:after="80" w:line="280"/>
      </w:pPr>
      <w:r>
        <w:t xml:space="preserve">Architecture Principles (Module 15) — the durable rules.</w:t>
      </w:r>
    </w:p>
    <w:p>
      <w:pPr>
        <w:pStyle w:val="ListParagraph"/>
        <w:numPr>
          <w:ilvl w:val="0"/>
          <w:numId w:val="3"/>
        </w:numPr>
        <w:spacing w:after="80" w:line="280"/>
      </w:pPr>
      <w:r>
        <w:t xml:space="preserve">Cross-cutting decisions — choices that affect multiple teams or capabilities (the IDP for identity; the Kafka decision for event streaming; the Cloud-First principle).</w:t>
      </w:r>
    </w:p>
    <w:p>
      <w:pPr>
        <w:pStyle w:val="ListParagraph"/>
        <w:numPr>
          <w:ilvl w:val="0"/>
          <w:numId w:val="3"/>
        </w:numPr>
        <w:spacing w:after="80" w:line="280"/>
      </w:pPr>
      <w:r>
        <w:t xml:space="preserve">Architectural Building Blocks (Module 9) — the standardised reusable components.</w:t>
      </w:r>
    </w:p>
    <w:p>
      <w:pPr>
        <w:pStyle w:val="ListParagraph"/>
        <w:numPr>
          <w:ilvl w:val="0"/>
          <w:numId w:val="3"/>
        </w:numPr>
        <w:spacing w:after="80" w:line="280"/>
      </w:pPr>
      <w:r>
        <w:t xml:space="preserve">Platform decisions — what's in the Internal Developer Platform; what's in the Cloud Landing Zone; what's in the SIB.</w:t>
      </w:r>
    </w:p>
    <w:p>
      <w:pPr>
        <w:pStyle w:val="ListParagraph"/>
        <w:numPr>
          <w:ilvl w:val="0"/>
          <w:numId w:val="3"/>
        </w:numPr>
        <w:spacing w:after="80" w:line="280"/>
      </w:pPr>
      <w:r>
        <w:t xml:space="preserve">Standards and conventions — coding standards, integration patterns, API contracts.</w:t>
      </w:r>
    </w:p>
    <w:p>
      <w:pPr>
        <w:spacing w:after="120" w:line="300"/>
        <w:jc w:val="both"/>
      </w:pPr>
      <w:r>
        <w:t xml:space="preserve">Intentional architecture provides the structure within which delivery teams operate. Without it, every team would have to make these cross-cutting decisions independently, producing inconsistency.</w:t>
      </w:r>
    </w:p>
    <w:p>
      <w:pPr>
        <w:pStyle w:val="Heading3"/>
        <w:spacing w:after="120" w:before="220"/>
      </w:pPr>
      <w:r>
        <w:rPr>
          <w:b/>
          <w:bCs/>
          <w:color w:val="404040"/>
        </w:rPr>
        <w:t xml:space="preserve">Emergent Architecture</w:t>
      </w:r>
    </w:p>
    <w:p>
      <w:pPr>
        <w:spacing w:after="120" w:line="300"/>
        <w:jc w:val="both"/>
      </w:pPr>
      <w:r>
        <w:t xml:space="preserve">The architecture that emerges through accumulation of team-level decisions. Emergent architecture covers:</w:t>
      </w:r>
    </w:p>
    <w:p>
      <w:pPr>
        <w:pStyle w:val="ListParagraph"/>
        <w:numPr>
          <w:ilvl w:val="0"/>
          <w:numId w:val="3"/>
        </w:numPr>
        <w:spacing w:after="80" w:line="280"/>
      </w:pPr>
      <w:r>
        <w:t xml:space="preserve">Internal structure of services — how the team organises code, modules, packages.</w:t>
      </w:r>
    </w:p>
    <w:p>
      <w:pPr>
        <w:pStyle w:val="ListParagraph"/>
        <w:numPr>
          <w:ilvl w:val="0"/>
          <w:numId w:val="3"/>
        </w:numPr>
        <w:spacing w:after="80" w:line="280"/>
      </w:pPr>
      <w:r>
        <w:t xml:space="preserve">Specific implementation patterns within an ABB's constraints — how the team uses Kafka topics, structures Postgres schemas, organises Kubernetes deployments.</w:t>
      </w:r>
    </w:p>
    <w:p>
      <w:pPr>
        <w:pStyle w:val="ListParagraph"/>
        <w:numPr>
          <w:ilvl w:val="0"/>
          <w:numId w:val="3"/>
        </w:numPr>
        <w:spacing w:after="80" w:line="280"/>
      </w:pPr>
      <w:r>
        <w:t xml:space="preserve">Refactoring patterns adopted by teams — extract method, replace conditional with polymorphism, etc.</w:t>
      </w:r>
    </w:p>
    <w:p>
      <w:pPr>
        <w:pStyle w:val="ListParagraph"/>
        <w:numPr>
          <w:ilvl w:val="0"/>
          <w:numId w:val="3"/>
        </w:numPr>
        <w:spacing w:after="80" w:line="280"/>
      </w:pPr>
      <w:r>
        <w:t xml:space="preserve">Local optimisations — caching, indexing, query optimisation that the team discovers through profiling.</w:t>
      </w:r>
    </w:p>
    <w:p>
      <w:pPr>
        <w:spacing w:after="120" w:line="300"/>
        <w:jc w:val="both"/>
      </w:pPr>
      <w:r>
        <w:t xml:space="preserve">Emergent architecture is what teams discover through actually building. It is informed by intentional architecture (which sets the context) but is not centrally specified. Forcing all of it to be intentional produces over-control and slows delivery; allowing none of it to be intentional produces under-control and inconsistency.</w:t>
      </w:r>
    </w:p>
    <w:p>
      <w:pPr>
        <w:pStyle w:val="Heading2"/>
        <w:spacing w:after="160" w:before="280"/>
      </w:pPr>
      <w:r>
        <w:rPr>
          <w:b/>
          <w:bCs/>
          <w:color w:val="2E75B6"/>
        </w:rPr>
        <w:t xml:space="preserve">6.3 The Two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Aspect</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Intentional Architecture</w:t>
            </w:r>
          </w:p>
        </w:tc>
        <w:tc>
          <w:tcPr>
            <w:tcW w:type="dxa" w:w="41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Emergent Architecture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Source</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function; deliberate design</w:t>
            </w:r>
          </w:p>
        </w:tc>
        <w:tc>
          <w:tcPr>
            <w:tcW w:type="dxa" w:w="4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Delivery teams; accumulated decisions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Scope</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Cross-cutting; affects many teams</w:t>
            </w:r>
          </w:p>
        </w:tc>
        <w:tc>
          <w:tcPr>
            <w:tcW w:type="dxa" w:w="4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Local; within a team's bounded responsibility</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Time horizon</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Months to years; durable</w:t>
            </w:r>
          </w:p>
        </w:tc>
        <w:tc>
          <w:tcPr>
            <w:tcW w:type="dxa" w:w="4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Weeks; refined through delivery</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Documentation</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ADRs, ABBs, principles, standards</w:t>
            </w:r>
          </w:p>
        </w:tc>
        <w:tc>
          <w:tcPr>
            <w:tcW w:type="dxa" w:w="4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Code, tests, design notes, runbooks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Examples</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Cloud-First principle, identity infrastructure, IDP</w:t>
            </w:r>
          </w:p>
        </w:tc>
        <w:tc>
          <w:tcPr>
            <w:tcW w:type="dxa" w:w="4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Service internal structure, caching strategy, refactoring patterns</w:t>
            </w:r>
          </w:p>
        </w:tc>
      </w:tr>
    </w:tbl>
    <w:p>
      <w:pPr>
        <w:pStyle w:val="Heading2"/>
        <w:spacing w:after="160" w:before="280"/>
      </w:pPr>
      <w:r>
        <w:rPr>
          <w:b/>
          <w:bCs/>
          <w:color w:val="2E75B6"/>
        </w:rPr>
        <w:t xml:space="preserve">6.4 Balancing the Two</w:t>
      </w:r>
    </w:p>
    <w:p>
      <w:pPr>
        <w:spacing w:after="120" w:line="300"/>
        <w:jc w:val="both"/>
      </w:pPr>
      <w:r>
        <w:t xml:space="preserve">The balance shifts based on context:</w:t>
      </w:r>
    </w:p>
    <w:p>
      <w:pPr>
        <w:pStyle w:val="ListParagraph"/>
        <w:numPr>
          <w:ilvl w:val="0"/>
          <w:numId w:val="2"/>
        </w:numPr>
        <w:spacing w:after="80" w:line="280"/>
      </w:pPr>
      <w:r>
        <w:t xml:space="preserve">More Intentional when: cross-cutting concerns dominate (security, integration, identity); decisions are expensive to reverse; multiple teams are affected; regulatory or compliance constraints apply; the enterprise is large.</w:t>
      </w:r>
    </w:p>
    <w:p>
      <w:pPr>
        <w:pStyle w:val="ListParagraph"/>
        <w:numPr>
          <w:ilvl w:val="0"/>
          <w:numId w:val="2"/>
        </w:numPr>
        <w:spacing w:after="80" w:line="280"/>
      </w:pPr>
      <w:r>
        <w:t xml:space="preserve">More Emergent when: decisions are local to a team; reversals are cheap; the domain is being explored rather than executed; the enterprise is small or the concerns are isolated.</w:t>
      </w:r>
    </w:p>
    <w:p>
      <w:pPr>
        <w:spacing w:after="120" w:line="300"/>
        <w:jc w:val="both"/>
      </w:pPr>
      <w:r>
        <w:t xml:space="preserve">Most modern architectures are about 30% intentional / 70% emergent by volume of decisions, with the intentional portion carrying disproportionately high impact. The architect's craft is recognising which decisions need to be intentional and which can safely be emergent.</w:t>
      </w:r>
    </w:p>
    <w:p>
      <w:r>
        <w:br w:type="page"/>
      </w:r>
    </w:p>
    <w:p>
      <w:pPr>
        <w:pStyle w:val="Heading1"/>
        <w:spacing w:after="200" w:before="360"/>
      </w:pPr>
      <w:r>
        <w:rPr>
          <w:b/>
          <w:bCs/>
          <w:color w:val="1F4E78"/>
        </w:rPr>
        <w:t xml:space="preserve">7. Lightweight Artefacts</w:t>
      </w:r>
    </w:p>
    <w:p>
      <w:pPr>
        <w:spacing w:after="120" w:line="300"/>
        <w:jc w:val="both"/>
      </w:pPr>
      <w:r>
        <w:t xml:space="preserve">Modern Agile architecture practice has converged on a small number of lightweight artefacts that capture architecture decisions and structure without the overhead of traditional architecture documents. Four are exam-relevant: Architecture Decision Records (ADRs), the C4 model, the arc42 template, and Architecture Kanban. The Series Guide recognises and recommends these as TOGAF-compatible alternatives to heavier traditional artefact forms.</w:t>
      </w:r>
    </w:p>
    <w:p>
      <w:pPr>
        <w:pStyle w:val="Heading2"/>
        <w:spacing w:after="160" w:before="280"/>
      </w:pPr>
      <w:r>
        <w:rPr>
          <w:b/>
          <w:bCs/>
          <w:color w:val="2E75B6"/>
        </w:rPr>
        <w:t xml:space="preserve">7.1 Architecture Decision Records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ADRs (Architecture Decision Records): </w:t>
            </w:r>
            <w:r>
              <w:t xml:space="preserve">Short, structured documents capturing one architectural decision each: context, the decision, its consequences. Originally articulated by Michael Nygard (2011); now ubiquitous in modern architecture practice. Stored in version control alongside code. Module 12 covered them as part of the Architecture Capability Framework. Recommended as a default artefact in Agile architecture practice.</w:t>
            </w:r>
          </w:p>
        </w:tc>
      </w:tr>
    </w:tbl>
    <w:p>
      <w:pPr>
        <w:spacing w:after="120" w:line="300"/>
        <w:jc w:val="both"/>
      </w:pPr>
      <w:r>
        <w:t xml:space="preserve">ADRs work because they are: small (typically 1-2 pages); decision-focused (one ADR per decision); contextual (the decision is captured with its rationale and consequences, not in isolation); archival (decisions are never deleted, only superseded by new ADRs); and discoverable (stored alongside code in the same repositories teams already use). The format is widely standardised and tool-supported (adr-tools, MADR template, log4brains).</w:t>
      </w:r>
    </w:p>
    <w:p>
      <w:pPr>
        <w:pStyle w:val="Heading2"/>
        <w:spacing w:after="160" w:before="280"/>
      </w:pPr>
      <w:r>
        <w:rPr>
          <w:b/>
          <w:bCs/>
          <w:color w:val="2E75B6"/>
        </w:rPr>
        <w:t xml:space="preserve">7.2 The C4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C4 Model: </w:t>
            </w:r>
            <w:r>
              <w:t xml:space="preserve">A visual notation for software architecture, articulated by Simon Brown. Four levels of abstraction: Context (the system in its environment), Container (the major deployable units within the system), Component (the major modules within a container), Code (the most detailed level, typically generated rather than hand-drawn). Each level is a separate diagram; together they describe the system at multiple zoom levels. Lightweight alternative to ArchiMate (Module 17) for non-enterprise-scale work.</w:t>
            </w:r>
          </w:p>
        </w:tc>
      </w:tr>
    </w:tbl>
    <w:p>
      <w:pPr>
        <w:spacing w:after="120" w:line="300"/>
        <w:jc w:val="both"/>
      </w:pPr>
      <w:r>
        <w:t xml:space="preserve">C4 has become the de facto modern notation for software architecture diagrams within delivery teams. It is simpler than ArchiMate, less ceremony than UML, and explicitly designed to be sketched rather than tooled. C4 sits below ArchiMate in scope: ArchiMate is for the enterprise architecture picture; C4 is for the architecture of an individual system or service. The two are complementary; many enterprises use ArchiMate at the cross-cutting level and C4 within delivery teams.</w:t>
      </w:r>
    </w:p>
    <w:p>
      <w:pPr>
        <w:pStyle w:val="Heading2"/>
        <w:spacing w:after="160" w:before="280"/>
      </w:pPr>
      <w:r>
        <w:rPr>
          <w:b/>
          <w:bCs/>
          <w:color w:val="2E75B6"/>
        </w:rPr>
        <w:t xml:space="preserve">7.3 The arc42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arc42: </w:t>
            </w:r>
            <w:r>
              <w:t xml:space="preserve">A template for software architecture documentation, maintained by Gernot Starke and Peter Hruschka. Twelve sections covering goals, constraints, context, building blocks, runtime, deployment, cross-cutting concepts, decisions, quality requirements, risks, and glossary. Modular: sections can be filled in as needed rather than all at once. Available in many output formats (Markdown, AsciiDoc, Confluence, etc.). Widely used as the default architecture-documentation template in Agile-aligned enterprises.</w:t>
            </w:r>
          </w:p>
        </w:tc>
      </w:tr>
    </w:tbl>
    <w:p>
      <w:pPr>
        <w:spacing w:after="120" w:line="300"/>
        <w:jc w:val="both"/>
      </w:pPr>
      <w:r>
        <w:t xml:space="preserve">arc42 strikes a useful balance: comprehensive enough to cover the major architecture concerns; structured enough to ensure nothing is missed; modular enough to be filled in incrementally rather than as a single up-front document. Sections that don't apply can be left empty; sections that need extension can be extended. The result is documentation that scales from a small service to a complex system.</w:t>
      </w:r>
    </w:p>
    <w:p>
      <w:pPr>
        <w:pStyle w:val="Heading2"/>
        <w:spacing w:after="160" w:before="280"/>
      </w:pPr>
      <w:r>
        <w:rPr>
          <w:b/>
          <w:bCs/>
          <w:color w:val="2E75B6"/>
        </w:rPr>
        <w:t xml:space="preserve">7.4 Architecture Kanban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Kanban: </w:t>
            </w:r>
            <w:r>
              <w:t xml:space="preserve">Application of the Kanban method to architecture work — visualising architecture work in progress, limiting work-in-progress (WIP), and pulling new work as capacity allows. Replaces ticketed architecture-team queues with a visible board showing what is being worked on, what is waiting, and what is done. Compatible with the architecture function operating model from Module 12; particularly suited to Hub &amp; Spoke (the recommended model).</w:t>
            </w:r>
          </w:p>
        </w:tc>
      </w:tr>
    </w:tbl>
    <w:p>
      <w:pPr>
        <w:spacing w:after="120" w:line="300"/>
        <w:jc w:val="both"/>
      </w:pPr>
      <w:r>
        <w:t xml:space="preserve">Architecture Kanban makes architecture work visible to the rest of the enterprise — Product Managers can see what architecture engagements are underway, Release Train Engineers can see when architectural decisions are approaching, delivery teams can see when their requested architectural input is being worked on. The visibility itself improves predictability and reduces the friction between architecture and delivery.</w:t>
      </w:r>
    </w:p>
    <w:p>
      <w:pPr>
        <w:pStyle w:val="Heading2"/>
        <w:spacing w:after="160" w:before="280"/>
      </w:pPr>
      <w:r>
        <w:rPr>
          <w:b/>
          <w:bCs/>
          <w:color w:val="2E75B6"/>
        </w:rPr>
        <w:t xml:space="preserve">7.5 The Four Artefacts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00"/>
        <w:gridCol w:w="16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Artefact</w:t>
            </w:r>
          </w:p>
        </w:tc>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Captures</w:t>
            </w:r>
          </w:p>
        </w:tc>
        <w:tc>
          <w:tcPr>
            <w:tcW w:type="dxa" w:w="2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Scope</w:t>
            </w:r>
          </w:p>
        </w:tc>
        <w:tc>
          <w:tcPr>
            <w:tcW w:type="dxa" w:w="1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Modern Standard</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ADRs</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Individual architecture decisions with rationale</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Per-decision; from team to enterprise level</w:t>
            </w:r>
          </w:p>
        </w:tc>
        <w:tc>
          <w:tcPr>
            <w:tcW w:type="dxa" w:w="1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MADR template; adr-tools</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C4 Model</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System architecture diagrams at four zoom levels</w:t>
            </w:r>
          </w:p>
        </w:tc>
        <w:tc>
          <w:tcPr>
            <w:tcW w:type="dxa" w:w="2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Per-system; team to system level</w:t>
            </w:r>
          </w:p>
        </w:tc>
        <w:tc>
          <w:tcPr>
            <w:tcW w:type="dxa" w:w="1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Diagrams as code (Structurizr, PlantUML, Mermaid)</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arc42</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Comprehensive software architecture documentation</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Per-system; complete documentation set</w:t>
            </w:r>
          </w:p>
        </w:tc>
        <w:tc>
          <w:tcPr>
            <w:tcW w:type="dxa" w:w="1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Markdown / AsciiDoc / Confluence templates</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Kanban</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work in progress and queue</w:t>
            </w:r>
          </w:p>
        </w:tc>
        <w:tc>
          <w:tcPr>
            <w:tcW w:type="dxa" w:w="2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function's flow of work</w:t>
            </w:r>
          </w:p>
        </w:tc>
        <w:tc>
          <w:tcPr>
            <w:tcW w:type="dxa" w:w="1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Kanban tooling (Trello, Jira boards, dedicated platforms)</w:t>
            </w:r>
          </w:p>
        </w:tc>
      </w:tr>
    </w:tbl>
    <w:p>
      <w:r>
        <w:br w:type="page"/>
      </w:r>
    </w:p>
    <w:p>
      <w:pPr>
        <w:pStyle w:val="Heading1"/>
        <w:spacing w:after="200" w:before="360"/>
      </w:pPr>
      <w:r>
        <w:rPr>
          <w:b/>
          <w:bCs/>
          <w:color w:val="1F4E78"/>
        </w:rPr>
        <w:t xml:space="preserve">8. Fitness Functions — Phase G as Automated Tests</w:t>
      </w:r>
    </w:p>
    <w:p>
      <w:pPr>
        <w:spacing w:after="120" w:line="300"/>
        <w:jc w:val="both"/>
      </w:pPr>
      <w:r>
        <w:t xml:space="preserve">Fitness Functions are one of the most consequential modern contributions to architecture practice — articulated by Neal Ford, Rebecca Parsons, and Patrick Kua in Building Evolutionary Architectures (2017) and now widely adopted. They reframe Phase G compliance as something that can be automated rather than performed by human review at gates. The Series Guide on Agile Architecture treats Fitness Functions as the recommended modern approach to continuous architecture compliance.</w:t>
      </w:r>
    </w:p>
    <w:p>
      <w:pPr>
        <w:pStyle w:val="Heading2"/>
        <w:spacing w:after="160" w:before="280"/>
      </w:pPr>
      <w:r>
        <w:rPr>
          <w:b/>
          <w:bCs/>
          <w:color w:val="2E75B6"/>
        </w:rPr>
        <w:t xml:space="preserve">8.1 What Fitness Functions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Fitness Functions: </w:t>
            </w:r>
            <w:r>
              <w:t xml:space="preserve">Automated tests that verify architectural characteristics — performance, security, scalability, modularity, integration constraints — and run continuously in CI/CD pipelines. Originated in Building Evolutionary Architectures (Ford / Parsons / Kua, 2017). Reframe TOGAF Phase G compliance from human-reviewed gates to automated checks that run on every commit. Failed fitness functions block deployment the same way failed unit tests do.</w:t>
            </w:r>
          </w:p>
        </w:tc>
      </w:tr>
    </w:tbl>
    <w:p>
      <w:pPr>
        <w:pStyle w:val="Heading2"/>
        <w:spacing w:after="160" w:before="280"/>
      </w:pPr>
      <w:r>
        <w:rPr>
          <w:b/>
          <w:bCs/>
          <w:color w:val="2E75B6"/>
        </w:rPr>
        <w:t xml:space="preserve">8.2 Why Fitness Functions Matter</w:t>
      </w:r>
    </w:p>
    <w:p>
      <w:pPr>
        <w:spacing w:after="120" w:line="300"/>
        <w:jc w:val="both"/>
      </w:pPr>
      <w:r>
        <w:t xml:space="preserve">Three reasons Fitness Functions have become central to Agile architecture:</w:t>
      </w:r>
    </w:p>
    <w:p>
      <w:pPr>
        <w:pStyle w:val="ListParagraph"/>
        <w:numPr>
          <w:ilvl w:val="0"/>
          <w:numId w:val="2"/>
        </w:numPr>
        <w:spacing w:after="80" w:line="280"/>
      </w:pPr>
      <w:r>
        <w:t xml:space="preserve">Continuous over periodic. Traditional Phase G compliance reviews are periodic — at architecture board meetings, at quarterly reviews, at production-readiness gates. Fitness Functions are continuous — they run on every commit, providing immediate feedback rather than late discovery.</w:t>
      </w:r>
    </w:p>
    <w:p>
      <w:pPr>
        <w:pStyle w:val="ListParagraph"/>
        <w:numPr>
          <w:ilvl w:val="0"/>
          <w:numId w:val="2"/>
        </w:numPr>
        <w:spacing w:after="80" w:line="280"/>
      </w:pPr>
      <w:r>
        <w:t xml:space="preserve">Automated over manual. Manual review by architects scales poorly; an enterprise with 200 services and 3 architects cannot review every change. Automated Fitness Functions scale arbitrarily — they verify architectural characteristics on every commit regardless of how many commits there are.</w:t>
      </w:r>
    </w:p>
    <w:p>
      <w:pPr>
        <w:pStyle w:val="ListParagraph"/>
        <w:numPr>
          <w:ilvl w:val="0"/>
          <w:numId w:val="2"/>
        </w:numPr>
        <w:spacing w:after="80" w:line="280"/>
      </w:pPr>
      <w:r>
        <w:t xml:space="preserve">Specification over judgement. A Fitness Function is an executable specification — "every API response must be under 200ms at p99". This is unambiguous. A judgement-based review can produce different verdicts on identical situations depending on who is reviewing. Codified specifications produce consistency.</w:t>
      </w:r>
    </w:p>
    <w:p>
      <w:pPr>
        <w:pStyle w:val="Heading2"/>
        <w:spacing w:after="160" w:before="280"/>
      </w:pPr>
      <w:r>
        <w:rPr>
          <w:b/>
          <w:bCs/>
          <w:color w:val="2E75B6"/>
        </w:rPr>
        <w:t xml:space="preserve">8.3 Categories of Fitness Function</w:t>
      </w:r>
    </w:p>
    <w:p>
      <w:pPr>
        <w:spacing w:after="120" w:line="300"/>
        <w:jc w:val="both"/>
      </w:pPr>
      <w:r>
        <w:t xml:space="preserve">Modern practice distinguishes several categories:</w:t>
      </w:r>
    </w:p>
    <w:p>
      <w:pPr>
        <w:pStyle w:val="ListParagraph"/>
        <w:numPr>
          <w:ilvl w:val="0"/>
          <w:numId w:val="3"/>
        </w:numPr>
        <w:spacing w:after="80" w:line="280"/>
      </w:pPr>
      <w:r>
        <w:t xml:space="preserve">Atomic vs Holistic — atomic fitness functions check one characteristic at a time (latency, error rate); holistic check combinations (latency under load, with this concurrency, with this dataset).</w:t>
      </w:r>
    </w:p>
    <w:p>
      <w:pPr>
        <w:pStyle w:val="ListParagraph"/>
        <w:numPr>
          <w:ilvl w:val="0"/>
          <w:numId w:val="3"/>
        </w:numPr>
        <w:spacing w:after="80" w:line="280"/>
      </w:pPr>
      <w:r>
        <w:t xml:space="preserve">Triggered vs Continuous — triggered run at specific events (every commit, every deployment, before every release); continuous run all the time (synthetic monitoring, chaos engineering, security scanning).</w:t>
      </w:r>
    </w:p>
    <w:p>
      <w:pPr>
        <w:pStyle w:val="ListParagraph"/>
        <w:numPr>
          <w:ilvl w:val="0"/>
          <w:numId w:val="3"/>
        </w:numPr>
        <w:spacing w:after="80" w:line="280"/>
      </w:pPr>
      <w:r>
        <w:t xml:space="preserve">Static vs Dynamic — static check code or configuration (architecture-as-code linting, dependency rules); dynamic check runtime behaviour (load tests, security scans, integration tests).</w:t>
      </w:r>
    </w:p>
    <w:p>
      <w:pPr>
        <w:pStyle w:val="ListParagraph"/>
        <w:numPr>
          <w:ilvl w:val="0"/>
          <w:numId w:val="3"/>
        </w:numPr>
        <w:spacing w:after="80" w:line="280"/>
      </w:pPr>
      <w:r>
        <w:t xml:space="preserve">Functional vs Cross-Functional — functional verify the system does what it should; cross-functional (the more interesting category for architecture) verify quality attributes — performance, security, modularity, scalability.</w:t>
      </w:r>
    </w:p>
    <w:p>
      <w:pPr>
        <w:pStyle w:val="Heading2"/>
        <w:spacing w:after="160" w:before="280"/>
      </w:pPr>
      <w:r>
        <w:rPr>
          <w:b/>
          <w:bCs/>
          <w:color w:val="2E75B6"/>
        </w:rPr>
        <w:t xml:space="preserve">8.4 Examples of Fitness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Concrete Fitness Functions in a Modern Engagement</w:t>
            </w:r>
          </w:p>
          <w:p>
            <w:pPr>
              <w:spacing w:after="60" w:line="280"/>
              <w:jc w:val="both"/>
            </w:pPr>
            <w:r>
              <w:t xml:space="preserve">Performance fitness function: "Every customer-facing API must respond under 200ms at the 95th percentile under expected load." Implemented as automated load tests in CI; failed tests block deployment.</w:t>
            </w:r>
          </w:p>
          <w:p>
            <w:pPr>
              <w:spacing w:after="60" w:line="280"/>
              <w:jc w:val="both"/>
            </w:pPr>
            <w:r>
              <w:t xml:space="preserve">Security fitness function: "No production deployment may contain dependencies with Critical or High CVEs." Implemented through dependency scanning (Snyk, Dependabot, Trivy); failed scans block deployment.</w:t>
            </w:r>
          </w:p>
          <w:p>
            <w:pPr>
              <w:spacing w:after="60" w:line="280"/>
              <w:jc w:val="both"/>
            </w:pPr>
            <w:r>
              <w:t xml:space="preserve">Modularity fitness function: "The Customer service must not depend directly on any internal Order service module." Implemented through architecture linting (ArchUnit for Java, dep-cruiser for JS); violations fail the build.</w:t>
            </w:r>
          </w:p>
          <w:p>
            <w:pPr>
              <w:spacing w:after="60" w:line="280"/>
              <w:jc w:val="both"/>
            </w:pPr>
            <w:r>
              <w:t xml:space="preserve">Integration fitness function: "All inter-service communication must go through the service mesh." Implemented through network policy linting and runtime detection of out-of-mesh traffic; violations alert and block.</w:t>
            </w:r>
          </w:p>
          <w:p>
            <w:pPr>
              <w:spacing w:after="60" w:line="280"/>
              <w:jc w:val="both"/>
            </w:pPr>
            <w:r>
              <w:t xml:space="preserve">Compliance fitness function: "All databases storing customer data must be tagged 'classification:confidential'." Implemented through Terraform / cloud-config policy as code (OPA, Sentinel); untagged resources fail provisioning.</w:t>
            </w:r>
          </w:p>
          <w:p>
            <w:pPr>
              <w:spacing w:after="60" w:line="280"/>
              <w:jc w:val="both"/>
            </w:pPr>
            <w:r>
              <w:t xml:space="preserve">Five fitness functions; five concrete architectural characteristics; all automated; all running continuously. Phase G compliance has become embedded in delivery rather than gating it.</w:t>
            </w:r>
          </w:p>
        </w:tc>
      </w:tr>
    </w:tbl>
    <w:p>
      <w:pPr>
        <w:pStyle w:val="Heading2"/>
        <w:spacing w:after="160" w:before="280"/>
      </w:pPr>
      <w:r>
        <w:rPr>
          <w:b/>
          <w:bCs/>
          <w:color w:val="2E75B6"/>
        </w:rPr>
        <w:t xml:space="preserve">8.5 Fitness Functions and TOGAF Phase G</w:t>
      </w:r>
    </w:p>
    <w:p>
      <w:pPr>
        <w:spacing w:after="120" w:line="300"/>
        <w:jc w:val="both"/>
      </w:pPr>
      <w:r>
        <w:t xml:space="preserve">The Series Guide explicitly equates Fitness Functions with Phase G's Architecture Compliance work. The traditional Phase G compliance review (Module 8 — six compliance levels, dispensations, classification of changes) is supplemented and partially replaced by Fitness Functions:</w:t>
      </w:r>
    </w:p>
    <w:p>
      <w:pPr>
        <w:pStyle w:val="ListParagraph"/>
        <w:numPr>
          <w:ilvl w:val="0"/>
          <w:numId w:val="3"/>
        </w:numPr>
        <w:spacing w:after="80" w:line="280"/>
      </w:pPr>
      <w:r>
        <w:t xml:space="preserve">Compliance levels are encoded in the Fitness Function pass/fail; no manual classification needed for cases the functions cover.</w:t>
      </w:r>
    </w:p>
    <w:p>
      <w:pPr>
        <w:pStyle w:val="ListParagraph"/>
        <w:numPr>
          <w:ilvl w:val="0"/>
          <w:numId w:val="3"/>
        </w:numPr>
        <w:spacing w:after="80" w:line="280"/>
      </w:pPr>
      <w:r>
        <w:t xml:space="preserve">Dispensations become the explicit "override" of a Fitness Function — a recorded, time-bounded suppression with documented justification.</w:t>
      </w:r>
    </w:p>
    <w:p>
      <w:pPr>
        <w:pStyle w:val="ListParagraph"/>
        <w:numPr>
          <w:ilvl w:val="0"/>
          <w:numId w:val="3"/>
        </w:numPr>
        <w:spacing w:after="80" w:line="280"/>
      </w:pPr>
      <w:r>
        <w:t xml:space="preserve">Classification of changes (Simplification / Incremental / Re-architecting) is informed by which Fitness Functions are affected — changes that don't fail any function are typically Simplification or Incremental; changes that require disabling many functions are Re-architecting.</w:t>
      </w:r>
    </w:p>
    <w:p>
      <w:pPr>
        <w:spacing w:after="120" w:line="300"/>
        <w:jc w:val="both"/>
      </w:pPr>
      <w:r>
        <w:t xml:space="preserve">Phase G remains; what changes is that much of its work is automated rather than human-performed, with humans focused on the architecturally significant cases that automation cannot handle.</w:t>
      </w:r>
    </w:p>
    <w:p>
      <w:r>
        <w:br w:type="page"/>
      </w:r>
    </w:p>
    <w:p>
      <w:pPr>
        <w:pStyle w:val="Heading1"/>
        <w:spacing w:after="200" w:before="360"/>
      </w:pPr>
      <w:r>
        <w:rPr>
          <w:b/>
          <w:bCs/>
          <w:color w:val="1F4E78"/>
        </w:rPr>
        <w:t xml:space="preserve">9. Modern Agile Architecture Practices</w:t>
      </w:r>
    </w:p>
    <w:p>
      <w:pPr>
        <w:spacing w:after="120" w:line="300"/>
        <w:jc w:val="both"/>
      </w:pPr>
      <w:r>
        <w:t xml:space="preserve">Beyond the named structures (iteration patterns, lightweight artefacts, fitness functions), the Series Guide identifies several practical operating patterns that distinguish effective Agile architecture practice. Recognising these patterns by name is exam-relevant; adopting them produces practical results.</w:t>
      </w:r>
    </w:p>
    <w:p>
      <w:pPr>
        <w:pStyle w:val="Heading2"/>
        <w:spacing w:after="160" w:before="280"/>
      </w:pPr>
      <w:r>
        <w:rPr>
          <w:b/>
          <w:bCs/>
          <w:color w:val="2E75B6"/>
        </w:rPr>
        <w:t xml:space="preserve">9.1 Embedded Architects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Embedded Architects: </w:t>
            </w:r>
            <w:r>
              <w:t xml:space="preserve">Architects assigned to specific delivery teams or Agile Release Trains — physically and organisationally embedded rather than centralised. Module 12's Hub &amp; Spoke operating model formalises this pattern: domain architects are embedded with delivery teams (the spokes) while reporting into the central architecture function (the hub). Combines the centralised consistency of a unified architecture practice with the local responsiveness of dedicated technical leadership.</w:t>
            </w:r>
          </w:p>
        </w:tc>
      </w:tr>
    </w:tbl>
    <w:p>
      <w:pPr>
        <w:spacing w:after="120" w:line="300"/>
        <w:jc w:val="both"/>
      </w:pPr>
      <w:r>
        <w:t xml:space="preserve">Embedded Architects are not full-time delivery team members; they typically support multiple teams and split time between team-specific work and central architecture function activities. The embedding is what makes them responsive — they participate in team ceremonies, understand team context, and provide architectural input at the time and place it is needed rather than from a remote queue.</w:t>
      </w:r>
    </w:p>
    <w:p>
      <w:pPr>
        <w:pStyle w:val="Heading2"/>
        <w:spacing w:after="160" w:before="280"/>
      </w:pPr>
      <w:r>
        <w:rPr>
          <w:b/>
          <w:bCs/>
          <w:color w:val="2E75B6"/>
        </w:rPr>
        <w:t xml:space="preserve">9.2 Async ADR Review on Pull Requests</w:t>
      </w:r>
    </w:p>
    <w:p>
      <w:pPr>
        <w:spacing w:after="120" w:line="300"/>
        <w:jc w:val="both"/>
      </w:pPr>
      <w:r>
        <w:t xml:space="preserve">Modern practice locates architecture decision review where engineers already work: pull requests in version control. An ADR is created or modified as a pull request; reviewers are notified through the same flow as code reviewers; comments and approvals happen on the PR; the ADR merges when approved. This pattern:</w:t>
      </w:r>
    </w:p>
    <w:p>
      <w:pPr>
        <w:pStyle w:val="ListParagraph"/>
        <w:numPr>
          <w:ilvl w:val="0"/>
          <w:numId w:val="3"/>
        </w:numPr>
        <w:spacing w:after="80" w:line="280"/>
      </w:pPr>
      <w:r>
        <w:t xml:space="preserve">Eliminates the synchronous architecture-board scheduling overhead for routine decisions.</w:t>
      </w:r>
    </w:p>
    <w:p>
      <w:pPr>
        <w:pStyle w:val="ListParagraph"/>
        <w:numPr>
          <w:ilvl w:val="0"/>
          <w:numId w:val="3"/>
        </w:numPr>
        <w:spacing w:after="80" w:line="280"/>
      </w:pPr>
      <w:r>
        <w:t xml:space="preserve">Reaches relevant reviewers (the architects with domain knowledge) without scheduling them all to the same meeting.</w:t>
      </w:r>
    </w:p>
    <w:p>
      <w:pPr>
        <w:pStyle w:val="ListParagraph"/>
        <w:numPr>
          <w:ilvl w:val="0"/>
          <w:numId w:val="3"/>
        </w:numPr>
        <w:spacing w:after="80" w:line="280"/>
      </w:pPr>
      <w:r>
        <w:t xml:space="preserve">Produces persistent archived discussions linked to the decision itself.</w:t>
      </w:r>
    </w:p>
    <w:p>
      <w:pPr>
        <w:pStyle w:val="ListParagraph"/>
        <w:numPr>
          <w:ilvl w:val="0"/>
          <w:numId w:val="3"/>
        </w:numPr>
        <w:spacing w:after="80" w:line="280"/>
      </w:pPr>
      <w:r>
        <w:t xml:space="preserve">Integrates architecture work into the same workflow as delivery work — the same tooling, the same notifications, the same review patterns.</w:t>
      </w:r>
    </w:p>
    <w:p>
      <w:pPr>
        <w:spacing w:after="120" w:line="300"/>
        <w:jc w:val="both"/>
      </w:pPr>
      <w:r>
        <w:t xml:space="preserve">Synchronous architecture board meetings remain necessary for the most significant decisions — but as the architectural floor for routine decisions, async PR review has become the modern default.</w:t>
      </w:r>
    </w:p>
    <w:p>
      <w:pPr>
        <w:pStyle w:val="Heading2"/>
        <w:spacing w:after="160" w:before="280"/>
      </w:pPr>
      <w:r>
        <w:rPr>
          <w:b/>
          <w:bCs/>
          <w:color w:val="2E75B6"/>
        </w:rPr>
        <w:t xml:space="preserve">9.3 Communities of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Communities of Practice (CoPs): </w:t>
            </w:r>
            <w:r>
              <w:t xml:space="preserve">Cross-team groups of architects and senior engineers who share knowledge, develop standards, and review significant decisions. Distinct from the formal architecture function (which has decision authority). CoPs are voluntary, knowledge-focused, and bottom-up — typically organised around domains (a Data CoP, a Cloud Platform CoP, a Security CoP) or technologies.</w:t>
            </w:r>
          </w:p>
        </w:tc>
      </w:tr>
    </w:tbl>
    <w:p>
      <w:pPr>
        <w:spacing w:after="120" w:line="300"/>
        <w:jc w:val="both"/>
      </w:pPr>
      <w:r>
        <w:t xml:space="preserve">CoPs provide three things that the formal architecture function alone cannot:</w:t>
      </w:r>
    </w:p>
    <w:p>
      <w:pPr>
        <w:pStyle w:val="ListParagraph"/>
        <w:numPr>
          <w:ilvl w:val="0"/>
          <w:numId w:val="3"/>
        </w:numPr>
        <w:spacing w:after="80" w:line="280"/>
      </w:pPr>
      <w:r>
        <w:t xml:space="preserve">Knowledge-sharing across team boundaries — engineers in different teams encountering similar problems share solutions.</w:t>
      </w:r>
    </w:p>
    <w:p>
      <w:pPr>
        <w:pStyle w:val="ListParagraph"/>
        <w:numPr>
          <w:ilvl w:val="0"/>
          <w:numId w:val="3"/>
        </w:numPr>
        <w:spacing w:after="80" w:line="280"/>
      </w:pPr>
      <w:r>
        <w:t xml:space="preserve">Bottom-up standards development — practices that emerge in one team and prove useful spread through the CoP rather than being imposed from above.</w:t>
      </w:r>
    </w:p>
    <w:p>
      <w:pPr>
        <w:pStyle w:val="ListParagraph"/>
        <w:numPr>
          <w:ilvl w:val="0"/>
          <w:numId w:val="3"/>
        </w:numPr>
        <w:spacing w:after="80" w:line="280"/>
      </w:pPr>
      <w:r>
        <w:t xml:space="preserve">Talent identification — senior engineers active in CoPs become candidates for embedded architect or domain architect roles.</w:t>
      </w:r>
    </w:p>
    <w:p>
      <w:pPr>
        <w:pStyle w:val="Heading2"/>
        <w:spacing w:after="160" w:before="280"/>
      </w:pPr>
      <w:r>
        <w:rPr>
          <w:b/>
          <w:bCs/>
          <w:color w:val="2E75B6"/>
        </w:rPr>
        <w:t xml:space="preserve">9.4 Architecture-as-Code</w:t>
      </w:r>
    </w:p>
    <w:p>
      <w:pPr>
        <w:spacing w:after="120" w:line="300"/>
        <w:jc w:val="both"/>
      </w:pPr>
      <w:r>
        <w:t xml:space="preserve">The discipline of treating architecture artefacts as code: ADRs in version control, C4 diagrams as Structurizr DSL or PlantUML, infrastructure as Terraform, policies as OPA, fitness functions as test code. The principle: anything that should be version-controlled, peer-reviewed, automated, and reliably reproducible should be expressed as code rather than as documents in tools that don't support those properties.</w:t>
      </w:r>
    </w:p>
    <w:p>
      <w:pPr>
        <w:pStyle w:val="Heading2"/>
        <w:spacing w:after="160" w:before="280"/>
      </w:pPr>
      <w:r>
        <w:rPr>
          <w:b/>
          <w:bCs/>
          <w:color w:val="2E75B6"/>
        </w:rPr>
        <w:t xml:space="preserve">9.5 Architecture Sync</w:t>
      </w:r>
    </w:p>
    <w:p>
      <w:pPr>
        <w:spacing w:after="120" w:line="300"/>
        <w:jc w:val="both"/>
      </w:pPr>
      <w:r>
        <w:t xml:space="preserve">Regular cross-team architecture synchronisation meetings — typically weekly or every-other-week — at which embedded architects from different teams share what they're working on, surface cross-team concerns, and align on emerging patterns. Architecture Sync is the operational glue of the Hub &amp; Spoke model: the spokes report in to the hub, the hub coordinates across spokes, and patterns developed in one spoke spread to others through the sync.</w:t>
      </w:r>
    </w:p>
    <w:p>
      <w:r>
        <w:br w:type="page"/>
      </w:r>
    </w:p>
    <w:p>
      <w:pPr>
        <w:pStyle w:val="Heading1"/>
        <w:spacing w:after="200" w:before="360"/>
      </w:pPr>
      <w:r>
        <w:rPr>
          <w:b/>
          <w:bCs/>
          <w:color w:val="1F4E78"/>
        </w:rPr>
        <w:t xml:space="preserve">10. Anti-Patterns to Avoid</w:t>
      </w:r>
    </w:p>
    <w:p>
      <w:pPr>
        <w:spacing w:after="120" w:line="300"/>
        <w:jc w:val="both"/>
      </w:pPr>
      <w:r>
        <w:t xml:space="preserve">The Series Guide names several anti-patterns — recognisable failure modes that recur in Agile architecture practice. Recognising them by name is exam-relevant; recognising them in practice is what allows architects to detect and avoid them.</w:t>
      </w:r>
    </w:p>
    <w:p>
      <w:pPr>
        <w:pStyle w:val="Heading2"/>
        <w:spacing w:after="160" w:before="280"/>
      </w:pPr>
      <w:r>
        <w:rPr>
          <w:b/>
          <w:bCs/>
          <w:color w:val="2E75B6"/>
        </w:rPr>
        <w:t xml:space="preserve">10.1 Anti-Pattern 1: BDUF in Agile Clothing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BDUF in Agile Clothing: </w:t>
            </w:r>
            <w:r>
              <w:t xml:space="preserve">Big Design Up Front (BDUF) practice retained but rebranded as 'Agile architecture'. The architecture function still produces extensive up-front documentation; the architecture work still gates delivery; the timeline is still long. Only the vocabulary has changed (Sprints, PIs, ARTs are mentioned, but the substance is unchanged). Particularly common in enterprises that have adopted Agile delivery without adapting their architecture practice.</w:t>
            </w:r>
          </w:p>
        </w:tc>
      </w:tr>
    </w:tbl>
    <w:p>
      <w:pPr>
        <w:spacing w:after="120" w:line="300"/>
        <w:jc w:val="both"/>
      </w:pPr>
      <w:r>
        <w:t xml:space="preserve">Recognising BDUF in Agile Clothing: large architecture documents produced before delivery starts; "architecture sprints" that produce documents rather than working software; reluctance to commit any architectural decision until comprehensive analysis is complete; the same architects producing the same volume of artefacts as before, just calling them "backlog items" or "epics" now.</w:t>
      </w:r>
    </w:p>
    <w:p>
      <w:pPr>
        <w:spacing w:after="120" w:line="300"/>
        <w:jc w:val="both"/>
      </w:pPr>
      <w:r>
        <w:t xml:space="preserve">Cure: apply just-enough/just-in-time (Section 3) genuinely; size architecture work to enable next decisions only; embed architects in delivery teams (Section 9); shift from up-front documents to ADRs and lightweight artefacts (Section 7).</w:t>
      </w:r>
    </w:p>
    <w:p>
      <w:pPr>
        <w:pStyle w:val="Heading2"/>
        <w:spacing w:after="160" w:before="280"/>
      </w:pPr>
      <w:r>
        <w:rPr>
          <w:b/>
          <w:bCs/>
          <w:color w:val="2E75B6"/>
        </w:rPr>
        <w:t xml:space="preserve">10.2 Anti-Pattern 2: Governance Theatre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Governance Theatre: </w:t>
            </w:r>
            <w:r>
              <w:t xml:space="preserve">Architecture governance that performs the appearance of governance without delivering its substance. Architecture Boards meet but rubber-stamp decisions taken elsewhere; Compliance Reviews are conducted but produce predictable approvals; ADRs are written but no one reads them; standards are published but not enforced. The forms of governance are present; the function is missing.</w:t>
            </w:r>
          </w:p>
        </w:tc>
      </w:tr>
    </w:tbl>
    <w:p>
      <w:pPr>
        <w:spacing w:after="120" w:line="300"/>
        <w:jc w:val="both"/>
      </w:pPr>
      <w:r>
        <w:t xml:space="preserve">Recognising Governance Theatre: Architecture Board meetings where most decisions are pre-decided; Compliance Reviews with 100% pass rates over long periods; long-published standards with no detectable adoption; an architecture function with substantial headcount but unclear impact.</w:t>
      </w:r>
    </w:p>
    <w:p>
      <w:pPr>
        <w:spacing w:after="120" w:line="300"/>
        <w:jc w:val="both"/>
      </w:pPr>
      <w:r>
        <w:t xml:space="preserve">Cure: Fitness Functions (Section 8) replace ceremonial review with substantive automation; Architecture Board agendas focus on consequential decisions rather than routine approvals; metrics (Module 12) measure outcomes rather than activities; standards have measurable adoption rates.</w:t>
      </w:r>
    </w:p>
    <w:p>
      <w:pPr>
        <w:pStyle w:val="Heading2"/>
        <w:spacing w:after="160" w:before="280"/>
      </w:pPr>
      <w:r>
        <w:rPr>
          <w:b/>
          <w:bCs/>
          <w:color w:val="2E75B6"/>
        </w:rPr>
        <w:t xml:space="preserve">10.3 Anti-Pattern 3: Standards Graveyard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Standards Graveyard: </w:t>
            </w:r>
            <w:r>
              <w:t xml:space="preserve">An accumulation of published architecture standards that no one follows. Standards are written, approved, and stored in a repository; delivery teams either don't know about them, don't agree with them, or actively work around them. The standards are dead — published but not lived. Often produced by an architecture function that has the authority to publish standards but lacks the embedded influence to ensure adoption.</w:t>
            </w:r>
          </w:p>
        </w:tc>
      </w:tr>
    </w:tbl>
    <w:p>
      <w:pPr>
        <w:spacing w:after="120" w:line="300"/>
        <w:jc w:val="both"/>
      </w:pPr>
      <w:r>
        <w:t xml:space="preserve">Recognising Standards Graveyard: a substantial standards library with no usage analytics, no exception logging (because no one bothers asking for exceptions — they just deviate), and no observable correlation with actual delivery practice. New engagements rediscover existing standards by accident or not at all.</w:t>
      </w:r>
    </w:p>
    <w:p>
      <w:pPr>
        <w:spacing w:after="120" w:line="300"/>
        <w:jc w:val="both"/>
      </w:pPr>
      <w:r>
        <w:t xml:space="preserve">Cure: standards as code (Architecture-as-Code, Section 9) with automated enforcement (Fitness Functions); embedded architects (Section 9) who carry standards into team practice; CoPs (Section 9) that build standards bottom-up so teams have ownership; periodic review and pruning of standards that have not been adopted (deprecate rather than maintain dead standards).</w:t>
      </w:r>
    </w:p>
    <w:p>
      <w:pPr>
        <w:pStyle w:val="Heading2"/>
        <w:spacing w:after="160" w:before="280"/>
      </w:pPr>
      <w:r>
        <w:rPr>
          <w:b/>
          <w:bCs/>
          <w:color w:val="2E75B6"/>
        </w:rPr>
        <w:t xml:space="preserve">10.4 Other Anti-Patterns Worth Recognising</w:t>
      </w:r>
    </w:p>
    <w:p>
      <w:pPr>
        <w:pStyle w:val="ListParagraph"/>
        <w:numPr>
          <w:ilvl w:val="0"/>
          <w:numId w:val="3"/>
        </w:numPr>
        <w:spacing w:after="80" w:line="280"/>
      </w:pPr>
      <w:r>
        <w:t xml:space="preserve">Ivory Tower Architecture — architects disconnected from delivery, designing systems they never have to operate.</w:t>
      </w:r>
    </w:p>
    <w:p>
      <w:pPr>
        <w:pStyle w:val="ListParagraph"/>
        <w:numPr>
          <w:ilvl w:val="0"/>
          <w:numId w:val="3"/>
        </w:numPr>
        <w:spacing w:after="80" w:line="280"/>
      </w:pPr>
      <w:r>
        <w:t xml:space="preserve">Architecture Astronaut — architects designing for theoretical futures rather than concrete present needs (related to over-applying intentional architecture).</w:t>
      </w:r>
    </w:p>
    <w:p>
      <w:pPr>
        <w:pStyle w:val="ListParagraph"/>
        <w:numPr>
          <w:ilvl w:val="0"/>
          <w:numId w:val="3"/>
        </w:numPr>
        <w:spacing w:after="80" w:line="280"/>
      </w:pPr>
      <w:r>
        <w:t xml:space="preserve">Resume-Driven Development — architecture decisions taken to add buzzwords to architects' or engineers' CVs rather than to serve enterprise needs.</w:t>
      </w:r>
    </w:p>
    <w:p>
      <w:pPr>
        <w:pStyle w:val="ListParagraph"/>
        <w:numPr>
          <w:ilvl w:val="0"/>
          <w:numId w:val="3"/>
        </w:numPr>
        <w:spacing w:after="80" w:line="280"/>
      </w:pPr>
      <w:r>
        <w:t xml:space="preserve">Cargo Cult Architecture — adopting practices observed in successful organisations (Netflix, Google, Spotify) without understanding their context, on the assumption that the practices alone will produce the success.</w:t>
      </w:r>
    </w:p>
    <w:p>
      <w:pPr>
        <w:pStyle w:val="Heading2"/>
        <w:spacing w:after="160" w:before="280"/>
      </w:pPr>
      <w:r>
        <w:rPr>
          <w:b/>
          <w:bCs/>
          <w:color w:val="2E75B6"/>
        </w:rPr>
        <w:t xml:space="preserve">10.5 The Anti-Patterns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Anti-Pattern</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Recognising It</w:t>
            </w:r>
          </w:p>
        </w:tc>
        <w:tc>
          <w:tcPr>
            <w:tcW w:type="dxa" w:w="3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Cure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BDUF in Agile Clothing</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Large up-front documents; long pre-delivery analysis; same volume as before, rebranded</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Just-enough/just-in-time; embedded architects; lightweight artefacts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Governance Theatre</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Boards rubber-stamp; reviews 100% pass; standards unread</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Fitness Functions; outcome-based metrics; meaningful agenda</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Standards Graveyard</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Standards published but not adopted; no exception logging because none asked</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Architecture-as-Code; automated enforcement; bottom-up standards through CoPs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Ivory Tower</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Architects disconnected from delivery</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Embedded architects; rotation; on-call obligations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Cargo Cult</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Practices adopted without context</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Understand the why before adopting the what; tailor to context</w:t>
            </w:r>
          </w:p>
        </w:tc>
      </w:tr>
    </w:tbl>
    <w:p>
      <w:r>
        <w:br w:type="page"/>
      </w:r>
    </w:p>
    <w:p>
      <w:pPr>
        <w:pStyle w:val="Heading1"/>
        <w:spacing w:after="200" w:before="360"/>
      </w:pPr>
      <w:r>
        <w:rPr>
          <w:b/>
          <w:bCs/>
          <w:color w:val="1F4E78"/>
        </w:rPr>
        <w:t xml:space="preserve">11. Summary and Review</w:t>
      </w:r>
    </w:p>
    <w:p>
      <w:pPr>
        <w:pStyle w:val="Heading2"/>
        <w:spacing w:after="160" w:before="280"/>
      </w:pPr>
      <w:r>
        <w:rPr>
          <w:b/>
          <w:bCs/>
          <w:color w:val="2E75B6"/>
        </w:rPr>
        <w:t xml:space="preserve">11.1 The Big Picture</w:t>
      </w:r>
    </w:p>
    <w:p>
      <w:pPr>
        <w:spacing w:after="120" w:line="300"/>
        <w:jc w:val="both"/>
      </w:pPr>
      <w:r>
        <w:t xml:space="preserve">Module 21 has covered the TOGAF Series Guide on Architecture in an Agile Enterprise. TOGAF was always iterative; the Series Guide makes the iteration explicit and translates it into vocabulary that Agile-trained practitioners recognise. Three native iteration patterns operate simultaneously — within-phase, phase-to-phase, and cycle iteration at Strategic / Segment / Capability scope. The core principle is just-enough, just-in-time architecture: enough to enable safe decisions, no more; produced when needed, not in advance. ADM phases map to SAFe events with PI Planning corresponding to Phase A, Architectural Runway to Phases B/C/D, System Demo to Phase G, Inspect &amp; Adapt to Phase H. Architectural Runway is foundational technology built ahead of business demand. Intentional and Emergent architecture must be balanced — neither pure central control nor pure team autonomy works. Lightweight artefacts (ADRs, C4 model, arc42, Architecture Kanban) replace heavy traditional documents. Fitness Functions automate Phase G compliance. Modern practices include embedded architects, async ADR review, communities of practice, architecture-as-code, and architecture sync. Three exam-named anti-patterns recur: BDUF in Agile Clothing, Governance Theatre, Standards Graveyard.</w:t>
      </w:r>
    </w:p>
    <w:p>
      <w:pPr>
        <w:pStyle w:val="Heading2"/>
        <w:spacing w:after="160" w:before="280"/>
      </w:pPr>
      <w:r>
        <w:rPr>
          <w:b/>
          <w:bCs/>
          <w:color w:val="2E75B6"/>
        </w:rPr>
        <w:t xml:space="preserve">11.2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TOGAF was always iterative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Iterative since TOGAF 9. Series Guide makes it explicit; does NOT add iteration to a non-iterative framework.</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Three native iteration patterns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Within-phase (days/weeks); phase-to-phase (weeks); cycle iteration at Strategic / Segment / Capability scope.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Just-enough, just-in-time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Enough architecture to enable next decisions; produced when needed. Not 'no architecture'.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ADM ↔ SAFe key mapping</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A ↔ PI Planning. Phases B/C/D ↔ Architectural Runway. Phase G ↔ System Demo + Fitness Functions. Phase H ↔ Inspect &amp; Adapt.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Architectural Runway</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Foundational technology in place AHEAD of business demand. Maintained continuously. SAFe concept (Leffingwell).</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Intentional vs Emergent</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Intentional = deliberately designed cross-cutting decisions. Emergent = team-level decisions accumulating. Both needed; the balance is the architect's craft.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Lightweight artefacts — four</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ADRs (decisions), C4 model (diagrams), arc42 (template), Architecture Kanban (work flow).</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Fitness Functions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Automated tests for architectural characteristics. Run in CI/CD. Replace much of traditional Phase G review. Ford/Parsons/Kua (2017).</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Practices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Embedded architects, async ADR review on PRs, Communities of Practice, Architecture-as-Code, Architecture Sync.</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Anti-patterns — three named</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BDUF in Agile Clothing; Governance Theatre; Standards Graveyard.</w:t>
            </w:r>
          </w:p>
        </w:tc>
      </w:tr>
    </w:tbl>
    <w:p>
      <w:pPr>
        <w:pStyle w:val="Heading2"/>
        <w:spacing w:after="160" w:before="280"/>
      </w:pPr>
      <w:r>
        <w:rPr>
          <w:b/>
          <w:bCs/>
          <w:color w:val="2E75B6"/>
        </w:rPr>
        <w:t xml:space="preserve">11.3 Self-Test Questions</w:t>
      </w:r>
    </w:p>
    <w:p>
      <w:pPr>
        <w:pStyle w:val="ListParagraph"/>
        <w:numPr>
          <w:ilvl w:val="0"/>
          <w:numId w:val="2"/>
        </w:numPr>
        <w:spacing w:after="80" w:line="280"/>
      </w:pPr>
      <w:r>
        <w:t xml:space="preserve">Why does the Series Guide assert that TOGAF was always iterative? Give two pieces of evidence.</w:t>
      </w:r>
    </w:p>
    <w:p>
      <w:pPr>
        <w:pStyle w:val="ListParagraph"/>
        <w:numPr>
          <w:ilvl w:val="0"/>
          <w:numId w:val="2"/>
        </w:numPr>
        <w:spacing w:after="80" w:line="280"/>
      </w:pPr>
      <w:r>
        <w:t xml:space="preserve">Name the three native iteration patterns. At what time scale does each operate?</w:t>
      </w:r>
    </w:p>
    <w:p>
      <w:pPr>
        <w:pStyle w:val="ListParagraph"/>
        <w:numPr>
          <w:ilvl w:val="0"/>
          <w:numId w:val="2"/>
        </w:numPr>
        <w:spacing w:after="80" w:line="280"/>
      </w:pPr>
      <w:r>
        <w:t xml:space="preserve">Name the three scopes of cycle iteration and give a typical horizon for each.</w:t>
      </w:r>
    </w:p>
    <w:p>
      <w:pPr>
        <w:pStyle w:val="ListParagraph"/>
        <w:numPr>
          <w:ilvl w:val="0"/>
          <w:numId w:val="2"/>
        </w:numPr>
        <w:spacing w:after="80" w:line="280"/>
      </w:pPr>
      <w:r>
        <w:t xml:space="preserve">State the just-enough/just-in-time principle. What does it explicitly NOT mean?</w:t>
      </w:r>
    </w:p>
    <w:p>
      <w:pPr>
        <w:pStyle w:val="ListParagraph"/>
        <w:numPr>
          <w:ilvl w:val="0"/>
          <w:numId w:val="2"/>
        </w:numPr>
        <w:spacing w:after="80" w:line="280"/>
      </w:pPr>
      <w:r>
        <w:t xml:space="preserve">Map four TOGAF ADM phases to SAFe events.</w:t>
      </w:r>
    </w:p>
    <w:p>
      <w:pPr>
        <w:pStyle w:val="ListParagraph"/>
        <w:numPr>
          <w:ilvl w:val="0"/>
          <w:numId w:val="2"/>
        </w:numPr>
        <w:spacing w:after="80" w:line="280"/>
      </w:pPr>
      <w:r>
        <w:t xml:space="preserve">What is the Architectural Runway? Why must it be maintained continuously rather than as a one-off effort?</w:t>
      </w:r>
    </w:p>
    <w:p>
      <w:pPr>
        <w:pStyle w:val="ListParagraph"/>
        <w:numPr>
          <w:ilvl w:val="0"/>
          <w:numId w:val="2"/>
        </w:numPr>
        <w:spacing w:after="80" w:line="280"/>
      </w:pPr>
      <w:r>
        <w:t xml:space="preserve">Distinguish Intentional Architecture from Emergent Architecture with an example of each.</w:t>
      </w:r>
    </w:p>
    <w:p>
      <w:pPr>
        <w:pStyle w:val="ListParagraph"/>
        <w:numPr>
          <w:ilvl w:val="0"/>
          <w:numId w:val="2"/>
        </w:numPr>
        <w:spacing w:after="80" w:line="280"/>
      </w:pPr>
      <w:r>
        <w:t xml:space="preserve">Name the four lightweight artefacts and what each captures.</w:t>
      </w:r>
    </w:p>
    <w:p>
      <w:pPr>
        <w:pStyle w:val="ListParagraph"/>
        <w:numPr>
          <w:ilvl w:val="0"/>
          <w:numId w:val="2"/>
        </w:numPr>
        <w:spacing w:after="80" w:line="280"/>
      </w:pPr>
      <w:r>
        <w:t xml:space="preserve">What are Fitness Functions? Who articulated them and in what context?</w:t>
      </w:r>
    </w:p>
    <w:p>
      <w:pPr>
        <w:pStyle w:val="ListParagraph"/>
        <w:numPr>
          <w:ilvl w:val="0"/>
          <w:numId w:val="2"/>
        </w:numPr>
        <w:spacing w:after="80" w:line="280"/>
      </w:pPr>
      <w:r>
        <w:t xml:space="preserve">Give a concrete example of a Fitness Function across each of: performance, security, modularity.</w:t>
      </w:r>
    </w:p>
    <w:p>
      <w:pPr>
        <w:pStyle w:val="ListParagraph"/>
        <w:numPr>
          <w:ilvl w:val="0"/>
          <w:numId w:val="2"/>
        </w:numPr>
        <w:spacing w:after="80" w:line="280"/>
      </w:pPr>
      <w:r>
        <w:t xml:space="preserve">Name three modern Agile architecture practices.</w:t>
      </w:r>
    </w:p>
    <w:p>
      <w:pPr>
        <w:pStyle w:val="ListParagraph"/>
        <w:numPr>
          <w:ilvl w:val="0"/>
          <w:numId w:val="2"/>
        </w:numPr>
        <w:spacing w:after="80" w:line="280"/>
      </w:pPr>
      <w:r>
        <w:t xml:space="preserve">Name the three principal anti-patterns covered in this module. For each, give one recognition signal and one cure.</w:t>
      </w:r>
    </w:p>
    <w:p>
      <w:pPr>
        <w:pStyle w:val="Heading2"/>
        <w:spacing w:after="160" w:before="280"/>
      </w:pPr>
      <w:r>
        <w:rPr>
          <w:b/>
          <w:bCs/>
          <w:color w:val="2E75B6"/>
        </w:rPr>
        <w:t xml:space="preserve">11.4 Closing Note</w:t>
      </w:r>
    </w:p>
    <w:p>
      <w:pPr>
        <w:spacing w:after="120" w:line="300"/>
        <w:jc w:val="both"/>
      </w:pPr>
      <w:r>
        <w:t xml:space="preserve">Module 21 has covered the TOGAF Series Guide on Architecture in an Agile Enterprise — how TOGAF integrates with modern Agile delivery practice and what the architect's role looks like in such enterprises. The remaining modules turn to certification preparation: the structure of the exams, what is tested, study strategies, and practice. Make sure you can recite: TOGAF as always iterative; the three native iteration patterns; just-enough/just-in-time; the ADM-to-SAFe mapping; Architectural Runway; Intentional vs Emergent; the four lightweight artefacts; Fitness Functions; the modern practices; and the three named anti-patterns from memory before moving on.</w:t>
      </w:r>
    </w:p>
    <w:p>
      <w:pPr>
        <w:spacing w:after="120"/>
      </w:pPr>
      <w:r>
        <w:t xml:space="preserve"/>
      </w:r>
    </w:p>
    <w:p>
      <w:pPr>
        <w:spacing w:before="400"/>
        <w:jc w:val="center"/>
      </w:pPr>
      <w:r>
        <w:rPr>
          <w:i/>
          <w:iCs/>
          <w:color w:val="808080"/>
        </w:rPr>
        <w:t xml:space="preserve">— End of Module 21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21: Agile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21 Study Guide</dc:title>
  <dc:creator>Claude</dc:creator>
  <dc:description>Comprehensive study guide for the TOGAF Agile Architecture Series Guide</dc:description>
  <cp:lastModifiedBy>Un-named</cp:lastModifiedBy>
  <cp:revision>1</cp:revision>
  <dcterms:created xsi:type="dcterms:W3CDTF">2026-05-03T00:43:28.849Z</dcterms:created>
  <dcterms:modified xsi:type="dcterms:W3CDTF">2026-05-03T00:43:28.868Z</dcterms:modified>
</cp:coreProperties>
</file>

<file path=docProps/custom.xml><?xml version="1.0" encoding="utf-8"?>
<Properties xmlns="http://schemas.openxmlformats.org/officeDocument/2006/custom-properties" xmlns:vt="http://schemas.openxmlformats.org/officeDocument/2006/docPropsVTypes"/>
</file>