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SERVICE DECOMPOSITION</w:t>
      </w:r>
    </w:p>
    <w:p>
      <w:pPr>
        <w:spacing w:after="180"/>
        <w:jc w:val="center"/>
      </w:pPr>
      <w:r>
        <w:rPr>
          <w:rFonts w:ascii="Arial" w:cs="Arial" w:eastAsia="Arial" w:hAnsi="Arial"/>
          <w:color w:val="1A3A5C"/>
          <w:sz w:val="28"/>
          <w:szCs w:val="28"/>
        </w:rPr>
        <w:t xml:space="preserve">Identifying the Right Service Boundaries in Microservices</w:t>
      </w:r>
    </w:p>
    <w:p>
      <w:pPr>
        <w:spacing w:after="120"/>
        <w:jc w:val="center"/>
      </w:pPr>
      <w:r>
        <w:rPr>
          <w:rFonts w:ascii="Arial" w:cs="Arial" w:eastAsia="Arial" w:hAnsi="Arial"/>
          <w:b/>
          <w:bCs/>
          <w:color w:val="0D1B2A"/>
          <w:sz w:val="40"/>
          <w:szCs w:val="40"/>
        </w:rPr>
        <w:t xml:space="preserve">Module 2: Decomposition Strategies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Three Lenses for Finding Boundaries</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Strategy 1: Decomposition by Business Capability</w:t>
      </w:r>
    </w:p>
    <w:p>
      <w:pPr>
        <w:spacing w:after="70"/>
        <w:jc w:val="center"/>
      </w:pPr>
      <w:r>
        <w:rPr>
          <w:rFonts w:ascii="Arial" w:cs="Arial" w:eastAsia="Arial" w:hAnsi="Arial"/>
          <w:b/>
          <w:bCs/>
          <w:color w:val="2E7D32"/>
          <w:sz w:val="22"/>
          <w:szCs w:val="22"/>
        </w:rPr>
        <w:t xml:space="preserve">3. </w:t>
      </w:r>
      <w:r>
        <w:rPr>
          <w:rFonts w:ascii="Arial" w:cs="Arial" w:eastAsia="Arial" w:hAnsi="Arial"/>
          <w:color w:val="555555"/>
          <w:sz w:val="22"/>
          <w:szCs w:val="22"/>
        </w:rPr>
        <w:t xml:space="preserve">Strategy 2: Decomposition by DDD Subdomain</w:t>
      </w:r>
    </w:p>
    <w:p>
      <w:pPr>
        <w:spacing w:after="70"/>
        <w:jc w:val="center"/>
      </w:pPr>
      <w:r>
        <w:rPr>
          <w:rFonts w:ascii="Arial" w:cs="Arial" w:eastAsia="Arial" w:hAnsi="Arial"/>
          <w:b/>
          <w:bCs/>
          <w:color w:val="2E7D32"/>
          <w:sz w:val="22"/>
          <w:szCs w:val="22"/>
        </w:rPr>
        <w:t xml:space="preserve">4. </w:t>
      </w:r>
      <w:r>
        <w:rPr>
          <w:rFonts w:ascii="Arial" w:cs="Arial" w:eastAsia="Arial" w:hAnsi="Arial"/>
          <w:color w:val="555555"/>
          <w:sz w:val="22"/>
          <w:szCs w:val="22"/>
        </w:rPr>
        <w:t xml:space="preserve">The Three Subdomain Types: Core, Supporting, Generic</w:t>
      </w:r>
    </w:p>
    <w:p>
      <w:pPr>
        <w:spacing w:after="70"/>
        <w:jc w:val="center"/>
      </w:pPr>
      <w:r>
        <w:rPr>
          <w:rFonts w:ascii="Arial" w:cs="Arial" w:eastAsia="Arial" w:hAnsi="Arial"/>
          <w:b/>
          <w:bCs/>
          <w:color w:val="2E7D32"/>
          <w:sz w:val="22"/>
          <w:szCs w:val="22"/>
        </w:rPr>
        <w:t xml:space="preserve">5. </w:t>
      </w:r>
      <w:r>
        <w:rPr>
          <w:rFonts w:ascii="Arial" w:cs="Arial" w:eastAsia="Arial" w:hAnsi="Arial"/>
          <w:color w:val="555555"/>
          <w:sz w:val="22"/>
          <w:szCs w:val="22"/>
        </w:rPr>
        <w:t xml:space="preserve">Bounded Contexts — Each Context as a Service Boundary</w:t>
      </w:r>
    </w:p>
    <w:p>
      <w:pPr>
        <w:spacing w:after="70"/>
        <w:jc w:val="center"/>
      </w:pPr>
      <w:r>
        <w:rPr>
          <w:rFonts w:ascii="Arial" w:cs="Arial" w:eastAsia="Arial" w:hAnsi="Arial"/>
          <w:b/>
          <w:bCs/>
          <w:color w:val="6A1B9A"/>
          <w:sz w:val="22"/>
          <w:szCs w:val="22"/>
        </w:rPr>
        <w:t xml:space="preserve">6. </w:t>
      </w:r>
      <w:r>
        <w:rPr>
          <w:rFonts w:ascii="Arial" w:cs="Arial" w:eastAsia="Arial" w:hAnsi="Arial"/>
          <w:color w:val="555555"/>
          <w:sz w:val="22"/>
          <w:szCs w:val="22"/>
        </w:rPr>
        <w:t xml:space="preserve">Strategy 3: Decomposition by Team (Inverse Conway's Law)</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Combining the Three Strategies</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Applying the Strategies to an E-Commerce Platform</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Three Lenses for Finding Boundaries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stakes: wrong service boundaries create distributed monoliths, over-decomposition creates nano-service traps, and boundaries are expensive to change once services are in production. Module 2 asks: given that boundaries matter this much, how do you find the right ones?</w:t>
      </w:r>
    </w:p>
    <w:p>
      <w:pPr>
        <w:spacing w:after="160"/>
      </w:pPr>
      <w:r>
        <w:rPr>
          <w:rFonts w:ascii="Arial" w:cs="Arial" w:eastAsia="Arial" w:hAnsi="Arial"/>
          <w:b w:val="false"/>
          <w:bCs w:val="false"/>
          <w:color w:val="333333"/>
          <w:sz w:val="22"/>
          <w:szCs w:val="22"/>
        </w:rPr>
        <w:t xml:space="preserve">There is no algorithm that produces correct service boundaries from a set of requirements. But there are three complementary analytical lenses that, used together, converge on boundaries that are stable, team-aligned, and domain-coherent. Each lens illuminates a different dimension of the decomposition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The Lens</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Question</w:t>
            </w:r>
          </w:p>
        </w:tc>
        <w:tc>
          <w:tcPr>
            <w:tcW w:type="dxa" w:w="2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Produces Stable Boundaries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Capability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the business does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distinct, stable activities does this business perform?</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capabilities change slowly — what a company does evolves over years, not months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DDD Subdomain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semantics and investment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Where does the competitive advantage live? What is commodity?</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subdomains need different investment levels and have different change rates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Inverse Conway's Law</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structure and communication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team structure produces the architecture we want?</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that match team boundaries have clear ownership and can deploy independently</w:t>
            </w:r>
          </w:p>
        </w:tc>
      </w:tr>
    </w:tbl>
    <w:p>
      <w:pPr>
        <w:spacing w:after="0" w:before="80"/>
      </w:pPr>
      <w:r>
        <w:t xml:space="preserve"/>
      </w:r>
    </w:p>
    <w:p>
      <w:pPr>
        <w:spacing w:after="160"/>
      </w:pPr>
      <w:r>
        <w:rPr>
          <w:rFonts w:ascii="Arial" w:cs="Arial" w:eastAsia="Arial" w:hAnsi="Arial"/>
          <w:b w:val="false"/>
          <w:bCs w:val="false"/>
          <w:color w:val="333333"/>
          <w:sz w:val="22"/>
          <w:szCs w:val="22"/>
        </w:rPr>
        <w:t xml:space="preserve">These strategies are not mutually exclusive — they are layers of analysis applied to the same system. A good decomposition satisfies all three: services aligned with business capabilities (stable boundaries), reflecting subdomain priorities (right investment allocation), owned by appropriately-sized teams (deployment autonomy). When they conflict, it is a signal that one of the analyses is incomplete.</w:t>
      </w:r>
    </w:p>
    <w:p>
      <w:r>
        <w:br w:type="page"/>
      </w:r>
    </w:p>
    <w:p>
      <w:r>
        <w:br w:type="page"/>
      </w:r>
    </w:p>
    <w:p>
      <w:pPr>
        <w:pStyle w:val="Heading1"/>
        <w:shd w:fill="1565C0" w:val="clear"/>
        <w:spacing w:after="60" w:before="300"/>
        <w:ind w:left="240" w:right="240"/>
      </w:pPr>
      <w:r>
        <w:rPr>
          <w:rFonts w:ascii="Arial" w:cs="Arial" w:eastAsia="Arial" w:hAnsi="Arial"/>
          <w:b w:val="false"/>
          <w:bCs w:val="false"/>
          <w:color w:val="FFFFFF"/>
          <w:sz w:val="32"/>
          <w:szCs w:val="32"/>
        </w:rPr>
        <w:t xml:space="preserve">Strategy 1: </w:t>
      </w:r>
      <w:r>
        <w:rPr>
          <w:rFonts w:ascii="Arial" w:cs="Arial" w:eastAsia="Arial" w:hAnsi="Arial"/>
          <w:b/>
          <w:bCs/>
          <w:color w:val="FFFFFF"/>
          <w:sz w:val="44"/>
          <w:szCs w:val="44"/>
        </w:rPr>
        <w:t xml:space="preserve">Business Capability</w:t>
      </w:r>
    </w:p>
    <w:p>
      <w:pPr>
        <w:shd w:fill="E3F2FD" w:val="clear"/>
        <w:spacing w:after="200"/>
        <w:ind w:left="240" w:right="240"/>
      </w:pPr>
      <w:r>
        <w:rPr>
          <w:rFonts w:ascii="Arial" w:cs="Arial" w:eastAsia="Arial" w:hAnsi="Arial"/>
          <w:color w:val="1565C0"/>
          <w:sz w:val="24"/>
          <w:szCs w:val="24"/>
        </w:rPr>
        <w:t xml:space="preserve">Align services to what the business DOES — stable, domain-coherent boundaries</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2.1 What a Business Capability Is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Business Capability: A stable, distinct activity that a business performs in pursuit of its mission. A capability is defined by WHAT the business does — not HOW it does it technically. Capabilities are expressed as nouns or gerunds: Order Management, Inventory Tracking, Payment Processing. They change slowly because the fundamental activities of a business evolve over years, not months.</w:t>
      </w:r>
    </w:p>
    <w:p>
      <w:pPr>
        <w:spacing w:after="160"/>
      </w:pPr>
      <w:r>
        <w:rPr>
          <w:rFonts w:ascii="Arial" w:cs="Arial" w:eastAsia="Arial" w:hAnsi="Arial"/>
          <w:b w:val="false"/>
          <w:bCs w:val="false"/>
          <w:color w:val="333333"/>
          <w:sz w:val="22"/>
          <w:szCs w:val="22"/>
        </w:rPr>
        <w:t xml:space="preserve">The key distinction: business capabilities are implementation-independent. 'Order Management' is a capability whether orders are stored in Oracle, PostgreSQL, or MongoDB; whether the code is in Java or Python; whether the team is 3 engineers or 30. The capability exists at the business level, not the technology level. This is why capabilities make stable service boundaries — they change when the business changes fundamentally, not when technology choices change.</w:t>
      </w:r>
    </w:p>
    <w:p>
      <w:pPr>
        <w:pStyle w:val="Heading2"/>
        <w:spacing w:after="100" w:before="280"/>
      </w:pPr>
      <w:r>
        <w:rPr>
          <w:rFonts w:ascii="Arial" w:cs="Arial" w:eastAsia="Arial" w:hAnsi="Arial"/>
          <w:b/>
          <w:bCs/>
          <w:color w:val="1565C0"/>
          <w:sz w:val="28"/>
          <w:szCs w:val="28"/>
        </w:rPr>
        <w:t xml:space="preserve">2.2 Business Capabilities vs Technical Functions</w:t>
      </w:r>
    </w:p>
    <w:p>
      <w:pPr>
        <w:spacing w:after="160"/>
      </w:pPr>
      <w:r>
        <w:rPr>
          <w:rFonts w:ascii="Arial" w:cs="Arial" w:eastAsia="Arial" w:hAnsi="Arial"/>
          <w:b w:val="false"/>
          <w:bCs w:val="false"/>
          <w:color w:val="333333"/>
          <w:sz w:val="22"/>
          <w:szCs w:val="22"/>
        </w:rPr>
        <w:t xml:space="preserve">The most common decomposition mistake is splitting by technical function rather than business capability. The distinction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Technical Function (Wrong)</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Business Capability (Correct)</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the Difference Matters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Layer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Technical layers change with architecture decisions; business capabilities don't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Management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'database service' has no coherent business identity or ownership</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Identity &amp; Access Management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 is one activity within identity management — conflating them under a technical name misses the scope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'Email Notification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Management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Notifications include email, SMS, push, in-app — a single capability, not just one channel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CRUD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Catalog Management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is the implementation; catalog management is the business capability (includes taxonomy, pricing, content)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'Report Generator'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Intelligence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Reporting is one activity within BI; the capability includes analytics, dashboards, and data pipelines</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2.3 The E-Commerce Business Capability Map</w:t>
      </w:r>
    </w:p>
    <w:p>
      <w:pPr>
        <w:spacing w:after="160"/>
      </w:pPr>
      <w:r>
        <w:rPr>
          <w:rFonts w:ascii="Arial" w:cs="Arial" w:eastAsia="Arial" w:hAnsi="Arial"/>
          <w:b w:val="false"/>
          <w:bCs w:val="false"/>
          <w:color w:val="333333"/>
          <w:sz w:val="22"/>
          <w:szCs w:val="22"/>
        </w:rPr>
        <w:t xml:space="preserve">A business capability map identifies all the distinct things a business does and organises them into a hierarchy. For an e-commerce platform, the top-level capabilities are the candidates for service boundaries: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E-Commerce Platform — Business Capability 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CUSTOMER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 Management   — account creation, profile, preferences, history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Identity &amp; Access     — login, authentication, sessions, permissions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CATALOG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 Management    — products, attributes, variants, content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Category Management   — taxonomy, navigation structure, promotions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Pricing               — base prices, discounts, rules, tiers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Search &amp; Discovery    — product search, recommendations, browse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TRANSACTION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Cart Management       — cart creation, item management, reservations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Management      — order lifecycle, status, history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Processing    — payment methods, charging, refunds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FULFILMENT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 Management  — stock levels, reservations, restocking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Shipping &amp; Delivery   — carrier integration, labels, tracking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Returns &amp; Refunds     — return requests, inspection, credit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SUPPORT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Notification          — email, SMS, push notifications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 Support      — ticket management, agent tools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Analytics &amp; Reporting — dashboards, metrics, data pipelines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Each top-level capability = a potential service boundary.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Note: some may be further split (Product vs Pricing vs Search)</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or merged (Category + Product if closely coupled at this stage).</w:t>
      </w:r>
    </w:p>
    <w:p>
      <w:pPr>
        <w:pStyle w:val="Heading2"/>
        <w:spacing w:after="100" w:before="280"/>
      </w:pPr>
      <w:r>
        <w:rPr>
          <w:rFonts w:ascii="Arial" w:cs="Arial" w:eastAsia="Arial" w:hAnsi="Arial"/>
          <w:b/>
          <w:bCs/>
          <w:color w:val="1565C0"/>
          <w:sz w:val="28"/>
          <w:szCs w:val="28"/>
        </w:rPr>
        <w:t xml:space="preserve">2.4 Why Business Capabilities Produce Stable Boundaries</w:t>
      </w:r>
    </w:p>
    <w:p>
      <w:pPr>
        <w:spacing w:after="160"/>
      </w:pPr>
      <w:r>
        <w:rPr>
          <w:rFonts w:ascii="Arial" w:cs="Arial" w:eastAsia="Arial" w:hAnsi="Arial"/>
          <w:b w:val="false"/>
          <w:bCs w:val="false"/>
          <w:color w:val="333333"/>
          <w:sz w:val="22"/>
          <w:szCs w:val="22"/>
        </w:rPr>
        <w:t xml:space="preserve">Business capabilities change at the pace of business strategy, not at the pace of technology evolution. An e-commerce company that has an 'Order Management' capability today will still have it in 5 years — even if every piece of technology has been replaced. Contrast this with technical decompositions ('REST Layer', 'Worker Service') which become meaningless as architecture evolves.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Boundary Type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Stability Driver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Change Trigger</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Expected Lifetime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capability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mission and strategy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Major business pivot, acquisition, or new market</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Years — 3-10 year horizon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Technical function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architecture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Framework change, architectural pattern shift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Months to 1-2 years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entity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schema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Feature addition, data model refactor</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Weeks to months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(historical)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Org chart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Reorg, headcount change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Quarters</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RULE  </w:t>
      </w:r>
      <w:r>
        <w:rPr>
          <w:rFonts w:ascii="Arial" w:cs="Arial" w:eastAsia="Arial" w:hAnsi="Arial"/>
          <w:color w:val="333333"/>
          <w:sz w:val="22"/>
          <w:szCs w:val="22"/>
        </w:rPr>
        <w:t xml:space="preserve">Business capability decomposition is the recommended primary approach. Start by mapping what the business does — not what the code does. Each stable business capability is a candidate service boundary. This produces services that are stable because they track business reality, not implementation choices.</w:t>
      </w:r>
    </w:p>
    <w:p>
      <w:r>
        <w:br w:type="page"/>
      </w:r>
    </w:p>
    <w:p>
      <w:r>
        <w:br w:type="page"/>
      </w:r>
    </w:p>
    <w:p>
      <w:pPr>
        <w:pStyle w:val="Heading1"/>
        <w:shd w:fill="2E7D32" w:val="clear"/>
        <w:spacing w:after="60" w:before="300"/>
        <w:ind w:left="240" w:right="240"/>
      </w:pPr>
      <w:r>
        <w:rPr>
          <w:rFonts w:ascii="Arial" w:cs="Arial" w:eastAsia="Arial" w:hAnsi="Arial"/>
          <w:b w:val="false"/>
          <w:bCs w:val="false"/>
          <w:color w:val="FFFFFF"/>
          <w:sz w:val="32"/>
          <w:szCs w:val="32"/>
        </w:rPr>
        <w:t xml:space="preserve">Strategy 2: </w:t>
      </w:r>
      <w:r>
        <w:rPr>
          <w:rFonts w:ascii="Arial" w:cs="Arial" w:eastAsia="Arial" w:hAnsi="Arial"/>
          <w:b/>
          <w:bCs/>
          <w:color w:val="FFFFFF"/>
          <w:sz w:val="44"/>
          <w:szCs w:val="44"/>
        </w:rPr>
        <w:t xml:space="preserve">DDD Subdomain</w:t>
      </w:r>
    </w:p>
    <w:p>
      <w:pPr>
        <w:shd w:fill="E8F5E9" w:val="clear"/>
        <w:spacing w:after="200"/>
        <w:ind w:left="240" w:right="240"/>
      </w:pPr>
      <w:r>
        <w:rPr>
          <w:rFonts w:ascii="Arial" w:cs="Arial" w:eastAsia="Arial" w:hAnsi="Arial"/>
          <w:color w:val="2E7D32"/>
          <w:sz w:val="24"/>
          <w:szCs w:val="24"/>
        </w:rPr>
        <w:t xml:space="preserve">Align services to bounded contexts — invest differently based on competitive value</w:t>
      </w:r>
    </w:p>
    <w:p>
      <w:pPr>
        <w:pBdr>
          <w:bottom w:val="single" w:color="2E7D32" w:sz="8" w:space="1"/>
        </w:pBdr>
        <w:spacing w:after="160"/>
      </w:pPr>
    </w:p>
    <w:p>
      <w:pPr>
        <w:pStyle w:val="Heading2"/>
        <w:spacing w:after="100" w:before="280"/>
      </w:pPr>
      <w:r>
        <w:rPr>
          <w:rFonts w:ascii="Arial" w:cs="Arial" w:eastAsia="Arial" w:hAnsi="Arial"/>
          <w:b/>
          <w:bCs/>
          <w:color w:val="2E7D32"/>
          <w:sz w:val="28"/>
          <w:szCs w:val="28"/>
        </w:rPr>
        <w:t xml:space="preserve">3.1 Domain-Driven Design and Service Decomposition</w:t>
      </w:r>
    </w:p>
    <w:p>
      <w:pPr>
        <w:spacing w:after="160"/>
      </w:pPr>
      <w:r>
        <w:rPr>
          <w:rFonts w:ascii="Arial" w:cs="Arial" w:eastAsia="Arial" w:hAnsi="Arial"/>
          <w:b w:val="false"/>
          <w:bCs w:val="false"/>
          <w:color w:val="333333"/>
          <w:sz w:val="22"/>
          <w:szCs w:val="22"/>
        </w:rPr>
        <w:t xml:space="preserve">Domain-Driven Design (DDD) is a software development approach that centres the architecture on the domain — the business problem space and its concepts. For service decomposition, two DDD concepts are particularly powerful: the subdomain classification (core, supporting, generic) and the bounded context. Together they answer two critical questions: where should we invest most of our engineering energy, and where are the natural conceptual seams in the domain?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Subdomain: A distinct part of the overall business domain. The entire e-commerce domain decomposes into subdomains: Order Processing, Inventory, Payment, Shipping, Customer Management, and so on. Each subdomain has different characteristics in terms of competitive value, complexity, and rate of change.</w:t>
      </w:r>
    </w:p>
    <w:p>
      <w:pPr>
        <w:pStyle w:val="Heading2"/>
        <w:spacing w:after="100" w:before="280"/>
      </w:pPr>
      <w:r>
        <w:rPr>
          <w:rFonts w:ascii="Arial" w:cs="Arial" w:eastAsia="Arial" w:hAnsi="Arial"/>
          <w:b/>
          <w:bCs/>
          <w:color w:val="2E7D32"/>
          <w:sz w:val="28"/>
          <w:szCs w:val="28"/>
        </w:rPr>
        <w:t xml:space="preserve">3.2 Why Subdomain Classification Matters for Decomposition</w:t>
      </w:r>
    </w:p>
    <w:p>
      <w:pPr>
        <w:spacing w:after="160"/>
      </w:pPr>
      <w:r>
        <w:rPr>
          <w:rFonts w:ascii="Arial" w:cs="Arial" w:eastAsia="Arial" w:hAnsi="Arial"/>
          <w:b w:val="false"/>
          <w:bCs w:val="false"/>
          <w:color w:val="333333"/>
          <w:sz w:val="22"/>
          <w:szCs w:val="22"/>
        </w:rPr>
        <w:t xml:space="preserve">Not all services deserve the same investment of engineering talent, architectural sophistication, and operational care. A custom-built email notification service and a world-class order processing engine require completely different engineering investments. DDD's subdomain classification makes this distinction explicit, guiding not just where to draw boundaries but how much to invest in what is behind them.</w:t>
      </w:r>
    </w:p>
    <w:p>
      <w:r>
        <w:br w:type="page"/>
      </w:r>
    </w:p>
    <w:p>
      <w:pPr>
        <w:pStyle w:val="Heading1"/>
        <w:spacing w:after="120" w:before="360"/>
      </w:pPr>
      <w:r>
        <w:rPr>
          <w:rFonts w:ascii="Arial" w:cs="Arial" w:eastAsia="Arial" w:hAnsi="Arial"/>
          <w:b/>
          <w:bCs/>
          <w:color w:val="0D1B2A"/>
          <w:sz w:val="40"/>
          <w:szCs w:val="40"/>
        </w:rPr>
        <w:t xml:space="preserve">4. The Three Subdomain Types: Core, Supporting, Generic</w:t>
      </w:r>
    </w:p>
    <w:p>
      <w:pPr>
        <w:pBdr>
          <w:bottom w:val="single" w:color="2E7D32" w:sz="8" w:space="1"/>
        </w:pBdr>
        <w:spacing w:after="160"/>
      </w:pPr>
    </w:p>
    <w:p>
      <w:pPr>
        <w:spacing w:after="160"/>
      </w:pPr>
      <w:r>
        <w:rPr>
          <w:rFonts w:ascii="Arial" w:cs="Arial" w:eastAsia="Arial" w:hAnsi="Arial"/>
          <w:b w:val="false"/>
          <w:bCs w:val="false"/>
          <w:color w:val="333333"/>
          <w:sz w:val="22"/>
          <w:szCs w:val="22"/>
        </w:rPr>
        <w:t xml:space="preserve">DDD distinguishes three types of subdomain based on their competitive value to the business. The classification determines: how much custom engineering to invest, whether to build or buy, which engineers to assign, and how architecturally sophisticated the service needs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B71C1C" w:val="clear"/>
            <w:tcMar>
              <w:top w:type="dxa" w:w="120"/>
              <w:left w:type="dxa" w:w="160"/>
              <w:bottom w:type="dxa" w:w="120"/>
              <w:right w:type="dxa" w:w="160"/>
            </w:tcMar>
          </w:tcPr>
          <w:p>
            <w:r>
              <w:rPr>
                <w:rFonts w:ascii="Arial" w:cs="Arial" w:eastAsia="Arial" w:hAnsi="Arial"/>
                <w:b/>
                <w:bCs/>
                <w:color w:val="FFFFFF"/>
                <w:sz w:val="24"/>
                <w:szCs w:val="24"/>
              </w:rPr>
              <w:t xml:space="preserve">CORE DOMAIN</w:t>
            </w:r>
          </w:p>
          <w:p>
            <w:pPr>
              <w:spacing w:before="60"/>
            </w:pPr>
            <w:r>
              <w:rPr>
                <w:rFonts w:ascii="Arial" w:cs="Arial" w:eastAsia="Arial" w:hAnsi="Arial"/>
                <w:color w:val="FFFFFF"/>
                <w:sz w:val="20"/>
                <w:szCs w:val="20"/>
              </w:rPr>
              <w:t xml:space="preserve">Your competitive advantage</w:t>
            </w:r>
          </w:p>
        </w:tc>
        <w:tc>
          <w:tcPr>
            <w:tcW w:type="dxa" w:w="3120"/>
            <w:tcBorders>
              <w:top w:val="single" w:color="CCCCCC" w:sz="1"/>
              <w:left w:val="single" w:color="CCCCCC" w:sz="1"/>
              <w:bottom w:val="single" w:color="CCCCCC" w:sz="1"/>
              <w:right w:val="single" w:color="CCCCCC" w:sz="1"/>
            </w:tcBorders>
            <w:shd w:fill="E65100" w:val="clear"/>
            <w:tcMar>
              <w:top w:type="dxa" w:w="120"/>
              <w:left w:type="dxa" w:w="160"/>
              <w:bottom w:type="dxa" w:w="120"/>
              <w:right w:type="dxa" w:w="160"/>
            </w:tcMar>
          </w:tcPr>
          <w:p>
            <w:r>
              <w:rPr>
                <w:rFonts w:ascii="Arial" w:cs="Arial" w:eastAsia="Arial" w:hAnsi="Arial"/>
                <w:b/>
                <w:bCs/>
                <w:color w:val="FFFFFF"/>
                <w:sz w:val="24"/>
                <w:szCs w:val="24"/>
              </w:rPr>
              <w:t xml:space="preserve">SUPPORTING DOMAIN</w:t>
            </w:r>
          </w:p>
          <w:p>
            <w:pPr>
              <w:spacing w:before="60"/>
            </w:pPr>
            <w:r>
              <w:rPr>
                <w:rFonts w:ascii="Arial" w:cs="Arial" w:eastAsia="Arial" w:hAnsi="Arial"/>
                <w:color w:val="FFFFFF"/>
                <w:sz w:val="20"/>
                <w:szCs w:val="20"/>
              </w:rPr>
              <w:t xml:space="preserve">Needed but not differentiating</w:t>
            </w:r>
          </w:p>
        </w:tc>
        <w:tc>
          <w:tcPr>
            <w:tcW w:type="dxa" w:w="3120"/>
            <w:tcBorders>
              <w:top w:val="single" w:color="CCCCCC" w:sz="1"/>
              <w:left w:val="single" w:color="CCCCCC" w:sz="1"/>
              <w:bottom w:val="single" w:color="CCCCCC" w:sz="1"/>
              <w:right w:val="single" w:color="CCCCCC" w:sz="1"/>
            </w:tcBorders>
            <w:shd w:fill="1B5E20" w:val="clear"/>
            <w:tcMar>
              <w:top w:type="dxa" w:w="120"/>
              <w:left w:type="dxa" w:w="160"/>
              <w:bottom w:type="dxa" w:w="120"/>
              <w:right w:type="dxa" w:w="160"/>
            </w:tcMar>
          </w:tcPr>
          <w:p>
            <w:r>
              <w:rPr>
                <w:rFonts w:ascii="Arial" w:cs="Arial" w:eastAsia="Arial" w:hAnsi="Arial"/>
                <w:b/>
                <w:bCs/>
                <w:color w:val="FFFFFF"/>
                <w:sz w:val="24"/>
                <w:szCs w:val="24"/>
              </w:rPr>
              <w:t xml:space="preserve">GENERIC DOMAIN</w:t>
            </w:r>
          </w:p>
          <w:p>
            <w:pPr>
              <w:spacing w:before="60"/>
            </w:pPr>
            <w:r>
              <w:rPr>
                <w:rFonts w:ascii="Arial" w:cs="Arial" w:eastAsia="Arial" w:hAnsi="Arial"/>
                <w:color w:val="FFFFFF"/>
                <w:sz w:val="20"/>
                <w:szCs w:val="20"/>
              </w:rPr>
              <w:t xml:space="preserve">Commodity — buy or use open source</w:t>
            </w:r>
          </w:p>
        </w:tc>
      </w:tr>
      <w:tr>
        <w:tc>
          <w:tcPr>
            <w:tcW w:type="dxa" w:w="3120"/>
            <w:tcBorders>
              <w:top w:val="single" w:color="CCCCCC" w:sz="1"/>
              <w:left w:val="single" w:color="CCCCCC" w:sz="1"/>
              <w:bottom w:val="single" w:color="CCCCCC" w:sz="1"/>
              <w:right w:val="single" w:color="CCCCCC" w:sz="1"/>
            </w:tcBorders>
            <w:shd w:fill="FFEBEE" w:val="clear"/>
            <w:tcMar>
              <w:top w:type="dxa" w:w="90"/>
              <w:left w:type="dxa" w:w="120"/>
              <w:bottom w:type="dxa" w:w="90"/>
              <w:right w:type="dxa" w:w="120"/>
            </w:tcMar>
          </w:tcPr>
          <w:p>
            <w:r>
              <w:rPr>
                <w:rFonts w:ascii="Arial" w:cs="Arial" w:eastAsia="Arial" w:hAnsi="Arial"/>
                <w:b/>
                <w:bCs/>
                <w:color w:val="B71C1C"/>
                <w:sz w:val="19"/>
                <w:szCs w:val="19"/>
              </w:rPr>
              <w:t xml:space="preserve">Build custom — best engineers</w:t>
            </w:r>
          </w:p>
          <w:p>
            <w:pPr>
              <w:spacing w:before="40"/>
            </w:pPr>
            <w:r>
              <w:rPr>
                <w:rFonts w:ascii="Arial" w:cs="Arial" w:eastAsia="Arial" w:hAnsi="Arial"/>
                <w:color w:val="333333"/>
                <w:sz w:val="18"/>
                <w:szCs w:val="18"/>
              </w:rPr>
              <w:t xml:space="preserve">High complexity, high value, unique to your business</w:t>
            </w:r>
          </w:p>
        </w:tc>
        <w:tc>
          <w:tcPr>
            <w:tcW w:type="dxa" w:w="3120"/>
            <w:tcBorders>
              <w:top w:val="single" w:color="CCCCCC" w:sz="1"/>
              <w:left w:val="single" w:color="CCCCCC" w:sz="1"/>
              <w:bottom w:val="single" w:color="CCCCCC" w:sz="1"/>
              <w:right w:val="single" w:color="CCCCCC" w:sz="1"/>
            </w:tcBorders>
            <w:shd w:fill="FBE9E7" w:val="clear"/>
            <w:tcMar>
              <w:top w:type="dxa" w:w="90"/>
              <w:left w:type="dxa" w:w="120"/>
              <w:bottom w:type="dxa" w:w="90"/>
              <w:right w:type="dxa" w:w="120"/>
            </w:tcMar>
          </w:tcPr>
          <w:p>
            <w:r>
              <w:rPr>
                <w:rFonts w:ascii="Arial" w:cs="Arial" w:eastAsia="Arial" w:hAnsi="Arial"/>
                <w:b/>
                <w:bCs/>
                <w:color w:val="E65100"/>
                <w:sz w:val="19"/>
                <w:szCs w:val="19"/>
              </w:rPr>
              <w:t xml:space="preserve">Build — but do not over-engineer</w:t>
            </w:r>
          </w:p>
          <w:p>
            <w:pPr>
              <w:spacing w:before="40"/>
            </w:pPr>
            <w:r>
              <w:rPr>
                <w:rFonts w:ascii="Arial" w:cs="Arial" w:eastAsia="Arial" w:hAnsi="Arial"/>
                <w:color w:val="333333"/>
                <w:sz w:val="18"/>
                <w:szCs w:val="18"/>
              </w:rPr>
              <w:t xml:space="preserve">Medium complexity, supports core but not differentiating</w:t>
            </w:r>
          </w:p>
        </w:tc>
        <w:tc>
          <w:tcPr>
            <w:tcW w:type="dxa" w:w="3120"/>
            <w:tcBorders>
              <w:top w:val="single" w:color="CCCCCC" w:sz="1"/>
              <w:left w:val="single" w:color="CCCCCC" w:sz="1"/>
              <w:bottom w:val="single" w:color="CCCCCC" w:sz="1"/>
              <w:right w:val="single" w:color="CCCCCC" w:sz="1"/>
            </w:tcBorders>
            <w:shd w:fill="E8F5E9" w:val="clear"/>
            <w:tcMar>
              <w:top w:type="dxa" w:w="90"/>
              <w:left w:type="dxa" w:w="120"/>
              <w:bottom w:type="dxa" w:w="90"/>
              <w:right w:type="dxa" w:w="120"/>
            </w:tcMar>
          </w:tcPr>
          <w:p>
            <w:r>
              <w:rPr>
                <w:rFonts w:ascii="Arial" w:cs="Arial" w:eastAsia="Arial" w:hAnsi="Arial"/>
                <w:b/>
                <w:bCs/>
                <w:color w:val="1B5E20"/>
                <w:sz w:val="19"/>
                <w:szCs w:val="19"/>
              </w:rPr>
              <w:t xml:space="preserve">Buy / use existing solution</w:t>
            </w:r>
          </w:p>
          <w:p>
            <w:pPr>
              <w:spacing w:before="40"/>
            </w:pPr>
            <w:r>
              <w:rPr>
                <w:rFonts w:ascii="Arial" w:cs="Arial" w:eastAsia="Arial" w:hAnsi="Arial"/>
                <w:color w:val="333333"/>
                <w:sz w:val="18"/>
                <w:szCs w:val="18"/>
              </w:rPr>
              <w:t xml:space="preserve">Solved problems — no competitive value in building</w:t>
            </w:r>
          </w:p>
        </w:tc>
      </w:tr>
    </w:tbl>
    <w:p>
      <w:pPr>
        <w:spacing w:after="0" w:before="80"/>
      </w:pPr>
      <w:r>
        <w:t xml:space="preserve"/>
      </w:r>
    </w:p>
    <w:p>
      <w:pPr>
        <w:pStyle w:val="Heading2"/>
        <w:spacing w:after="100" w:before="280"/>
      </w:pPr>
      <w:r>
        <w:rPr>
          <w:rFonts w:ascii="Arial" w:cs="Arial" w:eastAsia="Arial" w:hAnsi="Arial"/>
          <w:b/>
          <w:bCs/>
          <w:color w:val="2E7D32"/>
          <w:sz w:val="28"/>
          <w:szCs w:val="28"/>
        </w:rPr>
        <w:t xml:space="preserve">4.1 Core Domain — Where Your Competitive Advantage Lives</w:t>
      </w:r>
    </w:p>
    <w:p>
      <w:pPr>
        <w:spacing w:after="160"/>
      </w:pPr>
      <w:r>
        <w:rPr>
          <w:rFonts w:ascii="Arial" w:cs="Arial" w:eastAsia="Arial" w:hAnsi="Arial"/>
          <w:b w:val="false"/>
          <w:bCs w:val="false"/>
          <w:color w:val="333333"/>
          <w:sz w:val="22"/>
          <w:szCs w:val="22"/>
        </w:rPr>
        <w:t xml:space="preserve">The core domain is the reason the business exists — the capabilities that differentiate the company from competitors and that customers specifically choose the company for. If a competitor copies your core domain exactly, they become your equal; so it requires unique insight, continuous investment, and your best engineering talent.</w:t>
      </w:r>
    </w:p>
    <w:p>
      <w:pPr>
        <w:spacing w:after="160"/>
      </w:pPr>
      <w:r>
        <w:rPr>
          <w:rFonts w:ascii="Arial" w:cs="Arial" w:eastAsia="Arial" w:hAnsi="Arial"/>
          <w:b w:val="false"/>
          <w:bCs w:val="false"/>
          <w:color w:val="333333"/>
          <w:sz w:val="22"/>
          <w:szCs w:val="22"/>
        </w:rPr>
        <w:t xml:space="preserve">Key characteristics of core domain capabilities: they are unique to your business (or significantly differentiated from competitors), they are complex and require deep domain knowledge, they change frequently as the business finds new competitive advantages, and they directly drive revenue or customer value.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Core domain examples by company type: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E-COMMERCE PLATFORM: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Order Processing     — fraud detection, dynamic pricing, recommendation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engine all live here; competitors cannot easily copy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Pricing Engine       — real-time personalised pricing is a differentiator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Recommendation Svc  — 'customers who bought X also bought Y' drives revenue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RIDE-SHARING PLATFORM: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Matching Algorithm  — pairing riders and drivers optimally is the core value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Surge Pricing       — dynamic pricing based on supply/demand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STREAMING 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Content Delivery    — buffering-free streaming at scale is the product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Recommendation      — what to watch next retains users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Signs a capability IS core domain: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'We have a team of PhDs working on this'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'Competitors are trying to copy exactly this'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'This is our biggest engineering investment'</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'Users specifically choose us because of this'</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Core domain services deserve: your most experienced engineers, bespoke architectures optimised for the specific problem, significant automated testing investment, the most careful operational monitoring. Never compromise core domain services with generic patterns when a more sophisticated approach delivers competitive advantage.</w:t>
      </w:r>
    </w:p>
    <w:p>
      <w:pPr>
        <w:pStyle w:val="Heading2"/>
        <w:spacing w:after="100" w:before="280"/>
      </w:pPr>
      <w:r>
        <w:rPr>
          <w:rFonts w:ascii="Arial" w:cs="Arial" w:eastAsia="Arial" w:hAnsi="Arial"/>
          <w:b/>
          <w:bCs/>
          <w:color w:val="2E7D32"/>
          <w:sz w:val="28"/>
          <w:szCs w:val="28"/>
        </w:rPr>
        <w:t xml:space="preserve">4.2 Supporting Domain — Necessary But Not Differentiating</w:t>
      </w:r>
    </w:p>
    <w:p>
      <w:pPr>
        <w:spacing w:after="160"/>
      </w:pPr>
      <w:r>
        <w:rPr>
          <w:rFonts w:ascii="Arial" w:cs="Arial" w:eastAsia="Arial" w:hAnsi="Arial"/>
          <w:b w:val="false"/>
          <w:bCs w:val="false"/>
          <w:color w:val="333333"/>
          <w:sz w:val="22"/>
          <w:szCs w:val="22"/>
        </w:rPr>
        <w:t xml:space="preserve">Supporting domains are necessary for the business to function but do not differentiate it from competitors. An e-commerce company needs to generate invoices, manage returns, and handle customer support — but if a competitor has a slightly better invoice formatting system, that does not cause customers to switch. Supporting domains require solid engineering but not exceptional engineering.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Supporting domain examples (e-commerce):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Invoice Generation   — necessary for compliance and accounting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but format of invoice does not win customers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Returns Management   — customers care that returns work, not HOW</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the system processes them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Warehouse Management — needed to fulfil orders; standard processes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Reporting &amp; BI       — needed for business decisions; no unique logic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Customer Support     — needed to resolve issues; standard ticket system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Signs a capability IS supporting domain: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'We need this to operate, but it's not why customers choose us'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 well-implemented industry-standard solution would be fine'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'No customer has ever said they chose us because of this'</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'Other companies in different industries have exactly this problem'</w:t>
      </w:r>
    </w:p>
    <w:p>
      <w:pPr>
        <w:pBdr>
          <w:top w:val="single" w:color="6A1B9A" w:sz="2"/>
          <w:bottom w:val="single" w:color="6A1B9A" w:sz="2"/>
          <w:left w:val="single" w:color="6A1B9A" w:sz="20"/>
          <w:right w:val="single" w:color="6A1B9A" w:sz="2"/>
        </w:pBdr>
        <w:shd w:fill="F3E5F5" w:val="clear"/>
        <w:spacing w:after="160"/>
        <w:ind w:left="360" w:right="360"/>
      </w:pPr>
      <w:r>
        <w:rPr>
          <w:rFonts w:ascii="Arial" w:cs="Arial" w:eastAsia="Arial" w:hAnsi="Arial"/>
          <w:b/>
          <w:bCs/>
          <w:color w:val="6A1B9A"/>
          <w:sz w:val="22"/>
          <w:szCs w:val="22"/>
        </w:rPr>
        <w:t xml:space="preserve">NOTE  </w:t>
      </w:r>
      <w:r>
        <w:rPr>
          <w:rFonts w:ascii="Arial" w:cs="Arial" w:eastAsia="Arial" w:hAnsi="Arial"/>
          <w:color w:val="333333"/>
          <w:sz w:val="22"/>
          <w:szCs w:val="22"/>
        </w:rPr>
        <w:t xml:space="preserve">Supporting domain services: build with solid engineering practices but do not over-engineer. A clean, maintainable implementation is the goal, not architectural innovation. These services are good candidates for junior engineers to own with senior oversight — they are valuable learning environments without high competitive stakes.</w:t>
      </w:r>
    </w:p>
    <w:p>
      <w:pPr>
        <w:pStyle w:val="Heading2"/>
        <w:spacing w:after="100" w:before="280"/>
      </w:pPr>
      <w:r>
        <w:rPr>
          <w:rFonts w:ascii="Arial" w:cs="Arial" w:eastAsia="Arial" w:hAnsi="Arial"/>
          <w:b/>
          <w:bCs/>
          <w:color w:val="2E7D32"/>
          <w:sz w:val="28"/>
          <w:szCs w:val="28"/>
        </w:rPr>
        <w:t xml:space="preserve">4.3 Generic Domain — Commodity, Buy or Reuse</w:t>
      </w:r>
    </w:p>
    <w:p>
      <w:pPr>
        <w:spacing w:after="160"/>
      </w:pPr>
      <w:r>
        <w:rPr>
          <w:rFonts w:ascii="Arial" w:cs="Arial" w:eastAsia="Arial" w:hAnsi="Arial"/>
          <w:b w:val="false"/>
          <w:bCs w:val="false"/>
          <w:color w:val="333333"/>
          <w:sz w:val="22"/>
          <w:szCs w:val="22"/>
        </w:rPr>
        <w:t xml:space="preserve">Generic domains are solved problems: the business needs the capability but building it from scratch provides zero competitive advantage. Email delivery, authentication, payment processing, PDF generation — these are commodity capabilities with mature, battle-tested solutions available as SaaS, open-source libraries, or cloud services. Every hour spent building a custom authentication system is an hour not spent on competitive differentiation.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Generic domain examples — BUY or use existing solutions: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Email delivery      — Use: SendGrid, AWS SES, Mailgun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Don't build a custom SMTP server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Authentication      — Use: Auth0, Cognito, Keycloak, Okta</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Don't build a custom JWT/OAuth2 server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Payment processing  — Use: Stripe, Adyen, Braintree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Don't build a payment gateway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Search indexing     — Use: Elasticsearch, Algolia</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Don't build a custom inverted index</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PDF generation      — Use: Puppeteer, wkhtmltopdf, PDFKit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Don't build a rendering engine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SMS/Push notify     — Use: Twilio, Firebase Cloud Messaging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Don't build a carrier integration layer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Signs a capability IS generic domain: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'There are 10 SaaS companies providing exactly this 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'If we built it ourselves it would look like Auth0 / Stripe'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'The open-source version already solves this problem completely'</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'Building this from scratch is an opportunity cost nightmare'</w:t>
      </w:r>
    </w:p>
    <w:p>
      <w:pPr>
        <w:spacing w:after="160"/>
      </w:pPr>
      <w:r>
        <w:rPr>
          <w:rFonts w:ascii="Arial" w:cs="Arial" w:eastAsia="Arial" w:hAnsi="Arial"/>
          <w:b w:val="false"/>
          <w:bCs w:val="false"/>
          <w:color w:val="333333"/>
          <w:sz w:val="22"/>
          <w:szCs w:val="22"/>
        </w:rPr>
        <w:t xml:space="preserve">When a generic domain capability must be wrapped (e.g., to provide a unified internal interface to multiple email providers), build an anti-corruption layer — a thin internal service that adapts the external provider's API to your internal contract. This isolates the rest of the system from the specific vendor and allows switching providers without changing consumers.</w:t>
      </w:r>
    </w:p>
    <w:p>
      <w:pPr>
        <w:pStyle w:val="Heading2"/>
        <w:spacing w:after="100" w:before="280"/>
      </w:pPr>
      <w:r>
        <w:rPr>
          <w:rFonts w:ascii="Arial" w:cs="Arial" w:eastAsia="Arial" w:hAnsi="Arial"/>
          <w:b/>
          <w:bCs/>
          <w:color w:val="2E7D32"/>
          <w:sz w:val="28"/>
          <w:szCs w:val="28"/>
        </w:rPr>
        <w:t xml:space="preserve">4.4 Investment Allocation: The Subdomain Priority Matrix</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Core Domain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Supporting Domain</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Generic Domain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vs Buy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custom — no compromises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 standard patterns acceptable</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Buy / use existing solution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Engineering talent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engineers, domain experts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Solid engineers, good practices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Junior or outsource acceptable; minimal internal investment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Architectural sophistication</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innovative patterns justified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well-understood patterns</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use vendor's architecture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Testing investment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Highest — exhaustive unit + integration + load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 good coverage, not exhaustive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 trust the vendor's testing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of change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continuous innovation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evolves with business process</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upgrade vendor version periodically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monitoring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intensive — SLOs, detailed metrics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 key metrics and alerts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Vendor handles ops; monitor integration points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size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Largest — senior engineers, PMs, designers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standard team</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 integration maintenance only</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5. Bounded Contexts — Each Context as a Service Boundary</w:t>
      </w:r>
    </w:p>
    <w:p>
      <w:pPr>
        <w:pBdr>
          <w:bottom w:val="single" w:color="2E7D32"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Bounded Context (DDD): A boundary within which a particular domain model is consistent. Within a bounded context, every term has one precise meaning. The same word may mean something different in a different bounded context. Bounded contexts are natural candidates for service boundaries because they encapsulate coherent meaning — code and data inside a bounded context share the same model.</w:t>
      </w:r>
    </w:p>
    <w:p>
      <w:pPr>
        <w:pStyle w:val="Heading2"/>
        <w:spacing w:after="100" w:before="280"/>
      </w:pPr>
      <w:r>
        <w:rPr>
          <w:rFonts w:ascii="Arial" w:cs="Arial" w:eastAsia="Arial" w:hAnsi="Arial"/>
          <w:b/>
          <w:bCs/>
          <w:color w:val="2E7D32"/>
          <w:sz w:val="28"/>
          <w:szCs w:val="28"/>
        </w:rPr>
        <w:t xml:space="preserve">5.1 Why the Same Word Can Mean Different Things</w:t>
      </w:r>
    </w:p>
    <w:p>
      <w:pPr>
        <w:spacing w:after="160"/>
      </w:pPr>
      <w:r>
        <w:rPr>
          <w:rFonts w:ascii="Arial" w:cs="Arial" w:eastAsia="Arial" w:hAnsi="Arial"/>
          <w:b w:val="false"/>
          <w:bCs w:val="false"/>
          <w:color w:val="333333"/>
          <w:sz w:val="22"/>
          <w:szCs w:val="22"/>
        </w:rPr>
        <w:t xml:space="preserve">The most powerful signal for identifying a bounded context boundary is when the same domain term means something different to different teams or in different parts of the system. This 'semantic divergence' reveals that two parts of the system have different models — and forcing them to share one service (and one database) creates confusion and coupling.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The word 'product' means different things in different contexts: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Catalog Context:                   Order Context: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product = {                        product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id,                                id,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name,                              name,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description,                       snapshotPrice,   // price at order time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images: [url, url],                quantity,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category,                          sku</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currentPrice,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variants: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attributes: {cpu, ram, storage},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seoMetadata</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Catalog team: 'product' = full marketing entity with SEO, variants, images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Order team:   'product' = line item snapshot — price frozen at order time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Inventory Context:           Shipping Context: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product = {                  product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sku,                         sku,</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warehouseLocation,           weight,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quantity,                    dimensions,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reorderPoint                 hazardousGoodsCode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FOUR different models of 'product' — each correct within its context.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Forcing all four into one 'Product Service' creates a god object</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that serves all four contexts poorly and changes for all four reasons.</w:t>
      </w:r>
    </w:p>
    <w:p>
      <w:pPr>
        <w:pStyle w:val="Heading2"/>
        <w:spacing w:after="100" w:before="280"/>
      </w:pPr>
      <w:r>
        <w:rPr>
          <w:rFonts w:ascii="Arial" w:cs="Arial" w:eastAsia="Arial" w:hAnsi="Arial"/>
          <w:b/>
          <w:bCs/>
          <w:color w:val="2E7D32"/>
          <w:sz w:val="28"/>
          <w:szCs w:val="28"/>
        </w:rPr>
        <w:t xml:space="preserve">5.2 Identifying Bounded Context Boundaries</w:t>
      </w:r>
    </w:p>
    <w:p>
      <w:pPr>
        <w:spacing w:after="160"/>
      </w:pPr>
      <w:r>
        <w:rPr>
          <w:rFonts w:ascii="Arial" w:cs="Arial" w:eastAsia="Arial" w:hAnsi="Arial"/>
          <w:b w:val="false"/>
          <w:bCs w:val="false"/>
          <w:color w:val="333333"/>
          <w:sz w:val="22"/>
          <w:szCs w:val="22"/>
        </w:rPr>
        <w:t xml:space="preserve">Bounded contexts reveal themselves through specific, observable signals in how the domain is talked about and used. These signals are found in conversations with domain experts, in code review, and in data model analysis.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Semantic divergence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same term has different definitions in different parts of the system</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means 'registered account' in Identity, 'buyer profile' in Orders, 'debtor' in Billing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change rates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capabilities change for completely different reasons, at different times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catalog changes for marketing; product pricing changes for commercial strategy — different contexts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Translation at handoff</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must translate when handing off work</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team says 'item', Shipping team says 'parcel' — translation at the interface = context boundary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consistency requirements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part requires strong ACID; another is fine with eventual consistency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requires strong consistency; recommendation data is fine with eventual consistency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data lifetimes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in one part lives forever; in another it is ephemeral</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records kept for 7 years; session data expires in 30 minutes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teams speak different language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teams use the same word but argue about its meaning</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domain experts from two teams disagree about what 'order' means, that is a boundary</w:t>
            </w:r>
          </w:p>
        </w:tc>
      </w:tr>
    </w:tbl>
    <w:p>
      <w:pPr>
        <w:spacing w:after="0" w:before="80"/>
      </w:pPr>
      <w:r>
        <w:t xml:space="preserve"/>
      </w:r>
    </w:p>
    <w:p>
      <w:pPr>
        <w:pStyle w:val="Heading2"/>
        <w:spacing w:after="100" w:before="280"/>
      </w:pPr>
      <w:r>
        <w:rPr>
          <w:rFonts w:ascii="Arial" w:cs="Arial" w:eastAsia="Arial" w:hAnsi="Arial"/>
          <w:b/>
          <w:bCs/>
          <w:color w:val="2E7D32"/>
          <w:sz w:val="28"/>
          <w:szCs w:val="28"/>
        </w:rPr>
        <w:t xml:space="preserve">5.3 Context Map — Relationships Between Bounded Contexts</w:t>
      </w:r>
    </w:p>
    <w:p>
      <w:pPr>
        <w:spacing w:after="160"/>
      </w:pPr>
      <w:r>
        <w:rPr>
          <w:rFonts w:ascii="Arial" w:cs="Arial" w:eastAsia="Arial" w:hAnsi="Arial"/>
          <w:b w:val="false"/>
          <w:bCs w:val="false"/>
          <w:color w:val="333333"/>
          <w:sz w:val="22"/>
          <w:szCs w:val="22"/>
        </w:rPr>
        <w:t xml:space="preserve">A context map documents how bounded contexts relate to each other. The relationship type determines the appropriate service integration pattern. DDD defines several standard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Relationship Type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 Integration Pattern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 Downstream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context provides data the other depends on. Upstream changes can impact downstream.</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subscribes to upstream events; anti-corruption layer protects downstream from upstream changes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 Supplier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Supplier team provides the interface; customer team specifies requirements.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Agreed API contract between teams; supplier commits to not breaking consumer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Conformist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simply conforms to upstream's model (no translation)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conforms to Stripe's model — uses Stripe's event schema directly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Anti-Corruption Layer (ACL)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translates upstream's model to its own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adapter converts Stripe events to internal payment domain events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Kernel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contexts share a small common model</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Common definitions (currency codes, country codes) in a shared library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Published Language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context publishes a well-documented model others can consume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schema registry; OpenAPI spec published by upstream service</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Bounded context = natural service boundary. Every bounded context with distinct semantics, a different model of the same entity, or a different team ownership is a candidate for its own service. The context boundary is the API surface. The context map describes how services communicate.</w:t>
      </w:r>
    </w:p>
    <w:p>
      <w:r>
        <w:br w:type="page"/>
      </w:r>
    </w:p>
    <w:p>
      <w:r>
        <w:br w:type="page"/>
      </w:r>
    </w:p>
    <w:p>
      <w:pPr>
        <w:pStyle w:val="Heading1"/>
        <w:shd w:fill="6A1B9A" w:val="clear"/>
        <w:spacing w:after="60" w:before="300"/>
        <w:ind w:left="240" w:right="240"/>
      </w:pPr>
      <w:r>
        <w:rPr>
          <w:rFonts w:ascii="Arial" w:cs="Arial" w:eastAsia="Arial" w:hAnsi="Arial"/>
          <w:b w:val="false"/>
          <w:bCs w:val="false"/>
          <w:color w:val="FFFFFF"/>
          <w:sz w:val="32"/>
          <w:szCs w:val="32"/>
        </w:rPr>
        <w:t xml:space="preserve">Strategy 3: </w:t>
      </w:r>
      <w:r>
        <w:rPr>
          <w:rFonts w:ascii="Arial" w:cs="Arial" w:eastAsia="Arial" w:hAnsi="Arial"/>
          <w:b/>
          <w:bCs/>
          <w:color w:val="FFFFFF"/>
          <w:sz w:val="44"/>
          <w:szCs w:val="44"/>
        </w:rPr>
        <w:t xml:space="preserve">Inverse Conway's Law</w:t>
      </w:r>
    </w:p>
    <w:p>
      <w:pPr>
        <w:shd w:fill="F3E5F5" w:val="clear"/>
        <w:spacing w:after="200"/>
        <w:ind w:left="240" w:right="240"/>
      </w:pPr>
      <w:r>
        <w:rPr>
          <w:rFonts w:ascii="Arial" w:cs="Arial" w:eastAsia="Arial" w:hAnsi="Arial"/>
          <w:color w:val="6A1B9A"/>
          <w:sz w:val="24"/>
          <w:szCs w:val="24"/>
        </w:rPr>
        <w:t xml:space="preserve">Design the team structure to produce the architecture you want</w:t>
      </w:r>
    </w:p>
    <w:p>
      <w:pPr>
        <w:pBdr>
          <w:bottom w:val="single" w:color="6A1B9A" w:sz="8" w:space="1"/>
        </w:pBdr>
        <w:spacing w:after="160"/>
      </w:pPr>
    </w:p>
    <w:p>
      <w:pPr>
        <w:pStyle w:val="Heading2"/>
        <w:spacing w:after="100" w:before="280"/>
      </w:pPr>
      <w:r>
        <w:rPr>
          <w:rFonts w:ascii="Arial" w:cs="Arial" w:eastAsia="Arial" w:hAnsi="Arial"/>
          <w:b/>
          <w:bCs/>
          <w:color w:val="6A1B9A"/>
          <w:sz w:val="28"/>
          <w:szCs w:val="28"/>
        </w:rPr>
        <w:t xml:space="preserve">6.1 Conway's Law</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Conway's Law (1968): 'Organizations which design systems are constrained to produce designs which are copies of the communication structures of those organizations.' — Melvin Conway. In practice: the software architecture of a system will mirror the communication patterns of the team that builds it.</w:t>
      </w:r>
    </w:p>
    <w:p>
      <w:pPr>
        <w:spacing w:after="160"/>
      </w:pPr>
      <w:r>
        <w:rPr>
          <w:rFonts w:ascii="Arial" w:cs="Arial" w:eastAsia="Arial" w:hAnsi="Arial"/>
          <w:b w:val="false"/>
          <w:bCs w:val="false"/>
          <w:color w:val="333333"/>
          <w:sz w:val="22"/>
          <w:szCs w:val="22"/>
        </w:rPr>
        <w:t xml:space="preserve">Conway's Law is not a suggestion — it is an empirical observation about how organisations produce software. If two teams must coordinate to change a component, they will produce a system where changing that component requires two-team coordination. If one team owns the entire order lifecycle, they will produce a service that owns the entire order lifecycle. The organisational structure is the dominant force on the architecture — stronger than any architectural diagram.</w:t>
      </w:r>
    </w:p>
    <w:p>
      <w:pPr>
        <w:pStyle w:val="Heading2"/>
        <w:spacing w:after="100" w:before="280"/>
      </w:pPr>
      <w:r>
        <w:rPr>
          <w:rFonts w:ascii="Arial" w:cs="Arial" w:eastAsia="Arial" w:hAnsi="Arial"/>
          <w:b/>
          <w:bCs/>
          <w:color w:val="6A1B9A"/>
          <w:sz w:val="28"/>
          <w:szCs w:val="28"/>
        </w:rPr>
        <w:t xml:space="preserve">6.2 Conway's Law in Action — Two Team Structures, Two Architectures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Conway's Law — organisational structure determines architecture: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ORGANISATION A: Functional teams (by technical layer)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Frontend Team     → UI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Backend Team      → API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Database Team     → Database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Result: 3-tier architecture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Feature deployment requires all 3 teams to coordinate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No team can ship independently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This is the distributed monolith pattern from Module 1</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ORGANISATION B: Cross-functional product teams (by business capability)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Order Team        → Order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Payments Team     → Payment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Inventory Team    → Inventory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Result: microservices aligned with domains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Order Team deploys Order Service independently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Payments Team deploys Payment Service independently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This is the target architecture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The architecture did not cause the team structure.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The team structure caused the architecture.</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To change the architecture: change the team structure first.</w:t>
      </w:r>
    </w:p>
    <w:p>
      <w:pPr>
        <w:pStyle w:val="Heading2"/>
        <w:spacing w:after="100" w:before="280"/>
      </w:pPr>
      <w:r>
        <w:rPr>
          <w:rFonts w:ascii="Arial" w:cs="Arial" w:eastAsia="Arial" w:hAnsi="Arial"/>
          <w:b/>
          <w:bCs/>
          <w:color w:val="6A1B9A"/>
          <w:sz w:val="28"/>
          <w:szCs w:val="28"/>
        </w:rPr>
        <w:t xml:space="preserve">6.3 Inverse Conway's Law — Designing the Organisation You Want</w:t>
      </w:r>
    </w:p>
    <w:p>
      <w:pPr>
        <w:spacing w:after="160"/>
      </w:pPr>
      <w:r>
        <w:rPr>
          <w:rFonts w:ascii="Arial" w:cs="Arial" w:eastAsia="Arial" w:hAnsi="Arial"/>
          <w:b w:val="false"/>
          <w:bCs w:val="false"/>
          <w:color w:val="333333"/>
          <w:sz w:val="22"/>
          <w:szCs w:val="22"/>
        </w:rPr>
        <w:t xml:space="preserve">Inverse Conway's Law (or the 'Conway's Law Maneuver') turns this observation from a constraint into a tool: deliberately design the team structure to produce the architecture you want. If you want microservices with independent deployability, create teams that are structured to produce independent services — cross-functional teams, each owning one bounded context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Team Structure Principle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Produces</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Inverse Conway Application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cross-functional teams (frontend + backend + QA + ops)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sized for one team — right granularity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sized to match service scope, not service scope sized to match team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team owns one bounded context end-to-end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boundaries aligned with domain boundaries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team boundaries to match where you want service boundaries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do not share codebases across boundaries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deployability — no shared deployment coordination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Enforce: no team contributes to another team's repository without an API contract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communicate through defined interfaces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Loose coupling — teams design stable contracts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Make the communication structure (API contracts) explicit and versioned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own their own deployment pipeline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True CI/CD independence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shared deployment pipelines between teams</w:t>
            </w:r>
          </w:p>
        </w:tc>
      </w:tr>
    </w:tbl>
    <w:p>
      <w:pPr>
        <w:spacing w:after="0" w:before="80"/>
      </w:pPr>
      <w:r>
        <w:t xml:space="preserve"/>
      </w:r>
    </w:p>
    <w:p>
      <w:pPr>
        <w:pStyle w:val="Heading2"/>
        <w:spacing w:after="100" w:before="280"/>
      </w:pPr>
      <w:r>
        <w:rPr>
          <w:rFonts w:ascii="Arial" w:cs="Arial" w:eastAsia="Arial" w:hAnsi="Arial"/>
          <w:b/>
          <w:bCs/>
          <w:color w:val="6A1B9A"/>
          <w:sz w:val="28"/>
          <w:szCs w:val="28"/>
        </w:rPr>
        <w:t xml:space="preserve">6.4 The Team Topology That Supports Microservices</w:t>
      </w:r>
    </w:p>
    <w:p>
      <w:pPr>
        <w:spacing w:after="160"/>
      </w:pPr>
      <w:r>
        <w:rPr>
          <w:rFonts w:ascii="Arial" w:cs="Arial" w:eastAsia="Arial" w:hAnsi="Arial"/>
          <w:b w:val="false"/>
          <w:bCs w:val="false"/>
          <w:color w:val="333333"/>
          <w:sz w:val="22"/>
          <w:szCs w:val="22"/>
        </w:rPr>
        <w:t xml:space="preserve">Team Topologies (Skelton and Pais, 2019) provides a framework for designing team structures that produce well-bounded microservices. The core insight: there are four fundamental team types, and their interaction modes determine the architecture that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Team Type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Service They Produce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Stream-aligned team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Aligned to a flow of work from business segment to user. Cross-functional. Owns end-to-end.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primary microservice owner — one team, one bounded context, one service (or 1-3 related services)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Provides internal capabilities that reduce cognitive load for stream-aligned teams.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developer platform: CI/CD, observability, service mesh, shared infrastructure services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Enabling team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Helps stream-aligned teams acquire new capabilities (DDD, microservices, testing practices).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direct service ownership — provides coaching and practices; dissolves once capability is transferred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Complicated subsystem team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Owns a service requiring specialist knowledge not practical for a stream-aligned team.</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Deep technical expertise services: ML recommendation engine, real-time pricing, complex algorithms</w:t>
            </w:r>
          </w:p>
        </w:tc>
      </w:tr>
    </w:tbl>
    <w:p>
      <w:pPr>
        <w:spacing w:after="0" w:before="80"/>
      </w:pPr>
      <w:r>
        <w:t xml:space="preserve"/>
      </w:r>
    </w:p>
    <w:p>
      <w:pPr>
        <w:pStyle w:val="Heading2"/>
        <w:spacing w:after="100" w:before="280"/>
      </w:pPr>
      <w:r>
        <w:rPr>
          <w:rFonts w:ascii="Arial" w:cs="Arial" w:eastAsia="Arial" w:hAnsi="Arial"/>
          <w:b/>
          <w:bCs/>
          <w:color w:val="6A1B9A"/>
          <w:sz w:val="28"/>
          <w:szCs w:val="28"/>
        </w:rPr>
        <w:t xml:space="preserve">6.5 Team Size and Service Granularity — The 1-3 Services Rule</w:t>
      </w:r>
    </w:p>
    <w:p>
      <w:pPr>
        <w:spacing w:after="160"/>
      </w:pPr>
      <w:r>
        <w:rPr>
          <w:rFonts w:ascii="Arial" w:cs="Arial" w:eastAsia="Arial" w:hAnsi="Arial"/>
          <w:b w:val="false"/>
          <w:bCs w:val="false"/>
          <w:color w:val="333333"/>
          <w:sz w:val="22"/>
          <w:szCs w:val="22"/>
        </w:rPr>
        <w:t xml:space="preserve">A stream-aligned team should own 1-3 services — enough to cover one bounded context, not so many that no team member can understand all of them. The 'two-pizza team' rule (6-8 engineers) combined with the 1-3 services rule gives a practical granularity guide: each service is understood by 2-4 engineers, who can answer any question about it and be on-call for it effectively.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Team size and service ownership — practical guidelines: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2-3 engineers per service (minimum viable ownership)</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6-8 engineers per team (two-pizza)</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1-3 services per team</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6-engineer team owning 1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All 6 understand the full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3 pairs, each can be primary for different parts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Service is probably large enough to justify its own team</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6-engineer team owning 3 services: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2 engineers per service — minimum viable ownership</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Services must be small enough for 2 people to own completely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Good for related sub-capabilities within one bounded context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6-engineer team owning 10 services: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0.6 engineers per service — nobody owns anything properly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No one is on-call expert for any single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DANGER: over-decomposition signal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20-engineer team owning 1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Too many people for one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Team probably spans multiple bounded contexts</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 SIGNAL: split the team and split the service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RULE  </w:t>
      </w:r>
      <w:r>
        <w:rPr>
          <w:rFonts w:ascii="Arial" w:cs="Arial" w:eastAsia="Arial" w:hAnsi="Arial"/>
          <w:color w:val="333333"/>
          <w:sz w:val="22"/>
          <w:szCs w:val="22"/>
        </w:rPr>
        <w:t xml:space="preserve">Inverse Conway's Law: to get the architecture you want, design the team structure first. Cross-functional stream-aligned teams, each owning 1-3 services within one bounded context, produce independently deployable microservices naturally. The organisation is the architecture.</w:t>
      </w:r>
    </w:p>
    <w:p>
      <w:r>
        <w:br w:type="page"/>
      </w:r>
    </w:p>
    <w:p>
      <w:pPr>
        <w:pStyle w:val="Heading1"/>
        <w:spacing w:after="120" w:before="360"/>
      </w:pPr>
      <w:r>
        <w:rPr>
          <w:rFonts w:ascii="Arial" w:cs="Arial" w:eastAsia="Arial" w:hAnsi="Arial"/>
          <w:b/>
          <w:bCs/>
          <w:color w:val="0D1B2A"/>
          <w:sz w:val="40"/>
          <w:szCs w:val="40"/>
        </w:rPr>
        <w:t xml:space="preserve">7. Combining the Three Strategies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three strategies are most powerful when applied together in sequence. Each addresses a different aspect of the decomposition problem and each validates the others. Disagreement between strategies is a signal to investigate further, not to pick one and ignore the others.</w:t>
      </w:r>
    </w:p>
    <w:p>
      <w:pPr>
        <w:pStyle w:val="Heading2"/>
        <w:spacing w:after="100" w:before="280"/>
      </w:pPr>
      <w:r>
        <w:rPr>
          <w:rFonts w:ascii="Arial" w:cs="Arial" w:eastAsia="Arial" w:hAnsi="Arial"/>
          <w:b/>
          <w:bCs/>
          <w:color w:val="1A3A5C"/>
          <w:sz w:val="28"/>
          <w:szCs w:val="28"/>
        </w:rPr>
        <w:t xml:space="preserve">7.1 The Recommended Analysis Sequence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Recommended decomposition analysis sequence: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1: Map business capabilities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What does the business do? (nouns/gerunds)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Group related capabilities into domains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Produce: capability map (2-3 levels deep)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Time: 1-2 days with domain experts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2: Classify subdomains (DDD)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For each capability: core, supporting, or generic?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Identify where semantic divergence occurs (different models)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Define bounded contexts with their ubiquitous language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Produce: subdomain map + context map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Time: 1-3 days; requires domain experts + engineers together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3: Map to team structure (Inverse Conway)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Which teams should own which bounded contexts?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Are team sizes appropriate for the proposed service granularity?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Are team boundaries aligned with service boundaries?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Produce: team topology recommendation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Time: 1-2 days; requires leadership involvement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4: Validate the proposed boundaries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For each proposed service: apply the 'well-bounded service' checklist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For each team: validate ownership, size, and deployment independence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Identify conflicts: capabilities that span boundaries need resolution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Time: 1 day review with stakeholders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Total: 4-8 days of structured analysis before writing a line of code.</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Investment: small compared to 12-26 weeks of remediation (Module 1).</w:t>
      </w:r>
    </w:p>
    <w:p>
      <w:pPr>
        <w:pStyle w:val="Heading2"/>
        <w:spacing w:after="100" w:before="280"/>
      </w:pPr>
      <w:r>
        <w:rPr>
          <w:rFonts w:ascii="Arial" w:cs="Arial" w:eastAsia="Arial" w:hAnsi="Arial"/>
          <w:b/>
          <w:bCs/>
          <w:color w:val="1A3A5C"/>
          <w:sz w:val="28"/>
          <w:szCs w:val="28"/>
        </w:rPr>
        <w:t xml:space="preserve">7.2 When the Strategies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Conflict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Signals</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Resolution</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business capability spans multiple bounded contexts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capability map is too coarse — split the capability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Decompose the capability until each piece has one consistent model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bounded context maps to multiple teams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context is too large for one team — or teams are too small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Either split the context or grow the team (depends on domain complexity)</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structure requires merging two bounded contexts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contexts are too similar to justify separate teams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Merge into one service; keep internal module boundary; split later if needed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 domain identified but team wants to build it anyway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Bias toward building (common in engineering culture)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Force a make-vs-buy decision with explicit cost/benefit; rarely justified for generic</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 domain boundaries are unclear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not well understood yet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 not decompose yet — build a modular monolith until domain is clear</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8. Applying the Strategies to an E-Commerce Platform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applies all three strategies to a concrete example: decomposing an e-commerce platform from scratch. The analysis produces a service map with explicit justifications for each boundary decision.</w:t>
      </w:r>
    </w:p>
    <w:p>
      <w:pPr>
        <w:pStyle w:val="Heading2"/>
        <w:spacing w:after="100" w:before="280"/>
      </w:pPr>
      <w:r>
        <w:rPr>
          <w:rFonts w:ascii="Arial" w:cs="Arial" w:eastAsia="Arial" w:hAnsi="Arial"/>
          <w:b/>
          <w:bCs/>
          <w:color w:val="1A3A5C"/>
          <w:sz w:val="28"/>
          <w:szCs w:val="28"/>
        </w:rPr>
        <w:t xml:space="preserve">8.1 Step 1: Business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Capability Area</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Capability</w:t>
            </w:r>
          </w:p>
        </w:tc>
        <w:tc>
          <w:tcPr>
            <w:tcW w:type="dxa" w:w="5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Sub-capabilities</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Identity &amp; Access</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Login, OAuth, session management, MFA, password reset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Profile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Account details, preferences, address book, order history view</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Management</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data, variants, attributes, images, content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Base prices, promotional prices, discount rules, price tiers</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&amp; Discovery</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search, facets, recommendations, browse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Cart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Cart lifecycle, item management, coupon application</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placement, status tracking, modification, cancellation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methods, charging, refunds, fraud detection</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Fulfilment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Stock levels, reservations, warehouse locations, restocking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Fulfilment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Carrier integration, label generation, tracking</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Fulfilment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Returns</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requests, status, refund processing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Email, SMS, push — transactional and marketing</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&amp; BI</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Dashboards, reporting, data pipelines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8.2 Step 2: DDD Subdomain Classification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00"/>
        <w:gridCol w:w="2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Subdomain Type</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Justification</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Build vs Buy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lifecycle is the heart of e-commerce; fraud rules and order logic are differentiating</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 custom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Processing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 (integration) + CORE (fraud)</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Basic charging = Stripe. Custom fraud detection = core.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Stripe for charging; build fraud detection as core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Management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SUPPORTING</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data management is needed but not how we beat competitors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 standard patterns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Dynamic, personalised pricing is a competitive advantage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 custom algorithms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&amp; Discovery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Recommendation quality directly drives revenue</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 (generic) + custom ranking (core)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SUPPORTING</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inventory management; needed but not differentiating</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 standard patterns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 (integration)</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Carrier APIs are commodity; just integrate FedEx/UPS/USPS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Buy — carrier SDKs + thin wrapper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Identity &amp; Access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OAuth2, JWT, MFA — solved problems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Buy — Auth0 / Cognito / Keycloak</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Email, SMS delivery — commodity</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Buy — SendGrid + Twilio + thin ACL wrapper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SUPPORTING</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return process; needed but not differentiating</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 simple state machine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&amp; BI</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SUPPORTING</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BI; needed for decisions but not differentiating</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Buy (Snowflake/BigQuery) + build pipelines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8.3 Step 3: Team Topology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1400"/>
        <w:gridCol w:w="3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Team</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Services Owned</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Size</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Justification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Team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 Cart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Stream-aligned</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7 engineers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and Cart are tightly coupled in the same bounded context; high business value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Payments Team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 (incl. fraud)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Stream-aligned + Complicated subsystem</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 engineers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Fraud detection is specialist ML; PCI compliance requires dedicated ownership</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 Team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Management, Pricing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Stream-aligned</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8 engineers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 is core domain — needs senior engineers; Product is supporting but large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Discovery Team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&amp; Recommendations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Complicated subsystem</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 engineers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ML recommendation + search ranking requires specialist expertise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Fulfilment Team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Shipping, Returns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Stream-aligned</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 engineers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Logically related; Shipping is generic (thin wrapper) so lower complexity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Team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Identity (thin ACL), Profiles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Stream-aligned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 engineers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Identity = vendor (Auth0); Profiles = supporting but needs ownership</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Platform Team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pipelines, Data Warehouse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 engineers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platform capability; enables all other teams with analytics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ACL for SendGrid/Twilio</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Stream-aligned (shared)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engineers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 domain; thin anti-corruption layer; shared service for all teams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9.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Three Strategies Quick Reference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Core Question</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Benefit</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Tool</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Capability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does the business DO?</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boundaries that change with business strategy, not technology</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capability map: hierarchy of what the business does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DDD Subdomain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Where does competitive advantage live?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Right investment allocation; bounded contexts as service boundaries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Subdomain classification (core/supporting/generic) + context map</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Inverse Conway's Law</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team structure produces the architecture we want?</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independence through organisational alignment</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topology design: stream-aligned teams owning 1-3 services each</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Three Subdomain Types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2000"/>
        <w:gridCol w:w="35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Build/Buy</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Engineering Investment</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E-Commerce Example</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Competitive advantage — unique, complex, differentiating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 best engineers, custom</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Highest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 Pricing Engine, Fraud Detection</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Supporting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Necessary but not differentiating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 standard patterns, good engineering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Returns, Reporting</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Commodity — solved problem, no competitive value in building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Buy or use open source / SaaS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 Email, SMS, PDF generation</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9.3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Why is decomposition by business capability recommended as the primary approach? What is the key distinction between a business capability and a technical function?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Business capability decomposition is recommended as the primary approach because capabilities are stable — they change at the pace of business strategy, not at the pace of technology evolution. An e-commerce company that has an 'Order Management' capability today will still have it in 5 years, even if every technology has been replaced. Technical functions (API Layer, Database Service, Cache Service) change as architectural patterns evolve, creating unstable service boundaries that require renegotiation when technology changes. The key distinction: a business capability is defined by WHAT the business does, expressed as a noun or gerund that would appear in a business conversation ('Order Management', 'Payment Processing', 'Inventory Tracking'). A technical function is defined by HOW the system is implemented ('REST Layer', 'Worker Process', 'Cache Service'). Business capabilities are implementation-independent — they exist whether the system uses PostgreSQL or MongoDB, Java or Python. Two practical tests: (1) Can you describe this capability in a sentence a business executive would use, without mentioning technology? If yes, it is likely a business capability. (2) Would this description still apply in 5 years if the entire technology stack were replaced? If yes, it is a business capability. If no, it is a technical function and an unstable service boundary.</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three DDD subdomain types. For an e-commerce company, give one example of each and explain what engineering investment is appropriate for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three subdomain types classify business capabilities by their competitive value and the corresponding engineering investment they deserve. Core domain: the company's competitive advantage — capabilities that are unique, complex, and that customers specifically choose the company for. Example: the Order Fraud Detection system. A sophisticated fraud model that detects fraud patterns unique to the company's customer base is a differentiator — competitors cannot easily copy it, and getting it wrong costs significant revenue. Engineering investment: best engineers, custom ML models, the most intensive testing and monitoring. Build custom, never compromise. Supporting domain: necessary for the business to function but not differentiating. Example: Invoice Generation. Customers need invoices for tax purposes, and the invoices must be correct — but a customer has never chosen an e-commerce platform because of the quality of its invoice formatting. Engineering investment: solid, maintainable implementation using standard patterns; good testing; do not over-engineer. Build with standard approaches. Generic domain: commodity problems with mature solutions that provide zero competitive advantage to build from scratch. Example: Email Delivery. Every company needs to send emails; SendGrid, AWS SES, and Mailgun solve this problem completely; building a custom SMTP server would be an expensive opportunity cost. Engineering investment: minimal — use a vendor, wrap it with a thin anti-corruption layer. Buy, never build from scratch.</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a bounded context and how does semantic divergence signal a context boundary? Give a concrete example using a domain entity.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bounded context is a boundary within which a particular domain model is consistent — within the context, every term has one precise, agreed meaning. The same term may mean something completely different in a different bounded context. The implication for service decomposition: a bounded context is a natural service boundary, because code and data within the context share a coherent model. Semantic divergence — when the same word means different things to different teams — is the most powerful signal of a context boundary. Example: the word 'product' in an e-commerce system. In the Catalog context, 'product' is a rich marketing entity: it has descriptions, SEO metadata, variant options (size/colour), multiple images, a taxonomy classification, and a current price that can change. In the Order context, 'product' is a historical snapshot: what was purchased, at what price, in what quantity — the price is frozen at order time and never changes because it is a historical record. In the Inventory context, 'product' is a stock unit: it has a warehouse location, a quantity, and a reorder threshold — no description, no images. In the Shipping context, 'product' is a physical object: it has weight, dimensions, and potentially a hazardous goods classification. All four models are correct within their context. Forcing all four into one 'Product Service' creates a bloated god object that changes for four different reasons, serves four teams' conflicting needs, and makes the model confusing for all of them. Each divergent model is a bounded context — and a candidate service boundary.</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Explain Conway's Law and the Inverse Conway's Law maneuver. How does team structure determine architecture?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Conway's Law (1968) is the empirical observation that organisations produce software architectures that mirror their communication structures. The mechanism is straightforward: when two components of a system must change together, the people responsible for them must communicate. Over time, the boundaries between teams become the boundaries between components — and the frequency of team communication determines the tightness of component coupling. Example: a company with a Frontend Team, Backend Team, and Database Team will inevitably produce a three-tier architecture (UI → API → DB), because that is how the teams are structured and therefore how they communicate. Any attempt to change the architecture without changing the team structure will fail — Conway's Law is stronger than any architectural diagram. The Inverse Conway's Law maneuver (also called the 'Conway's Law Maneuver') turns this observation into a design tool: deliberately design the team structure to produce the architecture you want. To produce independently deployable microservices, create cross-functional stream-aligned teams, each owning one bounded context end-to-end. Each team controls their deployment pipeline, their API contracts, and their database. The result: services that are independently deployable because the teams that produce them are independently structured. The practical implication: before defining service boundaries, define team boundaries. If you cannot create a team structure that mirrors the desired architecture, the architecture will be impossible to maintain in production.</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For a new fintech startup building a lending platform, apply the three strategies to identify the service boundaries. Classify each as core, supporting, or generic and suggest the team structure.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1 (Business Capability Map): Loan Origination (application intake, decisioning, underwriting), Risk &amp; Credit Assessment (credit scoring, fraud detection, income verification), Loan Servicing (repayment schedules, payment processing, account management), Collections (delinquency management, restructuring), Customer Management (KYC/AML compliance, identity verification, profiles), Compliance &amp; Reporting (regulatory reporting, audit trails), Notifications (communications to borrowers), Document Management (loan documents, e-signatures). Step 2 (Subdomain Classification): Core domain — Loan Origination (proprietary credit model is the competitive advantage), Risk &amp; Credit Assessment (custom scoring differentiates approval rates and default rates from competitors). Supporting domain — Loan Servicing (standard servicing processes; needed but not differentiating), Collections (needed but follows standard procedures), Compliance &amp; Reporting (required for operation; standard regulatory patterns). Generic domain — Customer Management / KYC (use identity verification vendors like Jumio, Onfido), Notifications (SendGrid, Twilio), Document Management (DocuSign, AWS S3). Step 3 (Team Topology): Origination &amp; Risk Team (6-8 senior engineers + ML specialists) owns Loan Origination + Risk &amp; Credit — core domain, highest investment. Servicing Team (5-6 engineers) owns Loan Servicing + Collections — supporting domain, standard patterns. Compliance Team (4 engineers) owns Compliance &amp; Reporting — supporting, regulatory expertise required. Platform Team (3-4 engineers) owns thin ACLs for KYC vendors, Notifications, and Document Management — generic domain wrappers. Each team owns its deployment pipeline and its database independently.</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Business capability: </w:t>
      </w:r>
      <w:r>
        <w:rPr>
          <w:rFonts w:ascii="Arial" w:cs="Arial" w:eastAsia="Arial" w:hAnsi="Arial"/>
          <w:b w:val="false"/>
          <w:bCs w:val="false"/>
          <w:color w:val="333333"/>
          <w:sz w:val="22"/>
          <w:szCs w:val="22"/>
        </w:rPr>
        <w:t xml:space="preserve">A stable, distinct activity a business performs. Defined by WHAT the business does, not HOW technically. Examples: Order Management, Payment Processing.</w:t>
      </w:r>
    </w:p>
    <w:p>
      <w:pPr>
        <w:spacing w:after="100"/>
      </w:pPr>
      <w:r>
        <w:rPr>
          <w:rFonts w:ascii="Arial" w:cs="Arial" w:eastAsia="Arial" w:hAnsi="Arial"/>
          <w:b/>
          <w:bCs/>
          <w:color w:val="0D1B2A"/>
          <w:sz w:val="22"/>
          <w:szCs w:val="22"/>
        </w:rPr>
        <w:t xml:space="preserve">Business capability map: </w:t>
      </w:r>
      <w:r>
        <w:rPr>
          <w:rFonts w:ascii="Arial" w:cs="Arial" w:eastAsia="Arial" w:hAnsi="Arial"/>
          <w:b w:val="false"/>
          <w:bCs w:val="false"/>
          <w:color w:val="333333"/>
          <w:sz w:val="22"/>
          <w:szCs w:val="22"/>
        </w:rPr>
        <w:t xml:space="preserve">A hierarchical diagram of all the distinct activities a business performs, used as the primary input for service decomposition.</w:t>
      </w:r>
    </w:p>
    <w:p>
      <w:pPr>
        <w:spacing w:after="100"/>
      </w:pPr>
      <w:r>
        <w:rPr>
          <w:rFonts w:ascii="Arial" w:cs="Arial" w:eastAsia="Arial" w:hAnsi="Arial"/>
          <w:b/>
          <w:bCs/>
          <w:color w:val="0D1B2A"/>
          <w:sz w:val="22"/>
          <w:szCs w:val="22"/>
        </w:rPr>
        <w:t xml:space="preserve">Domain-Driven Design (DDD): </w:t>
      </w:r>
      <w:r>
        <w:rPr>
          <w:rFonts w:ascii="Arial" w:cs="Arial" w:eastAsia="Arial" w:hAnsi="Arial"/>
          <w:b w:val="false"/>
          <w:bCs w:val="false"/>
          <w:color w:val="333333"/>
          <w:sz w:val="22"/>
          <w:szCs w:val="22"/>
        </w:rPr>
        <w:t xml:space="preserve">A software development approach centred on modelling the core business domain. Provides subdomains and bounded contexts as tools for service decomposition.</w:t>
      </w:r>
    </w:p>
    <w:p>
      <w:pPr>
        <w:spacing w:after="100"/>
      </w:pPr>
      <w:r>
        <w:rPr>
          <w:rFonts w:ascii="Arial" w:cs="Arial" w:eastAsia="Arial" w:hAnsi="Arial"/>
          <w:b/>
          <w:bCs/>
          <w:color w:val="0D1B2A"/>
          <w:sz w:val="22"/>
          <w:szCs w:val="22"/>
        </w:rPr>
        <w:t xml:space="preserve">Subdomain: </w:t>
      </w:r>
      <w:r>
        <w:rPr>
          <w:rFonts w:ascii="Arial" w:cs="Arial" w:eastAsia="Arial" w:hAnsi="Arial"/>
          <w:b w:val="false"/>
          <w:bCs w:val="false"/>
          <w:color w:val="333333"/>
          <w:sz w:val="22"/>
          <w:szCs w:val="22"/>
        </w:rPr>
        <w:t xml:space="preserve">A distinct part of the overall business domain. Classified as core, supporting, or generic based on competitive value.</w:t>
      </w:r>
    </w:p>
    <w:p>
      <w:pPr>
        <w:spacing w:after="100"/>
      </w:pPr>
      <w:r>
        <w:rPr>
          <w:rFonts w:ascii="Arial" w:cs="Arial" w:eastAsia="Arial" w:hAnsi="Arial"/>
          <w:b/>
          <w:bCs/>
          <w:color w:val="0D1B2A"/>
          <w:sz w:val="22"/>
          <w:szCs w:val="22"/>
        </w:rPr>
        <w:t xml:space="preserve">Core domain: </w:t>
      </w:r>
      <w:r>
        <w:rPr>
          <w:rFonts w:ascii="Arial" w:cs="Arial" w:eastAsia="Arial" w:hAnsi="Arial"/>
          <w:b w:val="false"/>
          <w:bCs w:val="false"/>
          <w:color w:val="333333"/>
          <w:sz w:val="22"/>
          <w:szCs w:val="22"/>
        </w:rPr>
        <w:t xml:space="preserve">The part of the domain where the business has its competitive advantage. Requires highest engineering investment; must be built custom with best engineers.</w:t>
      </w:r>
    </w:p>
    <w:p>
      <w:pPr>
        <w:spacing w:after="100"/>
      </w:pPr>
      <w:r>
        <w:rPr>
          <w:rFonts w:ascii="Arial" w:cs="Arial" w:eastAsia="Arial" w:hAnsi="Arial"/>
          <w:b/>
          <w:bCs/>
          <w:color w:val="0D1B2A"/>
          <w:sz w:val="22"/>
          <w:szCs w:val="22"/>
        </w:rPr>
        <w:t xml:space="preserve">Supporting domain: </w:t>
      </w:r>
      <w:r>
        <w:rPr>
          <w:rFonts w:ascii="Arial" w:cs="Arial" w:eastAsia="Arial" w:hAnsi="Arial"/>
          <w:b w:val="false"/>
          <w:bCs w:val="false"/>
          <w:color w:val="333333"/>
          <w:sz w:val="22"/>
          <w:szCs w:val="22"/>
        </w:rPr>
        <w:t xml:space="preserve">A necessary part of the domain that supports core capabilities but is not differentiating. Build with standard patterns; solid but not exceptional engineering.</w:t>
      </w:r>
    </w:p>
    <w:p>
      <w:pPr>
        <w:spacing w:after="100"/>
      </w:pPr>
      <w:r>
        <w:rPr>
          <w:rFonts w:ascii="Arial" w:cs="Arial" w:eastAsia="Arial" w:hAnsi="Arial"/>
          <w:b/>
          <w:bCs/>
          <w:color w:val="0D1B2A"/>
          <w:sz w:val="22"/>
          <w:szCs w:val="22"/>
        </w:rPr>
        <w:t xml:space="preserve">Generic domain: </w:t>
      </w:r>
      <w:r>
        <w:rPr>
          <w:rFonts w:ascii="Arial" w:cs="Arial" w:eastAsia="Arial" w:hAnsi="Arial"/>
          <w:b w:val="false"/>
          <w:bCs w:val="false"/>
          <w:color w:val="333333"/>
          <w:sz w:val="22"/>
          <w:szCs w:val="22"/>
        </w:rPr>
        <w:t xml:space="preserve">A commodity problem solved by existing solutions. No competitive value in building from scratch. Buy or use open source / SaaS.</w:t>
      </w:r>
    </w:p>
    <w:p>
      <w:pPr>
        <w:spacing w:after="100"/>
      </w:pPr>
      <w:r>
        <w:rPr>
          <w:rFonts w:ascii="Arial" w:cs="Arial" w:eastAsia="Arial" w:hAnsi="Arial"/>
          <w:b/>
          <w:bCs/>
          <w:color w:val="0D1B2A"/>
          <w:sz w:val="22"/>
          <w:szCs w:val="22"/>
        </w:rPr>
        <w:t xml:space="preserve">Bounded context: </w:t>
      </w:r>
      <w:r>
        <w:rPr>
          <w:rFonts w:ascii="Arial" w:cs="Arial" w:eastAsia="Arial" w:hAnsi="Arial"/>
          <w:b w:val="false"/>
          <w:bCs w:val="false"/>
          <w:color w:val="333333"/>
          <w:sz w:val="22"/>
          <w:szCs w:val="22"/>
        </w:rPr>
        <w:t xml:space="preserve">A DDD boundary within which a domain model is consistent. Every term has one precise meaning within the context. Natural candidate for a service boundary.</w:t>
      </w:r>
    </w:p>
    <w:p>
      <w:pPr>
        <w:spacing w:after="100"/>
      </w:pPr>
      <w:r>
        <w:rPr>
          <w:rFonts w:ascii="Arial" w:cs="Arial" w:eastAsia="Arial" w:hAnsi="Arial"/>
          <w:b/>
          <w:bCs/>
          <w:color w:val="0D1B2A"/>
          <w:sz w:val="22"/>
          <w:szCs w:val="22"/>
        </w:rPr>
        <w:t xml:space="preserve">Ubiquitous language: </w:t>
      </w:r>
      <w:r>
        <w:rPr>
          <w:rFonts w:ascii="Arial" w:cs="Arial" w:eastAsia="Arial" w:hAnsi="Arial"/>
          <w:b w:val="false"/>
          <w:bCs w:val="false"/>
          <w:color w:val="333333"/>
          <w:sz w:val="22"/>
          <w:szCs w:val="22"/>
        </w:rPr>
        <w:t xml:space="preserve">The shared, precise vocabulary used by domain experts and engineers within a bounded context. All code, tests, and conversations use the same terms.</w:t>
      </w:r>
    </w:p>
    <w:p>
      <w:pPr>
        <w:spacing w:after="100"/>
      </w:pPr>
      <w:r>
        <w:rPr>
          <w:rFonts w:ascii="Arial" w:cs="Arial" w:eastAsia="Arial" w:hAnsi="Arial"/>
          <w:b/>
          <w:bCs/>
          <w:color w:val="0D1B2A"/>
          <w:sz w:val="22"/>
          <w:szCs w:val="22"/>
        </w:rPr>
        <w:t xml:space="preserve">Semantic divergence: </w:t>
      </w:r>
      <w:r>
        <w:rPr>
          <w:rFonts w:ascii="Arial" w:cs="Arial" w:eastAsia="Arial" w:hAnsi="Arial"/>
          <w:b w:val="false"/>
          <w:bCs w:val="false"/>
          <w:color w:val="333333"/>
          <w:sz w:val="22"/>
          <w:szCs w:val="22"/>
        </w:rPr>
        <w:t xml:space="preserve">When the same term means different things in different parts of the system or to different teams. A primary signal of a bounded context boundary.</w:t>
      </w:r>
    </w:p>
    <w:p>
      <w:pPr>
        <w:spacing w:after="100"/>
      </w:pPr>
      <w:r>
        <w:rPr>
          <w:rFonts w:ascii="Arial" w:cs="Arial" w:eastAsia="Arial" w:hAnsi="Arial"/>
          <w:b/>
          <w:bCs/>
          <w:color w:val="0D1B2A"/>
          <w:sz w:val="22"/>
          <w:szCs w:val="22"/>
        </w:rPr>
        <w:t xml:space="preserve">Context map: </w:t>
      </w:r>
      <w:r>
        <w:rPr>
          <w:rFonts w:ascii="Arial" w:cs="Arial" w:eastAsia="Arial" w:hAnsi="Arial"/>
          <w:b w:val="false"/>
          <w:bCs w:val="false"/>
          <w:color w:val="333333"/>
          <w:sz w:val="22"/>
          <w:szCs w:val="22"/>
        </w:rPr>
        <w:t xml:space="preserve">A DDD diagram showing all bounded contexts and the relationships between them (upstream/downstream, anti-corruption layers, shared kernels).</w:t>
      </w:r>
    </w:p>
    <w:p>
      <w:pPr>
        <w:spacing w:after="100"/>
      </w:pPr>
      <w:r>
        <w:rPr>
          <w:rFonts w:ascii="Arial" w:cs="Arial" w:eastAsia="Arial" w:hAnsi="Arial"/>
          <w:b/>
          <w:bCs/>
          <w:color w:val="0D1B2A"/>
          <w:sz w:val="22"/>
          <w:szCs w:val="22"/>
        </w:rPr>
        <w:t xml:space="preserve">Anti-Corruption Layer (ACL): </w:t>
      </w:r>
      <w:r>
        <w:rPr>
          <w:rFonts w:ascii="Arial" w:cs="Arial" w:eastAsia="Arial" w:hAnsi="Arial"/>
          <w:b w:val="false"/>
          <w:bCs w:val="false"/>
          <w:color w:val="333333"/>
          <w:sz w:val="22"/>
          <w:szCs w:val="22"/>
        </w:rPr>
        <w:t xml:space="preserve">A translation layer between two bounded contexts that protects the downstream context from being contaminated by the upstream's model. Common when wrapping generic domain vendors.</w:t>
      </w:r>
    </w:p>
    <w:p>
      <w:pPr>
        <w:spacing w:after="100"/>
      </w:pPr>
      <w:r>
        <w:rPr>
          <w:rFonts w:ascii="Arial" w:cs="Arial" w:eastAsia="Arial" w:hAnsi="Arial"/>
          <w:b/>
          <w:bCs/>
          <w:color w:val="0D1B2A"/>
          <w:sz w:val="22"/>
          <w:szCs w:val="22"/>
        </w:rPr>
        <w:t xml:space="preserve">Conway's Law: </w:t>
      </w:r>
      <w:r>
        <w:rPr>
          <w:rFonts w:ascii="Arial" w:cs="Arial" w:eastAsia="Arial" w:hAnsi="Arial"/>
          <w:b w:val="false"/>
          <w:bCs w:val="false"/>
          <w:color w:val="333333"/>
          <w:sz w:val="22"/>
          <w:szCs w:val="22"/>
        </w:rPr>
        <w:t xml:space="preserve">'Organizations design systems that mirror their communication structures.' The team structure determines the architecture.</w:t>
      </w:r>
    </w:p>
    <w:p>
      <w:pPr>
        <w:spacing w:after="100"/>
      </w:pPr>
      <w:r>
        <w:rPr>
          <w:rFonts w:ascii="Arial" w:cs="Arial" w:eastAsia="Arial" w:hAnsi="Arial"/>
          <w:b/>
          <w:bCs/>
          <w:color w:val="0D1B2A"/>
          <w:sz w:val="22"/>
          <w:szCs w:val="22"/>
        </w:rPr>
        <w:t xml:space="preserve">Inverse Conway's Law (Maneuver): </w:t>
      </w:r>
      <w:r>
        <w:rPr>
          <w:rFonts w:ascii="Arial" w:cs="Arial" w:eastAsia="Arial" w:hAnsi="Arial"/>
          <w:b w:val="false"/>
          <w:bCs w:val="false"/>
          <w:color w:val="333333"/>
          <w:sz w:val="22"/>
          <w:szCs w:val="22"/>
        </w:rPr>
        <w:t xml:space="preserve">Deliberately designing the team structure to produce the desired architecture. To get independent microservices, create independently-structured teams.</w:t>
      </w:r>
    </w:p>
    <w:p>
      <w:pPr>
        <w:spacing w:after="100"/>
      </w:pPr>
      <w:r>
        <w:rPr>
          <w:rFonts w:ascii="Arial" w:cs="Arial" w:eastAsia="Arial" w:hAnsi="Arial"/>
          <w:b/>
          <w:bCs/>
          <w:color w:val="0D1B2A"/>
          <w:sz w:val="22"/>
          <w:szCs w:val="22"/>
        </w:rPr>
        <w:t xml:space="preserve">Stream-aligned team: </w:t>
      </w:r>
      <w:r>
        <w:rPr>
          <w:rFonts w:ascii="Arial" w:cs="Arial" w:eastAsia="Arial" w:hAnsi="Arial"/>
          <w:b w:val="false"/>
          <w:bCs w:val="false"/>
          <w:color w:val="333333"/>
          <w:sz w:val="22"/>
          <w:szCs w:val="22"/>
        </w:rPr>
        <w:t xml:space="preserve">A cross-functional team aligned to a flow of work — end-to-end ownership of a bounded context and its service(s). The primary team type in a microservices organisation.</w:t>
      </w:r>
    </w:p>
    <w:p>
      <w:pPr>
        <w:spacing w:after="100"/>
      </w:pPr>
      <w:r>
        <w:rPr>
          <w:rFonts w:ascii="Arial" w:cs="Arial" w:eastAsia="Arial" w:hAnsi="Arial"/>
          <w:b/>
          <w:bCs/>
          <w:color w:val="0D1B2A"/>
          <w:sz w:val="22"/>
          <w:szCs w:val="22"/>
        </w:rPr>
        <w:t xml:space="preserve">Platform team: </w:t>
      </w:r>
      <w:r>
        <w:rPr>
          <w:rFonts w:ascii="Arial" w:cs="Arial" w:eastAsia="Arial" w:hAnsi="Arial"/>
          <w:b w:val="false"/>
          <w:bCs w:val="false"/>
          <w:color w:val="333333"/>
          <w:sz w:val="22"/>
          <w:szCs w:val="22"/>
        </w:rPr>
        <w:t xml:space="preserve">Provides internal capabilities (CI/CD, observability, service mesh) that reduce cognitive load for stream-aligned teams.</w:t>
      </w:r>
    </w:p>
    <w:p>
      <w:pPr>
        <w:spacing w:after="100"/>
      </w:pPr>
      <w:r>
        <w:rPr>
          <w:rFonts w:ascii="Arial" w:cs="Arial" w:eastAsia="Arial" w:hAnsi="Arial"/>
          <w:b/>
          <w:bCs/>
          <w:color w:val="0D1B2A"/>
          <w:sz w:val="22"/>
          <w:szCs w:val="22"/>
        </w:rPr>
        <w:t xml:space="preserve">Complicated subsystem team: </w:t>
      </w:r>
      <w:r>
        <w:rPr>
          <w:rFonts w:ascii="Arial" w:cs="Arial" w:eastAsia="Arial" w:hAnsi="Arial"/>
          <w:b w:val="false"/>
          <w:bCs w:val="false"/>
          <w:color w:val="333333"/>
          <w:sz w:val="22"/>
          <w:szCs w:val="22"/>
        </w:rPr>
        <w:t xml:space="preserve">A specialist team owning a service requiring deep technical expertise (ML, real-time pricing, complex algorithms) not practical for a stream-aligned team.</w:t>
      </w:r>
    </w:p>
    <w:p>
      <w:pPr>
        <w:spacing w:after="100"/>
      </w:pPr>
      <w:r>
        <w:rPr>
          <w:rFonts w:ascii="Arial" w:cs="Arial" w:eastAsia="Arial" w:hAnsi="Arial"/>
          <w:b/>
          <w:bCs/>
          <w:color w:val="0D1B2A"/>
          <w:sz w:val="22"/>
          <w:szCs w:val="22"/>
        </w:rPr>
        <w:t xml:space="preserve">Team Topologies: </w:t>
      </w:r>
      <w:r>
        <w:rPr>
          <w:rFonts w:ascii="Arial" w:cs="Arial" w:eastAsia="Arial" w:hAnsi="Arial"/>
          <w:b w:val="false"/>
          <w:bCs w:val="false"/>
          <w:color w:val="333333"/>
          <w:sz w:val="22"/>
          <w:szCs w:val="22"/>
        </w:rPr>
        <w:t xml:space="preserve">A framework (Skelton and Pais, 2019) for designing team structures that produce well-bounded microservices. Defines four team types and three interaction modes.</w:t>
      </w:r>
    </w:p>
    <w:p>
      <w:pPr>
        <w:spacing w:after="100"/>
      </w:pPr>
      <w:r>
        <w:rPr>
          <w:rFonts w:ascii="Arial" w:cs="Arial" w:eastAsia="Arial" w:hAnsi="Arial"/>
          <w:b/>
          <w:bCs/>
          <w:color w:val="0D1B2A"/>
          <w:sz w:val="22"/>
          <w:szCs w:val="22"/>
        </w:rPr>
        <w:t xml:space="preserve">Upstream / Downstream (context relationship): </w:t>
      </w:r>
      <w:r>
        <w:rPr>
          <w:rFonts w:ascii="Arial" w:cs="Arial" w:eastAsia="Arial" w:hAnsi="Arial"/>
          <w:b w:val="false"/>
          <w:bCs w:val="false"/>
          <w:color w:val="333333"/>
          <w:sz w:val="22"/>
          <w:szCs w:val="22"/>
        </w:rPr>
        <w:t xml:space="preserve">A DDD context map relationship: the upstream context publishes data that the downstream context consumes. Upstream changes can impact downstream.</w:t>
      </w:r>
    </w:p>
    <w:p>
      <w:pPr>
        <w:spacing w:after="100"/>
      </w:pPr>
      <w:r>
        <w:rPr>
          <w:rFonts w:ascii="Arial" w:cs="Arial" w:eastAsia="Arial" w:hAnsi="Arial"/>
          <w:b/>
          <w:bCs/>
          <w:color w:val="0D1B2A"/>
          <w:sz w:val="22"/>
          <w:szCs w:val="22"/>
        </w:rPr>
        <w:t xml:space="preserve">Published Language: </w:t>
      </w:r>
      <w:r>
        <w:rPr>
          <w:rFonts w:ascii="Arial" w:cs="Arial" w:eastAsia="Arial" w:hAnsi="Arial"/>
          <w:b w:val="false"/>
          <w:bCs w:val="false"/>
          <w:color w:val="333333"/>
          <w:sz w:val="22"/>
          <w:szCs w:val="22"/>
        </w:rPr>
        <w:t xml:space="preserve">A well-documented model (event schema, OpenAPI spec) that one bounded context makes available for other contexts to consume reliably.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2026-04-13T14:40:21.740Z</dcterms:created>
  <dcterms:modified xsi:type="dcterms:W3CDTF">2026-04-13T14:40:21.747Z</dcterms:modified>
</cp:coreProperties>
</file>

<file path=docProps/custom.xml><?xml version="1.0" encoding="utf-8"?>
<Properties xmlns="http://schemas.openxmlformats.org/officeDocument/2006/custom-properties" xmlns:vt="http://schemas.openxmlformats.org/officeDocument/2006/docPropsVTypes"/>
</file>