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SERVICE DECOMPOSITION</w:t>
      </w:r>
    </w:p>
    <w:p>
      <w:pPr>
        <w:spacing w:after="180"/>
        <w:jc w:val="center"/>
      </w:pPr>
      <w:r>
        <w:rPr>
          <w:rFonts w:ascii="Arial" w:cs="Arial" w:eastAsia="Arial" w:hAnsi="Arial"/>
          <w:color w:val="1A3A5C"/>
          <w:sz w:val="28"/>
          <w:szCs w:val="28"/>
        </w:rPr>
        <w:t xml:space="preserve">Identifying the Right Service Boundaries in Microservices</w:t>
      </w:r>
    </w:p>
    <w:p>
      <w:pPr>
        <w:spacing w:after="120"/>
        <w:jc w:val="center"/>
      </w:pPr>
      <w:r>
        <w:rPr>
          <w:rFonts w:ascii="Arial" w:cs="Arial" w:eastAsia="Arial" w:hAnsi="Arial"/>
          <w:b/>
          <w:bCs/>
          <w:color w:val="0D1B2A"/>
          <w:sz w:val="40"/>
          <w:szCs w:val="40"/>
        </w:rPr>
        <w:t xml:space="preserve">Module 4: Sizing &amp; Anti-Patterns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Sizing Problem</w:t>
      </w:r>
    </w:p>
    <w:p>
      <w:pPr>
        <w:spacing w:after="70"/>
        <w:jc w:val="center"/>
      </w:pPr>
      <w:r>
        <w:rPr>
          <w:rFonts w:ascii="Arial" w:cs="Arial" w:eastAsia="Arial" w:hAnsi="Arial"/>
          <w:b/>
          <w:bCs/>
          <w:color w:val="1B5E20"/>
          <w:sz w:val="22"/>
          <w:szCs w:val="22"/>
        </w:rPr>
        <w:t xml:space="preserve">2. </w:t>
      </w:r>
      <w:r>
        <w:rPr>
          <w:rFonts w:ascii="Arial" w:cs="Arial" w:eastAsia="Arial" w:hAnsi="Arial"/>
          <w:color w:val="555555"/>
          <w:sz w:val="22"/>
          <w:szCs w:val="22"/>
        </w:rPr>
        <w:t xml:space="preserve">Right-Size Indicators — The Five Tests</w:t>
      </w:r>
    </w:p>
    <w:p>
      <w:pPr>
        <w:spacing w:after="70"/>
        <w:jc w:val="center"/>
      </w:pPr>
      <w:r>
        <w:rPr>
          <w:rFonts w:ascii="Arial" w:cs="Arial" w:eastAsia="Arial" w:hAnsi="Arial"/>
          <w:b/>
          <w:bCs/>
          <w:color w:val="E65100"/>
          <w:sz w:val="22"/>
          <w:szCs w:val="22"/>
        </w:rPr>
        <w:t xml:space="preserve">3. </w:t>
      </w:r>
      <w:r>
        <w:rPr>
          <w:rFonts w:ascii="Arial" w:cs="Arial" w:eastAsia="Arial" w:hAnsi="Arial"/>
          <w:color w:val="555555"/>
          <w:sz w:val="22"/>
          <w:szCs w:val="22"/>
        </w:rPr>
        <w:t xml:space="preserve">Too Small: Nano-Services</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Too Large: Mini-Monoliths</w:t>
      </w:r>
    </w:p>
    <w:p>
      <w:pPr>
        <w:spacing w:after="70"/>
        <w:jc w:val="center"/>
      </w:pPr>
      <w:r>
        <w:rPr>
          <w:rFonts w:ascii="Arial" w:cs="Arial" w:eastAsia="Arial" w:hAnsi="Arial"/>
          <w:b/>
          <w:bCs/>
          <w:color w:val="0D1B2A"/>
          <w:sz w:val="22"/>
          <w:szCs w:val="22"/>
        </w:rPr>
        <w:t xml:space="preserve">5. </w:t>
      </w:r>
      <w:r>
        <w:rPr>
          <w:rFonts w:ascii="Arial" w:cs="Arial" w:eastAsia="Arial" w:hAnsi="Arial"/>
          <w:color w:val="555555"/>
          <w:sz w:val="22"/>
          <w:szCs w:val="22"/>
        </w:rPr>
        <w:t xml:space="preserve">The Sizing Spectrum — Side-by-Side Comparison</w:t>
      </w:r>
    </w:p>
    <w:p>
      <w:pPr>
        <w:spacing w:after="70"/>
        <w:jc w:val="center"/>
      </w:pPr>
      <w:r>
        <w:rPr>
          <w:rFonts w:ascii="Arial" w:cs="Arial" w:eastAsia="Arial" w:hAnsi="Arial"/>
          <w:b/>
          <w:bCs/>
          <w:color w:val="B71C1C"/>
          <w:sz w:val="22"/>
          <w:szCs w:val="22"/>
        </w:rPr>
        <w:t xml:space="preserve">6. </w:t>
      </w:r>
      <w:r>
        <w:rPr>
          <w:rFonts w:ascii="Arial" w:cs="Arial" w:eastAsia="Arial" w:hAnsi="Arial"/>
          <w:color w:val="555555"/>
          <w:sz w:val="22"/>
          <w:szCs w:val="22"/>
        </w:rPr>
        <w:t xml:space="preserve">Anti-Pattern: The Entity Service (Anemic Service)</w:t>
      </w:r>
    </w:p>
    <w:p>
      <w:pPr>
        <w:spacing w:after="70"/>
        <w:jc w:val="center"/>
      </w:pPr>
      <w:r>
        <w:rPr>
          <w:rFonts w:ascii="Arial" w:cs="Arial" w:eastAsia="Arial" w:hAnsi="Arial"/>
          <w:b/>
          <w:bCs/>
          <w:color w:val="1B5E20"/>
          <w:sz w:val="22"/>
          <w:szCs w:val="22"/>
        </w:rPr>
        <w:t xml:space="preserve">7. </w:t>
      </w:r>
      <w:r>
        <w:rPr>
          <w:rFonts w:ascii="Arial" w:cs="Arial" w:eastAsia="Arial" w:hAnsi="Arial"/>
          <w:color w:val="555555"/>
          <w:sz w:val="22"/>
          <w:szCs w:val="22"/>
        </w:rPr>
        <w:t xml:space="preserve">Capability-Based vs Entity-Based Design — The Correct Approach</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Sizing Decision Framework</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Sizing Problem</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why decomposition mistakes are expensive. Module 3 provided five techniques for identifying where boundaries should be drawn. Module 4 addresses a parallel but distinct question: once you have candidate boundaries, how do you know if the resulting services are the right size?</w:t>
      </w:r>
    </w:p>
    <w:p>
      <w:pPr>
        <w:spacing w:after="160"/>
      </w:pPr>
      <w:r>
        <w:rPr>
          <w:rFonts w:ascii="Arial" w:cs="Arial" w:eastAsia="Arial" w:hAnsi="Arial"/>
          <w:b w:val="false"/>
          <w:bCs w:val="false"/>
          <w:color w:val="333333"/>
          <w:sz w:val="22"/>
          <w:szCs w:val="22"/>
        </w:rPr>
        <w:t xml:space="preserve">Service size is not measured in lines of code — a service with 500 lines could be perfectly sized or catastrophically over-decomposed depending on what those lines do. Size, in the context of microservices, is measured in operational, organisational, and domain dimensions: can one team own and operate it fully? Can it be rewritten by that team in a reasonable timeframe if needed? Does its API reflect a coherent set of capabilities or an arbitrary collection of operations? These questions have concrete answers that reveal whether a service is appropriately sized.</w:t>
      </w:r>
    </w:p>
    <w:p>
      <w:pPr>
        <w:spacing w:after="160"/>
      </w:pPr>
      <w:r>
        <w:rPr>
          <w:rFonts w:ascii="Arial" w:cs="Arial" w:eastAsia="Arial" w:hAnsi="Arial"/>
          <w:b w:val="false"/>
          <w:bCs w:val="false"/>
          <w:color w:val="333333"/>
          <w:sz w:val="22"/>
          <w:szCs w:val="22"/>
        </w:rPr>
        <w:t xml:space="preserve">This module also covers the most persistent architectural anti-pattern in microservices: the entity service. Named after database entities (User Service, Order Service, Product Service), entity services are CRUD wrappers around tables — they have endpoints corresponding directly to database operations and no real business logic. They are the microservices equivalent of a transaction script and systematically prevent the benefits of domain-driven design.</w:t>
      </w:r>
    </w:p>
    <w:p>
      <w:pPr>
        <w:pStyle w:val="Heading2"/>
        <w:spacing w:after="100" w:before="280"/>
      </w:pPr>
      <w:r>
        <w:rPr>
          <w:rFonts w:ascii="Arial" w:cs="Arial" w:eastAsia="Arial" w:hAnsi="Arial"/>
          <w:b/>
          <w:bCs/>
          <w:color w:val="1A3A5C"/>
          <w:sz w:val="28"/>
          <w:szCs w:val="28"/>
        </w:rPr>
        <w:t xml:space="preserve">1.1 The Sizing Spectrum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Service sizing spectrum: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NANO-SERVICE          RIGHT SIZE           MINI-MONOLITH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(too small)       (target)             (too large)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  │f│  │f│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  │n│  │n│       │ svc │              │   service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  │2│  │3│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 function       1 business              3-5 business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per service      capability              capabilities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per service      per service             per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100+ services    5-50 services           2-10 services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 person owns    1 team (6-8)            Multiple teams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none of it       owns each               own one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Problem:         Target:                 Problem: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Operational      Independent             Team autonomy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explosion        deployability           not achieved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Data fragmentation Team ownership        Shared deployments</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Network latency  Clear API surface       Mixed scaling needs</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2. Right-Size Indicators — The Five Tests</w:t>
      </w:r>
    </w:p>
    <w:p>
      <w:pPr>
        <w:shd w:fill="E8F5E9" w:val="clear"/>
        <w:spacing w:after="200"/>
        <w:ind w:left="240" w:right="240"/>
      </w:pPr>
      <w:r>
        <w:rPr>
          <w:rFonts w:ascii="Arial" w:cs="Arial" w:eastAsia="Arial" w:hAnsi="Arial"/>
          <w:color w:val="1B5E20"/>
          <w:sz w:val="24"/>
          <w:szCs w:val="24"/>
        </w:rPr>
        <w:t xml:space="preserve">A service is right-sized if it passes all five tests</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A well-sized service is one that a single, focused team can own completely — they understand it, they can deploy it, they can debug it at 3 AM, and they can rewrite it if they make the wrong technical choices. The five indicators below operationalise this definition. A service that fails more than one indicator should be examined for either splitting or merging.</w:t>
      </w:r>
    </w:p>
    <w:p>
      <w:pPr>
        <w:pStyle w:val="Heading2"/>
        <w:spacing w:after="100" w:before="280"/>
      </w:pPr>
      <w:r>
        <w:rPr>
          <w:rFonts w:ascii="Arial" w:cs="Arial" w:eastAsia="Arial" w:hAnsi="Arial"/>
          <w:b/>
          <w:bCs/>
          <w:color w:val="1B5E20"/>
          <w:sz w:val="28"/>
          <w:szCs w:val="28"/>
        </w:rPr>
        <w:t xml:space="preserve">Indicator 1: A Team of 5-8 Can Own and Operate It</w:t>
      </w:r>
    </w:p>
    <w:p>
      <w:pPr>
        <w:spacing w:after="160"/>
      </w:pPr>
      <w:r>
        <w:rPr>
          <w:rFonts w:ascii="Arial" w:cs="Arial" w:eastAsia="Arial" w:hAnsi="Arial"/>
          <w:b w:val="false"/>
          <w:bCs w:val="false"/>
          <w:color w:val="333333"/>
          <w:sz w:val="22"/>
          <w:szCs w:val="22"/>
        </w:rPr>
        <w:t xml:space="preserve">This is the most fundamental size test: the service is right-sized if a single two-pizza team (5-8 engineers) can own it completely. 'Own completely' means: every engineer on the team understands the service's full scope; the team can deploy it without coordination with other teams; the team has the operational knowledge to respond to production incidents without help; and no engineer on the team is the sole owner of any critical piece (the bus factor is manageable).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Ownership Dimension</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the Team Must Be Able to Do</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 It Is Failing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knowledge</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engineer can explain what the service does and why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Alice knows that part' — single-person knowledge silo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authority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deploys on their own schedule, no approvals from other teams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 can't deploy until Team B updates their service too'</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Incident response</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On-call engineer can diagnose and resolve incidents without waking other teams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 always have to escalate to Team C for this alert'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Codebase familiarity</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Engineers can make changes anywhere in the service without weeks of ramp-up</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payment processing module is a black box — nobody touches it'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capacity</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has bandwidth to run the service AND develop new features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requires &gt; 30% of team's capacity just for maintenance</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RULE  </w:t>
      </w:r>
      <w:r>
        <w:rPr>
          <w:rFonts w:ascii="Arial" w:cs="Arial" w:eastAsia="Arial" w:hAnsi="Arial"/>
          <w:color w:val="333333"/>
          <w:sz w:val="22"/>
          <w:szCs w:val="22"/>
        </w:rPr>
        <w:t xml:space="preserve">Two-pizza team test: if a service requires more than one team to understand or operate, it is too large. If one team owns more services than they can meaningfully understand, the services are too small or too many. The right size is: one team, one (or a small number of) service(s), complete understanding.</w:t>
      </w:r>
    </w:p>
    <w:p>
      <w:pPr>
        <w:pStyle w:val="Heading2"/>
        <w:spacing w:after="100" w:before="280"/>
      </w:pPr>
      <w:r>
        <w:rPr>
          <w:rFonts w:ascii="Arial" w:cs="Arial" w:eastAsia="Arial" w:hAnsi="Arial"/>
          <w:b/>
          <w:bCs/>
          <w:color w:val="1B5E20"/>
          <w:sz w:val="28"/>
          <w:szCs w:val="28"/>
        </w:rPr>
        <w:t xml:space="preserve">Indicator 2: Can Be Rewritten in 2-4 Weeks</w:t>
      </w:r>
    </w:p>
    <w:p>
      <w:pPr>
        <w:spacing w:after="160"/>
      </w:pPr>
      <w:r>
        <w:rPr>
          <w:rFonts w:ascii="Arial" w:cs="Arial" w:eastAsia="Arial" w:hAnsi="Arial"/>
          <w:b w:val="false"/>
          <w:bCs w:val="false"/>
          <w:color w:val="333333"/>
          <w:sz w:val="22"/>
          <w:szCs w:val="22"/>
        </w:rPr>
        <w:t xml:space="preserve">A service is right-sized if a team of 3-4 engineers could rewrite it from scratch in 2-4 weeks. This is not a mandate to rewrite services — it is a size proxy. A service that would take 6 months to rewrite is too large. A service that would take 2 hours to rewrite is too small (it is a function, not a service). The 2-4 week threshold captures the intuition that a service should be small enough to understand completely and large enough to justify its operational overhead.</w:t>
      </w:r>
    </w:p>
    <w:p>
      <w:pPr>
        <w:spacing w:after="160"/>
      </w:pPr>
      <w:r>
        <w:rPr>
          <w:rFonts w:ascii="Arial" w:cs="Arial" w:eastAsia="Arial" w:hAnsi="Arial"/>
          <w:b w:val="false"/>
          <w:bCs w:val="false"/>
          <w:color w:val="333333"/>
          <w:sz w:val="22"/>
          <w:szCs w:val="22"/>
        </w:rPr>
        <w:t xml:space="preserve">This heuristic also has a strategic implication: if a service's technology choices turn out to be wrong (wrong database, wrong language, accumulated technical debt), the cost of reconsidering is bounded. A service that can be rewritten in 2-4 weeks allows the team to make bold technical decisions without being permanently locked in. A service that would take a year to rewrite creates permanent lock-in from day one.</w:t>
      </w:r>
    </w:p>
    <w:p>
      <w:pPr>
        <w:pStyle w:val="Heading2"/>
        <w:spacing w:after="100" w:before="280"/>
      </w:pPr>
      <w:r>
        <w:rPr>
          <w:rFonts w:ascii="Arial" w:cs="Arial" w:eastAsia="Arial" w:hAnsi="Arial"/>
          <w:b/>
          <w:bCs/>
          <w:color w:val="1B5E20"/>
          <w:sz w:val="28"/>
          <w:szCs w:val="28"/>
        </w:rPr>
        <w:t xml:space="preserve">Indicator 3: Clear, Bounded API (5-10 Endpoints, Not 100)</w:t>
      </w:r>
    </w:p>
    <w:p>
      <w:pPr>
        <w:spacing w:after="160"/>
      </w:pPr>
      <w:r>
        <w:rPr>
          <w:rFonts w:ascii="Arial" w:cs="Arial" w:eastAsia="Arial" w:hAnsi="Arial"/>
          <w:b w:val="false"/>
          <w:bCs w:val="false"/>
          <w:color w:val="333333"/>
          <w:sz w:val="22"/>
          <w:szCs w:val="22"/>
        </w:rPr>
        <w:t xml:space="preserve">A right-sized service has a coherent, focused API. The number of endpoints is a proxy for API coherence: a service with 5-10 endpoints probably has a clear, focused purpose. A service with 50+ endpoints is almost certainly covering multiple business capabilities — each of which is a candidate for its own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API size as a service size proxy: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RIGHT SIZE — Order Service (focused, coherent API):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/orders                   (place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    /orders/:id               (get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    /orders?userId=&amp;status=   (list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PATCH  /orders/:id/status        (update status)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DELETE /orders/:id               (cancel 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    /orders/:id/items         (order line items)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/orders/:id/items         (add item to draft)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7 endpoints. One coherent domain: order lifecycle.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 developer new to this service can understand the full API in 10 minutes.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TOO LARGE — 'E-Commerce Service' (50+ endpoints, multiple domains):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/products  GET /products/:id  PATCH /products/:id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/orders    GET /orders/:id    PATCH /orders/:id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/users     GET /users/:id     PATCH /users/:id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/payments  GET /payments/:id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/inventory GET /inventory/:id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50 endpoints across 5 different domains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is not a service. This is a distributed monolith endpoint.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50 endpoints = 5 services bundled as one deployment.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TOO SMALL — 'Order Status Service' (2 endpoints, one entity property):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  /order-status/:orderId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POST /order-status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This is a function on the Order Service, not a standalone service.</w:t>
      </w:r>
    </w:p>
    <w:p>
      <w:pPr>
        <w:pStyle w:val="Heading2"/>
        <w:spacing w:after="100" w:before="280"/>
      </w:pPr>
      <w:r>
        <w:rPr>
          <w:rFonts w:ascii="Arial" w:cs="Arial" w:eastAsia="Arial" w:hAnsi="Arial"/>
          <w:b/>
          <w:bCs/>
          <w:color w:val="1B5E20"/>
          <w:sz w:val="28"/>
          <w:szCs w:val="28"/>
        </w:rPr>
        <w:t xml:space="preserve">Indicator 4: Owns Its Data — No Shared Database</w:t>
      </w:r>
    </w:p>
    <w:p>
      <w:pPr>
        <w:spacing w:after="160"/>
      </w:pPr>
      <w:r>
        <w:rPr>
          <w:rFonts w:ascii="Arial" w:cs="Arial" w:eastAsia="Arial" w:hAnsi="Arial"/>
          <w:b w:val="false"/>
          <w:bCs w:val="false"/>
          <w:color w:val="333333"/>
          <w:sz w:val="22"/>
          <w:szCs w:val="22"/>
        </w:rPr>
        <w:t xml:space="preserve">This indicator is necessary but not sufficient: a right-sized service owns its data exclusively (per the database-per-service pattern from the Database per Service module series). A service that shares a database with another service is not independently deployable — schema changes in one service can break the other. Data ownership is the foundation of independence.</w:t>
      </w:r>
    </w:p>
    <w:p>
      <w:pPr>
        <w:spacing w:after="160"/>
      </w:pPr>
      <w:r>
        <w:rPr>
          <w:rFonts w:ascii="Arial" w:cs="Arial" w:eastAsia="Arial" w:hAnsi="Arial"/>
          <w:b w:val="false"/>
          <w:bCs w:val="false"/>
          <w:color w:val="333333"/>
          <w:sz w:val="22"/>
          <w:szCs w:val="22"/>
        </w:rPr>
        <w:t xml:space="preserve">The corollary: if two proposed services would share a database (because they need to JOIN across tables, or because they both write to the same entity), they are likely one service, not two. The database-per-service constraint enforces good domain decomposition by making the cost of wrong boundaries explicit.</w:t>
      </w:r>
    </w:p>
    <w:p>
      <w:pPr>
        <w:pStyle w:val="Heading2"/>
        <w:spacing w:after="100" w:before="280"/>
      </w:pPr>
      <w:r>
        <w:rPr>
          <w:rFonts w:ascii="Arial" w:cs="Arial" w:eastAsia="Arial" w:hAnsi="Arial"/>
          <w:b/>
          <w:bCs/>
          <w:color w:val="1B5E20"/>
          <w:sz w:val="28"/>
          <w:szCs w:val="28"/>
        </w:rPr>
        <w:t xml:space="preserve">Indicator 5: Can Be Deployed Independently</w:t>
      </w:r>
    </w:p>
    <w:p>
      <w:pPr>
        <w:spacing w:after="160"/>
      </w:pPr>
      <w:r>
        <w:rPr>
          <w:rFonts w:ascii="Arial" w:cs="Arial" w:eastAsia="Arial" w:hAnsi="Arial"/>
          <w:b w:val="false"/>
          <w:bCs w:val="false"/>
          <w:color w:val="333333"/>
          <w:sz w:val="22"/>
          <w:szCs w:val="22"/>
        </w:rPr>
        <w:t xml:space="preserve">The definitive test of a right-sized service: can it be deployed on a random Tuesday afternoon by one engineer, with no coordination with any other service team, with confidence that it will not break consumers? Independent deployability requires: a stable, versioned API contract; no shared databases; no tight synchronous coupling where the service being down breaks consumers; and a team with full deployment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Independent Deployment Test</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Pass Criteria</w:t>
            </w:r>
          </w:p>
        </w:tc>
        <w:tc>
          <w:tcPr>
            <w:tcW w:type="dxa" w:w="3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 Signal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deploy without a change freeze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engineer can deploy at any time</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 freeze deployments on Fridays because of risky services'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consumer breaks on deployment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is backward-compatible; consumers use a stable contract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 had to coordinate with 3 teams before deploying'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team has deployment authority</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CI/CD pipeline owned by service team</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requires Platform team approval'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DB migration coordination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migrations are private to this service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'DB migration requires DBA review and multi-service coordination'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Rollback is service-specific</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roll back this service without rolling back others</w:t>
            </w:r>
          </w:p>
        </w:tc>
        <w:tc>
          <w:tcPr>
            <w:tcW w:type="dxa" w:w="3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'Rollback requires reverting the shared DB migration too'</w:t>
            </w:r>
          </w:p>
        </w:tc>
      </w:tr>
    </w:tbl>
    <w:p>
      <w:pPr>
        <w:spacing w:after="0" w:before="80"/>
      </w:pPr>
      <w:r>
        <w:t xml:space="preserve"/>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3. Too Small: Nano-Services</w:t>
      </w:r>
    </w:p>
    <w:p>
      <w:pPr>
        <w:shd w:fill="FBE9E7" w:val="clear"/>
        <w:spacing w:after="200"/>
        <w:ind w:left="240" w:right="240"/>
      </w:pPr>
      <w:r>
        <w:rPr>
          <w:rFonts w:ascii="Arial" w:cs="Arial" w:eastAsia="Arial" w:hAnsi="Arial"/>
          <w:color w:val="E65100"/>
          <w:sz w:val="24"/>
          <w:szCs w:val="24"/>
        </w:rPr>
        <w:t xml:space="preserve">Functions masquerading as services — operational overhead without the benefits</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The Defining Characteristic</w:t>
      </w:r>
    </w:p>
    <w:p>
      <w:pPr>
        <w:spacing w:after="160"/>
      </w:pPr>
      <w:r>
        <w:rPr>
          <w:rFonts w:ascii="Arial" w:cs="Arial" w:eastAsia="Arial" w:hAnsi="Arial"/>
          <w:b w:val="false"/>
          <w:bCs w:val="false"/>
          <w:color w:val="333333"/>
          <w:sz w:val="22"/>
          <w:szCs w:val="22"/>
        </w:rPr>
        <w:t xml:space="preserve">A nano-service has one function. Not one business capability — one function. GetUser, CreateOrder, ProcessPayment as individual services is the classic nano-service trap. These are operations, not capabilities. They fail every right-size test: a team of 5-8 engineers could run 50 such services, none of which they truly 'own'; the API has 1-2 endpoints covering only a slice of a domain; the service has no cohesive domain identity.</w:t>
      </w:r>
    </w:p>
    <w:p>
      <w:pPr>
        <w:pStyle w:val="Heading2"/>
        <w:spacing w:after="100" w:before="280"/>
      </w:pPr>
      <w:r>
        <w:rPr>
          <w:rFonts w:ascii="Arial" w:cs="Arial" w:eastAsia="Arial" w:hAnsi="Arial"/>
          <w:b/>
          <w:bCs/>
          <w:color w:val="E65100"/>
          <w:sz w:val="28"/>
          <w:szCs w:val="28"/>
        </w:rPr>
        <w:t xml:space="preserve">Symptom 1: One Function = One Service</w:t>
      </w:r>
    </w:p>
    <w:p>
      <w:pPr>
        <w:spacing w:after="160"/>
      </w:pPr>
      <w:r>
        <w:rPr>
          <w:rFonts w:ascii="Arial" w:cs="Arial" w:eastAsia="Arial" w:hAnsi="Arial"/>
          <w:b w:val="false"/>
          <w:bCs w:val="false"/>
          <w:color w:val="333333"/>
          <w:sz w:val="22"/>
          <w:szCs w:val="22"/>
        </w:rPr>
        <w:t xml:space="preserve">The clearest nano-service signal: the service name is a verb or a single operation rather than a domain noun. 'User Registration Service', 'Password Reset Service', 'Profile Update Service' are not services — they are endpoints on a User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NANO-SERVICE TRAP: single-operation services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These are each separate services: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UserRegistrationService    → POST /register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UserAuthenticationService  → POST /login, POST /logout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PasswordResetService       → POST /reset-password, GET /validate-token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ProfileUpdateService       → PATCH /profile/:userId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UserDeleteService          → DELETE /users/:userId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5 services. 9 endpoints. All about users.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Deploying all together (they always change together)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Each has its own DB (users table, split 5 ways)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Each needs its own monitoring, CI/CD, alerting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 new developer needs to understand 5 services to work on user flows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RIGHT SIZE: one User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UserService: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POST /users            (register)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POST /sessions         (login)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DELETE /sessions/:id   (logout)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POST /password-resets  (request reset)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PATCH /users/:id       (update profile)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DELETE /users/:id      (delete account)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6 endpoints, one service, one team, one database.</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Complete user domain handled cohesively.</w:t>
      </w:r>
    </w:p>
    <w:p>
      <w:pPr>
        <w:pStyle w:val="Heading2"/>
        <w:spacing w:after="100" w:before="280"/>
      </w:pPr>
      <w:r>
        <w:rPr>
          <w:rFonts w:ascii="Arial" w:cs="Arial" w:eastAsia="Arial" w:hAnsi="Arial"/>
          <w:b/>
          <w:bCs/>
          <w:color w:val="E65100"/>
          <w:sz w:val="28"/>
          <w:szCs w:val="28"/>
        </w:rPr>
        <w:t xml:space="preserve">Symptom 2: Excessive Inter-Service Calls for Simple Operations</w:t>
      </w:r>
    </w:p>
    <w:p>
      <w:pPr>
        <w:spacing w:after="160"/>
      </w:pPr>
      <w:r>
        <w:rPr>
          <w:rFonts w:ascii="Arial" w:cs="Arial" w:eastAsia="Arial" w:hAnsi="Arial"/>
          <w:b w:val="false"/>
          <w:bCs w:val="false"/>
          <w:color w:val="333333"/>
          <w:sz w:val="22"/>
          <w:szCs w:val="22"/>
        </w:rPr>
        <w:t xml:space="preserve">When completing a single business operation requires calling 5-10 services in a chain, the services are almost certainly too fine-grained. Each call adds network latency, introduces a failure point, and makes the overall operation harder to reason about.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Nano-service symptom: chain of calls for a simple operation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'Get user profile with recent activity' requires: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const user = await userService.getUser(userId);              // 1 call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const prefs = await preferencesService.getPrefs(userId);     // 2 calls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const avatar = await avatarService.getAvatar(userId);        // 3 calls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const address = await addressService.getAddresses(userId);   // 4 calls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const activity = await activityService.getRecent(userId);    // 5 calls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5 network calls to assemble a profile page.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5 failure points. 5 * 10ms = 50ms network overhead minimum.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any service is slow: the whole profile is slow.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RIGHT SIZE: user profile is ONE service call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const profile = await userProfileService.getProfile(userId);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Internally: one DB query across user data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Returns: user + preferences + avatar + addresses in one response</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1 call, 1 failure point, &lt;5ms</w:t>
      </w:r>
    </w:p>
    <w:p>
      <w:pPr>
        <w:pStyle w:val="Heading2"/>
        <w:spacing w:after="100" w:before="280"/>
      </w:pPr>
      <w:r>
        <w:rPr>
          <w:rFonts w:ascii="Arial" w:cs="Arial" w:eastAsia="Arial" w:hAnsi="Arial"/>
          <w:b/>
          <w:bCs/>
          <w:color w:val="E65100"/>
          <w:sz w:val="28"/>
          <w:szCs w:val="28"/>
        </w:rPr>
        <w:t xml:space="preserve">Symptom 3: Operational Overhead Exceeds Benefits</w:t>
      </w:r>
    </w:p>
    <w:p>
      <w:pPr>
        <w:spacing w:after="160"/>
      </w:pPr>
      <w:r>
        <w:rPr>
          <w:rFonts w:ascii="Arial" w:cs="Arial" w:eastAsia="Arial" w:hAnsi="Arial"/>
          <w:b w:val="false"/>
          <w:bCs w:val="false"/>
          <w:color w:val="333333"/>
          <w:sz w:val="22"/>
          <w:szCs w:val="22"/>
        </w:rPr>
        <w:t xml:space="preserve">The clearest financial argument against nano-services: calculate the operational overhead per service (CI/CD pipeline, container image, monitoring, alerting, on-call runbook) and compare it to the value the service provides. A service doing one thing that changes rarely is spending more on infrastructure than it is saving in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Nano-Service Cost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Per-Service Overhead</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At 50 Nano-Services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CI/CD pipeline maintenance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2-4 hours/month per service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100-200 hours/month platform team time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 image build + scan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5-10 min per deploy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250-500 min per full deploy cycle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Deployment + Service YAML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 hours to set up</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 hours initial configuration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Monitoring dashboard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1-2 hours to set up meaningfully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 hours dashboard work</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Alerting rules (P95 latency, error rate, etc.)</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30 min per service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25 hours of alert configuration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On-call runbook</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1-2 hours to write properly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 hours of runbook writing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developer ramp-up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 services × 2 hours each = 100 hours just to map the landscape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productivity loss for every new hire</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One function = one service is never correct. A service must represent a cohesive business domain capability — a set of related operations that share data, business logic, and change for the same reasons. If a service's name is a verb (RegisterUser, ProcessPayment), it is an operation, not a service. If a service has 1-2 endpoints, it is very likely a method on an existing service.</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4. Too Large: Mini-Monoliths</w:t>
      </w:r>
    </w:p>
    <w:p>
      <w:pPr>
        <w:shd w:fill="E3F2FD" w:val="clear"/>
        <w:spacing w:after="200"/>
        <w:ind w:left="240" w:right="240"/>
      </w:pPr>
      <w:r>
        <w:rPr>
          <w:rFonts w:ascii="Arial" w:cs="Arial" w:eastAsia="Arial" w:hAnsi="Arial"/>
          <w:color w:val="1565C0"/>
          <w:sz w:val="24"/>
          <w:szCs w:val="24"/>
        </w:rPr>
        <w:t xml:space="preserve">Multiple teams, coordinated deploys, 50+ endpoints — the monolith problem in disguise</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The Defining Characteristic</w:t>
      </w:r>
    </w:p>
    <w:p>
      <w:pPr>
        <w:spacing w:after="160"/>
      </w:pPr>
      <w:r>
        <w:rPr>
          <w:rFonts w:ascii="Arial" w:cs="Arial" w:eastAsia="Arial" w:hAnsi="Arial"/>
          <w:b w:val="false"/>
          <w:bCs w:val="false"/>
          <w:color w:val="333333"/>
          <w:sz w:val="22"/>
          <w:szCs w:val="22"/>
        </w:rPr>
        <w:t xml:space="preserve">A mini-monolith is a service that has grown large enough that it exhibits the problems of a monolith: multiple teams making changes to the same codebase, deployment coordination required between teams, and changes to one capability risking breaking another. The difference from a proper monolith is that the mini-monolith pays the additional cost of being a network service (latency, partial failure, API versioning) without achieving the independence that justifies that cost.</w:t>
      </w:r>
    </w:p>
    <w:p>
      <w:pPr>
        <w:pStyle w:val="Heading2"/>
        <w:spacing w:after="100" w:before="280"/>
      </w:pPr>
      <w:r>
        <w:rPr>
          <w:rFonts w:ascii="Arial" w:cs="Arial" w:eastAsia="Arial" w:hAnsi="Arial"/>
          <w:b/>
          <w:bCs/>
          <w:color w:val="1565C0"/>
          <w:sz w:val="28"/>
          <w:szCs w:val="28"/>
        </w:rPr>
        <w:t xml:space="preserve">Symptom 1: Multiple Teams Work on the Same Service</w:t>
      </w:r>
    </w:p>
    <w:p>
      <w:pPr>
        <w:spacing w:after="160"/>
      </w:pPr>
      <w:r>
        <w:rPr>
          <w:rFonts w:ascii="Arial" w:cs="Arial" w:eastAsia="Arial" w:hAnsi="Arial"/>
          <w:b w:val="false"/>
          <w:bCs w:val="false"/>
          <w:color w:val="333333"/>
          <w:sz w:val="22"/>
          <w:szCs w:val="22"/>
        </w:rPr>
        <w:t xml:space="preserve">If more than one team is contributing changes to the same service, it is too large. Multiple teams in one codebase means: PRs from different teams must be reviewed and not conflict; deployment decisions must be coordinated (Team A wants to deploy a feature, but Team B has a partially-merged change); and team autonomy — the primary benefit of microservices — is not achieved.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Mini-monolith symptom: two teams, one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'E-Commerce Core Service' with 50+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Team A owns: order management (POST /orders, PATCH /orders/:id,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Team B owns: catalog management (POST /products, PATCH /products/:id,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Monday: Team A wants to deploy a hot fix to order status handling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Problem: Team B has an unfinished feature branch in the same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Team A must wait for Team B to finish, or deploy around them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Result: deploy window negotiation, delayed fixes, blocked features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signal: 'We can't deploy because Team B's branch is in the way'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This means: Team A and Team B should own separate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RIGHT SIZE: split by team ownership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Team A owns Order Service: POST /orders, PATCH /orders/:id/status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Team B owns Catalog Service: POST /products, PATCH /products/:id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Each deploys independently, on their own schedule</w:t>
      </w:r>
    </w:p>
    <w:p>
      <w:pPr>
        <w:pStyle w:val="Heading2"/>
        <w:spacing w:after="100" w:before="280"/>
      </w:pPr>
      <w:r>
        <w:rPr>
          <w:rFonts w:ascii="Arial" w:cs="Arial" w:eastAsia="Arial" w:hAnsi="Arial"/>
          <w:b/>
          <w:bCs/>
          <w:color w:val="1565C0"/>
          <w:sz w:val="28"/>
          <w:szCs w:val="28"/>
        </w:rPr>
        <w:t xml:space="preserve">Symptom 2: Deploys Are Coordinated Across Teams</w:t>
      </w:r>
    </w:p>
    <w:p>
      <w:pPr>
        <w:spacing w:after="160"/>
      </w:pPr>
      <w:r>
        <w:rPr>
          <w:rFonts w:ascii="Arial" w:cs="Arial" w:eastAsia="Arial" w:hAnsi="Arial"/>
          <w:b w:val="false"/>
          <w:bCs w:val="false"/>
          <w:color w:val="333333"/>
          <w:sz w:val="22"/>
          <w:szCs w:val="22"/>
        </w:rPr>
        <w:t xml:space="preserve">When deploying one service requires notifying, coordinating with, or waiting for another team, the service is either too large or has wrong boundaries. The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Coordination Scenario</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Root Cause</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Fix</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 need Team B's approval before deploying'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teams own one service or the teams share a DB</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the service by team; give each team full deployment authority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 after 10 PM — less risky with less traffic'</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too large; high blast radius on deploy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into smaller services with lower blast radius; invest in blue/green deploys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'Wait for Team C to deploy their part first'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dependency between services — temporal coupling</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Decouple: use API versioning; event-driven integration; consumer-driven contract testing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 need a change freeze two weeks before launch'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many services are tightly coupled to the same deployment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Reduce coupling; independent deployability should mean any service can deploy any time</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Symptom 3: Service Has 50+ Endpoints Covering Unrelated Domains</w:t>
      </w:r>
    </w:p>
    <w:p>
      <w:pPr>
        <w:spacing w:after="160"/>
      </w:pPr>
      <w:r>
        <w:rPr>
          <w:rFonts w:ascii="Arial" w:cs="Arial" w:eastAsia="Arial" w:hAnsi="Arial"/>
          <w:b w:val="false"/>
          <w:bCs w:val="false"/>
          <w:color w:val="333333"/>
          <w:sz w:val="22"/>
          <w:szCs w:val="22"/>
        </w:rPr>
        <w:t xml:space="preserve">The API endpoint count is a reliable mini-monolith signal. A service with 50+ endpoints is almost certainly covering multiple distinct business domains that should be separate services. Each domain has its own data model, its own team ownership, and its own rate of change.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Mini-monolith: 50+ endpoints, clearly multiple domains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'Platform Service' endpoints (real-world anti-pattern):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User management:    POST/GET/PATCH/DELETE /users (12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Product catalog:    POST/GET/PATCH/DELETE /products (15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 processing:   POST/GET/PATCH/DELETE /orders (10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Payment handling:   POST/GET /payments (8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Inventory:          GET/PATCH /inventory (6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Notifications:      POST/GET /notifications (5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Total: ~56 endpoints, 4-6 teams all contributing to 'Platform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Test: does a change to /users require understanding /orders?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yes: incidental coupling, not domain cohesion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56 endpoints should be 5-6 separate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How to split: apply the domain boundary techniques from Module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 Storming, Context Mapping, Data Ownership)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Each domain cluster becomes its own service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Result: 5-6 services of 8-12 endpoints each</w:t>
      </w:r>
    </w:p>
    <w:p>
      <w:pPr>
        <w:pStyle w:val="Heading2"/>
        <w:spacing w:after="100" w:before="280"/>
      </w:pPr>
      <w:r>
        <w:rPr>
          <w:rFonts w:ascii="Arial" w:cs="Arial" w:eastAsia="Arial" w:hAnsi="Arial"/>
          <w:b/>
          <w:bCs/>
          <w:color w:val="1565C0"/>
          <w:sz w:val="28"/>
          <w:szCs w:val="28"/>
        </w:rPr>
        <w:t xml:space="preserve">When Too Large Is the Correct Starting Point</w:t>
      </w:r>
    </w:p>
    <w:p>
      <w:pPr>
        <w:spacing w:after="160"/>
      </w:pPr>
      <w:r>
        <w:rPr>
          <w:rFonts w:ascii="Arial" w:cs="Arial" w:eastAsia="Arial" w:hAnsi="Arial"/>
          <w:b w:val="false"/>
          <w:bCs w:val="false"/>
          <w:color w:val="333333"/>
          <w:sz w:val="22"/>
          <w:szCs w:val="22"/>
        </w:rPr>
        <w:t xml:space="preserve">As established in Module 1, starting too large is significantly better than starting too small or with wrong boundaries. If a service is too large but the team is functioning — deploying regularly, making progress, no major coordination overhead — consider the split carefully:</w:t>
      </w:r>
    </w:p>
    <w:p>
      <w:pPr>
        <w:pStyle w:val="ListParagraph"/>
        <w:numPr>
          <w:ilvl w:val="0"/>
          <w:numId w:val="2"/>
        </w:numPr>
        <w:spacing w:after="90"/>
      </w:pPr>
      <w:r>
        <w:rPr>
          <w:rFonts w:ascii="Arial" w:cs="Arial" w:eastAsia="Arial" w:hAnsi="Arial"/>
          <w:b w:val="false"/>
          <w:bCs w:val="false"/>
          <w:color w:val="333333"/>
          <w:sz w:val="22"/>
          <w:szCs w:val="22"/>
        </w:rPr>
        <w:t xml:space="preserve">Split when a specific team ownership problem emerges: a second team wants to work on the service and their changes are blocked by the first team's work</w:t>
      </w:r>
    </w:p>
    <w:p>
      <w:pPr>
        <w:pStyle w:val="ListParagraph"/>
        <w:numPr>
          <w:ilvl w:val="0"/>
          <w:numId w:val="2"/>
        </w:numPr>
        <w:spacing w:after="90"/>
      </w:pPr>
      <w:r>
        <w:rPr>
          <w:rFonts w:ascii="Arial" w:cs="Arial" w:eastAsia="Arial" w:hAnsi="Arial"/>
          <w:b w:val="false"/>
          <w:bCs w:val="false"/>
          <w:color w:val="333333"/>
          <w:sz w:val="22"/>
          <w:szCs w:val="22"/>
        </w:rPr>
        <w:t xml:space="preserve">Split when a specific scaling problem emerges: one part of the service needs to scale independently from another (the product catalog reads need different scaling than the order writes)</w:t>
      </w:r>
    </w:p>
    <w:p>
      <w:pPr>
        <w:pStyle w:val="ListParagraph"/>
        <w:numPr>
          <w:ilvl w:val="0"/>
          <w:numId w:val="2"/>
        </w:numPr>
        <w:spacing w:after="90"/>
      </w:pPr>
      <w:r>
        <w:rPr>
          <w:rFonts w:ascii="Arial" w:cs="Arial" w:eastAsia="Arial" w:hAnsi="Arial"/>
          <w:b w:val="false"/>
          <w:bCs w:val="false"/>
          <w:color w:val="333333"/>
          <w:sz w:val="22"/>
          <w:szCs w:val="22"/>
        </w:rPr>
        <w:t xml:space="preserve">Split when a specific technology problem emerges: one part needs a different database, language, or runtime</w:t>
      </w:r>
    </w:p>
    <w:p>
      <w:pPr>
        <w:pStyle w:val="ListParagraph"/>
        <w:numPr>
          <w:ilvl w:val="0"/>
          <w:numId w:val="2"/>
        </w:numPr>
        <w:spacing w:after="90"/>
      </w:pPr>
      <w:r>
        <w:rPr>
          <w:rFonts w:ascii="Arial" w:cs="Arial" w:eastAsia="Arial" w:hAnsi="Arial"/>
          <w:b w:val="false"/>
          <w:bCs w:val="false"/>
          <w:color w:val="333333"/>
          <w:sz w:val="22"/>
          <w:szCs w:val="22"/>
        </w:rPr>
        <w:t xml:space="preserve">Do not split preemptively: the cost of a split is real; do it only when the benefit is concrete and measurable</w:t>
      </w:r>
    </w:p>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Mini-monolith: a service that requires multi-team coordination, has multiple unrelated domain capabilities, or has deployment blast radius so large that teams are afraid to deploy is too large. The test: can one team deploy this service, on any Tuesday, with confidence, without coordination? If not: split along team and domain boundaries.</w:t>
      </w:r>
    </w:p>
    <w:p>
      <w:r>
        <w:br w:type="page"/>
      </w:r>
    </w:p>
    <w:p>
      <w:pPr>
        <w:pStyle w:val="Heading1"/>
        <w:spacing w:after="120" w:before="360"/>
      </w:pPr>
      <w:r>
        <w:rPr>
          <w:rFonts w:ascii="Arial" w:cs="Arial" w:eastAsia="Arial" w:hAnsi="Arial"/>
          <w:b/>
          <w:bCs/>
          <w:color w:val="0D1B2A"/>
          <w:sz w:val="40"/>
          <w:szCs w:val="40"/>
        </w:rPr>
        <w:t xml:space="preserve">5. The Sizing Spectrum — Side-by-Side Comparison</w:t>
      </w:r>
    </w:p>
    <w:p>
      <w:pPr>
        <w:pBdr>
          <w:bottom w:val="single" w:color="1A3A5C" w:sz="8" w:space="1"/>
        </w:pBd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BF360C" w:val="clear"/>
            <w:tcMar>
              <w:top w:type="dxa" w:w="90"/>
              <w:left w:type="dxa" w:w="120"/>
              <w:bottom w:type="dxa" w:w="90"/>
              <w:right w:type="dxa" w:w="120"/>
            </w:tcMar>
          </w:tcPr>
          <w:p>
            <w:r>
              <w:rPr>
                <w:rFonts w:ascii="Arial" w:cs="Arial" w:eastAsia="Arial" w:hAnsi="Arial"/>
                <w:b/>
                <w:bCs/>
                <w:color w:val="FFFFFF"/>
                <w:sz w:val="20"/>
                <w:szCs w:val="20"/>
              </w:rPr>
              <w:t xml:space="preserve">Too Small (Nano-Service)</w:t>
            </w:r>
          </w:p>
        </w:tc>
        <w:tc>
          <w:tcPr>
            <w:tcW w:type="dxa" w:w="2400"/>
            <w:tcBorders>
              <w:top w:val="single" w:color="CCCCCC" w:sz="1"/>
              <w:left w:val="single" w:color="CCCCCC" w:sz="1"/>
              <w:bottom w:val="single" w:color="CCCCCC" w:sz="1"/>
              <w:right w:val="single" w:color="CCCCCC" w:sz="1"/>
            </w:tcBorders>
            <w:shd w:fill="1B5E20" w:val="clear"/>
            <w:tcMar>
              <w:top w:type="dxa" w:w="90"/>
              <w:left w:type="dxa" w:w="120"/>
              <w:bottom w:type="dxa" w:w="90"/>
              <w:right w:type="dxa" w:w="120"/>
            </w:tcMar>
          </w:tcPr>
          <w:p>
            <w:r>
              <w:rPr>
                <w:rFonts w:ascii="Arial" w:cs="Arial" w:eastAsia="Arial" w:hAnsi="Arial"/>
                <w:b/>
                <w:bCs/>
                <w:color w:val="FFFFFF"/>
                <w:sz w:val="20"/>
                <w:szCs w:val="20"/>
              </w:rPr>
              <w:t xml:space="preserve">Right Size</w:t>
            </w:r>
          </w:p>
        </w:tc>
        <w:tc>
          <w:tcPr>
            <w:tcW w:type="dxa" w:w="2400"/>
            <w:tcBorders>
              <w:top w:val="single" w:color="CCCCCC" w:sz="1"/>
              <w:left w:val="single" w:color="CCCCCC" w:sz="1"/>
              <w:bottom w:val="single" w:color="CCCCCC" w:sz="1"/>
              <w:right w:val="single" w:color="CCCCCC" w:sz="1"/>
            </w:tcBorders>
            <w:shd w:fill="0D47A1" w:val="clear"/>
            <w:tcMar>
              <w:top w:type="dxa" w:w="90"/>
              <w:left w:type="dxa" w:w="120"/>
              <w:bottom w:type="dxa" w:w="90"/>
              <w:right w:type="dxa" w:w="120"/>
            </w:tcMar>
          </w:tcPr>
          <w:p>
            <w:r>
              <w:rPr>
                <w:rFonts w:ascii="Arial" w:cs="Arial" w:eastAsia="Arial" w:hAnsi="Arial"/>
                <w:b/>
                <w:bCs/>
                <w:color w:val="FFFFFF"/>
                <w:sz w:val="20"/>
                <w:szCs w:val="20"/>
              </w:rPr>
              <w:t xml:space="preserve">Too Large (Mini-Monolith)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ownership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E65100"/>
                <w:sz w:val="20"/>
                <w:szCs w:val="20"/>
              </w:rPr>
              <w:t xml:space="preserve">More services than engineers; no one truly owns anything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B5E20"/>
                <w:sz w:val="20"/>
                <w:szCs w:val="20"/>
              </w:rPr>
              <w:t xml:space="preserve">One team (5-8) has complete domain knowledge and ops responsibility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565C0"/>
                <w:sz w:val="20"/>
                <w:szCs w:val="20"/>
              </w:rPr>
              <w:t xml:space="preserve">Multiple teams contribute; no one has full picture</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Rewrite time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E65100"/>
                <w:sz w:val="20"/>
                <w:szCs w:val="20"/>
              </w:rPr>
              <w:t xml:space="preserve">&lt; 2 hours — trivially small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1B5E20"/>
                <w:sz w:val="20"/>
                <w:szCs w:val="20"/>
              </w:rPr>
              <w:t xml:space="preserve">2-4 weeks by a team of 3-4</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1565C0"/>
                <w:sz w:val="20"/>
                <w:szCs w:val="20"/>
              </w:rPr>
              <w:t xml:space="preserve">6+ months — too large to comprehend fully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surface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E65100"/>
                <w:sz w:val="20"/>
                <w:szCs w:val="20"/>
              </w:rPr>
              <w:t xml:space="preserve">1-3 endpoints; single function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B5E20"/>
                <w:sz w:val="20"/>
                <w:szCs w:val="20"/>
              </w:rPr>
              <w:t xml:space="preserve">5-15 endpoints; coherent domain capability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565C0"/>
                <w:sz w:val="20"/>
                <w:szCs w:val="20"/>
              </w:rPr>
              <w:t xml:space="preserve">50+ endpoints spanning unrelated domains</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ownership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E65100"/>
                <w:sz w:val="20"/>
                <w:szCs w:val="20"/>
              </w:rPr>
              <w:t xml:space="preserve">Own a slice of an entity (1-2 columns)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1B5E20"/>
                <w:sz w:val="20"/>
                <w:szCs w:val="20"/>
              </w:rPr>
              <w:t xml:space="preserve">Own a complete domain's data model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1565C0"/>
                <w:sz w:val="20"/>
                <w:szCs w:val="20"/>
              </w:rPr>
              <w:t xml:space="preserve">Owns multiple domains' data models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independence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E65100"/>
                <w:sz w:val="20"/>
                <w:szCs w:val="20"/>
              </w:rPr>
              <w:t xml:space="preserve">Always deployed together (inseparable)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B5E20"/>
                <w:sz w:val="20"/>
                <w:szCs w:val="20"/>
              </w:rPr>
              <w:t xml:space="preserve">One team deploys on their own schedule, no coordination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565C0"/>
                <w:sz w:val="20"/>
                <w:szCs w:val="20"/>
              </w:rPr>
              <w:t xml:space="preserve">Requires coordination across teams before any deploy</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Typical service name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E65100"/>
                <w:sz w:val="20"/>
                <w:szCs w:val="20"/>
              </w:rPr>
              <w:t xml:space="preserve">Verb: RegisterUser, ProcessPayment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1B5E20"/>
                <w:sz w:val="20"/>
                <w:szCs w:val="20"/>
              </w:rPr>
              <w:t xml:space="preserve">Domain noun: OrderService, InventoryService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1565C0"/>
                <w:sz w:val="20"/>
                <w:szCs w:val="20"/>
              </w:rPr>
              <w:t xml:space="preserve">Everything: PlatformService, CoreService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frequency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E65100"/>
                <w:sz w:val="20"/>
                <w:szCs w:val="20"/>
              </w:rPr>
              <w:t xml:space="preserve">Single operation — changes rarely, or always with another 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B5E20"/>
                <w:sz w:val="20"/>
                <w:szCs w:val="20"/>
              </w:rPr>
              <w:t xml:space="preserve">Changes independently when its domain changes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565C0"/>
                <w:sz w:val="20"/>
                <w:szCs w:val="20"/>
              </w:rPr>
              <w:t xml:space="preserve">Different parts change at wildly different rates</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scaling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E65100"/>
                <w:sz w:val="20"/>
                <w:szCs w:val="20"/>
              </w:rPr>
              <w:t xml:space="preserve">No meaningful independent scaling (trivially small)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1B5E20"/>
                <w:sz w:val="20"/>
                <w:szCs w:val="20"/>
              </w:rPr>
              <w:t xml:space="preserve">Can be scaled independently to its own load profile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1565C0"/>
                <w:sz w:val="20"/>
                <w:szCs w:val="20"/>
              </w:rPr>
              <w:t xml:space="preserve">Parts need different scaling but cannot be separated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Test in isolation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E65100"/>
                <w:sz w:val="20"/>
                <w:szCs w:val="20"/>
              </w:rPr>
              <w:t xml:space="preserve">No point — one function; easier as a method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B5E20"/>
                <w:sz w:val="20"/>
                <w:szCs w:val="20"/>
              </w:rPr>
              <w:t xml:space="preserve">Meaningful test suite with mocked dependencies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565C0"/>
                <w:sz w:val="20"/>
                <w:szCs w:val="20"/>
              </w:rPr>
              <w:t xml:space="preserve">Requires many other services to test meaningfully</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On-call response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E65100"/>
                <w:sz w:val="20"/>
                <w:szCs w:val="20"/>
              </w:rPr>
              <w:t xml:space="preserve">Trivially managed but multiplied across 50+ services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1B5E20"/>
                <w:sz w:val="20"/>
                <w:szCs w:val="20"/>
              </w:rPr>
              <w:t xml:space="preserve">One team, clear runbook, bounded blast radius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1565C0"/>
                <w:sz w:val="20"/>
                <w:szCs w:val="20"/>
              </w:rPr>
              <w:t xml:space="preserve">Unclear ownership, deep dependency chains on incidents</w:t>
            </w:r>
          </w:p>
        </w:tc>
      </w:tr>
    </w:tbl>
    <w:p>
      <w:pPr>
        <w:spacing w:after="0" w:before="80"/>
      </w:pPr>
      <w:r>
        <w:t xml:space="preserve"/>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6. Anti-Pattern: The Entity Service (Anemic Service)</w:t>
      </w:r>
    </w:p>
    <w:p>
      <w:pPr>
        <w:shd w:fill="FFEBEE" w:val="clear"/>
        <w:spacing w:after="200"/>
        <w:ind w:left="240" w:right="240"/>
      </w:pPr>
      <w:r>
        <w:rPr>
          <w:rFonts w:ascii="Arial" w:cs="Arial" w:eastAsia="Arial" w:hAnsi="Arial"/>
          <w:color w:val="B71C1C"/>
          <w:sz w:val="24"/>
          <w:szCs w:val="24"/>
        </w:rPr>
        <w:t xml:space="preserve">CRUD wrappers around database tables — the most common microservices design mistake</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What Is an Entity Service?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Entity Service: A microservice whose API mirrors the structure and operations of a database entity. It provides CRUD endpoints (Create, Read, Update, Delete) for one entity type. The service has no business logic — it is a thin HTTP wrapper around database operations. Also called an Anemic Service because it has data but no behaviour.</w:t>
      </w:r>
    </w:p>
    <w:p>
      <w:pPr>
        <w:spacing w:after="160"/>
      </w:pPr>
      <w:r>
        <w:rPr>
          <w:rFonts w:ascii="Arial" w:cs="Arial" w:eastAsia="Arial" w:hAnsi="Arial"/>
          <w:b w:val="false"/>
          <w:bCs w:val="false"/>
          <w:color w:val="333333"/>
          <w:sz w:val="22"/>
          <w:szCs w:val="22"/>
        </w:rPr>
        <w:t xml:space="preserve">Entity services appear naturally when teams decompose 'by noun': identify the database tables, create one service per table, expose CRUD operations on each. The resulting system has the structure of microservices but none of the benefits. Business logic — which requires coordinating across entities — ends up scattered in calling services, in orchestration layers, or in the database itself (via triggers and stored procedures).</w:t>
      </w:r>
    </w:p>
    <w:p>
      <w:pPr>
        <w:pStyle w:val="Heading2"/>
        <w:spacing w:after="100" w:before="280"/>
      </w:pPr>
      <w:r>
        <w:rPr>
          <w:rFonts w:ascii="Arial" w:cs="Arial" w:eastAsia="Arial" w:hAnsi="Arial"/>
          <w:b/>
          <w:bCs/>
          <w:color w:val="B71C1C"/>
          <w:sz w:val="28"/>
          <w:szCs w:val="28"/>
        </w:rPr>
        <w:t xml:space="preserve">What an Entity Service Looks Like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Entity Service anti-pattern — User Service as CRUD wrapper: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All endpoints are direct CRUD operations on the users table: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GET    /users/:id              → SELECT * FROM users WHERE 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POST   /users                  → INSERT INTO users (...) VALUES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PATCH  /users/:id              → UPDATE users SET ... WHERE 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DELETE /users/:id              → DELETE FROM users WHERE 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GET    /users/:id/addresses    → SELECT * FROM addresses WHERE user_id=?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POST   /users/:id/addresses    → INSERT INTO addresses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PATCH  /users/:id/addresses/:id → UPDATE addresses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DELETE /users/:id/addresses/:id → DELETE FROM addresses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This is a REST API over a database.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The service has NO business logic.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Where does business logic live?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Answer: in the CALLERS of this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OrderService to place an order must: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 GET /users/:id (check user exists)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2. GET /users/:id/addresses (get shipping address)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3. GET /users/:id/payment-methods (from another entity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4. ... validate, apply logic, coordinate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Business logic is now SPREAD ACROSS CALLERS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This is the Anemic Domain Model antipattern at the service level</w:t>
      </w:r>
    </w:p>
    <w:p>
      <w:pPr>
        <w:pStyle w:val="Heading2"/>
        <w:spacing w:after="100" w:before="280"/>
      </w:pPr>
      <w:r>
        <w:rPr>
          <w:rFonts w:ascii="Arial" w:cs="Arial" w:eastAsia="Arial" w:hAnsi="Arial"/>
          <w:b/>
          <w:bCs/>
          <w:color w:val="B71C1C"/>
          <w:sz w:val="28"/>
          <w:szCs w:val="28"/>
        </w:rPr>
        <w:t xml:space="preserve">Why Entity Services Are Problematic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w:t>
            </w:r>
          </w:p>
        </w:tc>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Real Impact</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encapsulation of business logic</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Callers must know the rules (user must be verified before order; address must exist before shipping). Rules are scattered in calling code.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rule changes require updating every caller; inconsistent rule application across callers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Promotes direct database access pattern</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service is just the DB with an HTTP wrapper. Encourages callers to think 'I need to read the orders table' rather than 'I need to place an order'.</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Callers accumulate domain logic they should not have; leads to distributed logic explosion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Chatty — excessive network calls</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business operation requires multiple entity service calls (get user → get addresses → get preferences → validate each)</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multiplication; every user-facing operation requires 5-10 API calls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domain integrity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service accepts any valid PATCH to any field. No business validation. A caller can set order.status = 'DELIVERED' directly without going through the delivery workflow.</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integrity depends on callers behaving correctly; one bad caller corrupts data for everyone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 to reason about domain behaviour</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business process is nowhere — it is in the orchestration layer, distributed across callers, or implicit</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Onboarding engineers must read every caller to understand what actually happens when a user registers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Anemic domain model</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have data (entities) but no behaviour (business logic). Rich domain model principle violated.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complexity accumulates in orchestration code; domain model cannot enforce its own invariants</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Detecting Entity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Detection Signal</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Means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name is a database entity: User Service, Order Service, Product Service</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May be fine if designed around capability; problematic if it is CRUD-only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endpoints mirror DB columns: PATCH /users/:id/email, PATCH /users/:id/name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field has its own endpoint — the service has no opinion about the entity</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has no validation beyond schema (required fields, type checks)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business rules in the service; callers must enforce them</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Callers always use the entity service in chains with other entity services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 lives in the callers; entity services are just DB proxies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service could be replaced by a hosted DB REST API (PostgREST, Hasura)</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the service has no logic beyond CRUD, it is functionally equivalent to direct DB access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events published on business state changes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service without events has no notion of meaningful state transitions</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Entity services are the microservices equivalent of an anemic domain model. They distribute the domain model across the network but do not encapsulate its behaviour. Business logic ends up in orchestration layers, calling services, or nowhere — leading to consistency problems, duplicated rules, and a system where the 'correct way to do X' is impossible to find in one place.</w:t>
      </w:r>
    </w:p>
    <w:p>
      <w:r>
        <w:br w:type="page"/>
      </w:r>
    </w:p>
    <w:p>
      <w:pPr>
        <w:pStyle w:val="Heading1"/>
        <w:spacing w:after="120" w:before="360"/>
      </w:pPr>
      <w:r>
        <w:rPr>
          <w:rFonts w:ascii="Arial" w:cs="Arial" w:eastAsia="Arial" w:hAnsi="Arial"/>
          <w:b/>
          <w:bCs/>
          <w:color w:val="0D1B2A"/>
          <w:sz w:val="40"/>
          <w:szCs w:val="40"/>
        </w:rPr>
        <w:t xml:space="preserve">7. Capability-Based vs Entity-Based Design — The Correct Approach</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antidote to the entity service is capability-based service design: services are organised around what the business does (capabilities) rather than what data it stores (entities). A capability is a cohesive set of business operations that share business logic, domain rules, and state transitions. Capabilities are discovered through Event Storming, domain analysis, and context mapping — the techniques from Module 3.</w:t>
      </w:r>
    </w:p>
    <w:p>
      <w:pPr>
        <w:pStyle w:val="Heading2"/>
        <w:spacing w:after="100" w:before="280"/>
      </w:pPr>
      <w:r>
        <w:rPr>
          <w:rFonts w:ascii="Arial" w:cs="Arial" w:eastAsia="Arial" w:hAnsi="Arial"/>
          <w:b/>
          <w:bCs/>
          <w:color w:val="1B5E20"/>
          <w:sz w:val="28"/>
          <w:szCs w:val="28"/>
        </w:rPr>
        <w:t xml:space="preserve">7.1 Entity-Based vs Capability-Based — A Direct Comparison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ENTITY-BASED (anti-pattern):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UserService       → CRUD /users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OrderService      → CRUD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ProductService    → CRUD /products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PaymentService    → CRUD /payments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InventoryService  → CRUD /inventory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Problem: 'Place Order' requires calling: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UserService (verify user) → ProductService (check product)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InventoryService (reserve stock) → OrderService (create order)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PaymentService (charge) → NotificationService (email)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6 services, 6 calls, business logic scattered in caller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CAPABILITY-BASED (correct):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 Identity Service  → RegisterCustomer, AuthenticateCustomer,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UpdateProfile, ManageAddresses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(behaviours, not CRUD)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Management Service   → PlaceOrder (orchestrates internally),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TrackOrder, ModifyOrder, CancelOrder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(contains the order workflow logic)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Catalog Service            → PublishProduct, UpdatePricing,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ManageCategories, SearchProducts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(product lifecycle capabilities)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Processing Service → ProcessPayment, IssueRefund,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ManagePaymentMethods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(payment capabilities with Stripe ACL)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Fulfillment Service        → ReserveInventory, CreateShipment,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TrackFulfillment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(fulfillment workflow)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'Place Order' now requires calling Order Management Service ONCE: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PlaceOrder() orchestrates internally (reserve inventory, charge payment)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One call, one transaction boundary, business logic in one place</w:t>
      </w:r>
    </w:p>
    <w:p>
      <w:pPr>
        <w:pStyle w:val="Heading2"/>
        <w:spacing w:after="100" w:before="280"/>
      </w:pPr>
      <w:r>
        <w:rPr>
          <w:rFonts w:ascii="Arial" w:cs="Arial" w:eastAsia="Arial" w:hAnsi="Arial"/>
          <w:b/>
          <w:bCs/>
          <w:color w:val="1B5E20"/>
          <w:sz w:val="28"/>
          <w:szCs w:val="28"/>
        </w:rPr>
        <w:t xml:space="preserve">7.2 What Capability-Based Services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Characteristic</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Entity Service (anti-pattern)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Capability Service (correct)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endpoint naming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CRUD verbs: GET /orders, POST /orders, PATCH /orders/:id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actions: POST /orders (place), POST /orders/:id/cancel, POST /orders/:id/confirm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 location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 callers; service is a DB proxy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Inside the service; service enforces its own rules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Events published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(or only CRUD events: OrderUpdated)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Rich domain events: OrderPlaced, OrderConfirmed, OrderCancelled, PaymentFailed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Validation behaviour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validation only (required fields, types)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validation: cannot cancel a DELIVERED order; cannot place order with empty cart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State machine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enforced (any field can be updated)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Enforced: order moves through PENDING → CONFIRMED → SHIPPED → DELIVERED; invalid transitions rejected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content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fields as-is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objects shaped for the operation: PlaceOrderResponse includes orderId, estimatedDelivery, paymentStatus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Who can call it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Anyone — it is a DB proxy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Authorised callers only; ACL at domain boundary</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7.3 Refactoring an Entity Service to a Capability 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BEFORE: User Entity Service (anemic)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POST   /users                     // insert user record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PATCH  /users/:id/email           // update email column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PATCH  /users/:id/password        // update password hash column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PATCH  /users/:id/verified        // set verified=true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DELETE /users/:id                 // delete user record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Registration logic is in the caller: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POST /users (create record)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 Send verification email (from caller's code)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 PATCH /users/:id/verified when email clicked (from another caller)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Business logic is scattered across the calling service(s)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AFTER: Customer Identity Service (capability-based)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POST   /customers/register       // RegisterCustomer: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validates email format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checks email not already taken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creates user (PENDING_VERIFICATION)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sends verification email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publishes CustomerRegistered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all in ONE operation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POST   /customers/verify-email   // VerifyEmail: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validates token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transitions status PENDING → ACTIVE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publishes CustomerVerified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POST   /customers/change-password // ChangePassword: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validates old password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validates new password strength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updates hash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invalidates all sessions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sends security notification email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DELETE /customers/:id/account    // CloseAccount: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checks no pending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schedules GDPR deletion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publishes AccountClosed event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Each endpoint is a business operation.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Business rules are IN the service, not in callers.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Events published on meaningful state changes.</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Callers cannot corrupt state by patching individual fields.</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SOLUTION  </w:t>
      </w:r>
      <w:r>
        <w:rPr>
          <w:rFonts w:ascii="Arial" w:cs="Arial" w:eastAsia="Arial" w:hAnsi="Arial"/>
          <w:color w:val="333333"/>
          <w:sz w:val="22"/>
          <w:szCs w:val="22"/>
        </w:rPr>
        <w:t xml:space="preserve">Capability-based design: name services after what the business does (Customer Identity, Order Management, Fulfillment) not what data they store (User Service, Order Service). Name endpoints after business operations (RegisterCustomer, PlaceOrder) not CRUD verbs (POST /users, PATCH /orders). Put business logic inside the service, not in callers.</w:t>
      </w:r>
    </w:p>
    <w:p>
      <w:r>
        <w:br w:type="page"/>
      </w:r>
    </w:p>
    <w:p>
      <w:pPr>
        <w:pStyle w:val="Heading1"/>
        <w:spacing w:after="120" w:before="360"/>
      </w:pPr>
      <w:r>
        <w:rPr>
          <w:rFonts w:ascii="Arial" w:cs="Arial" w:eastAsia="Arial" w:hAnsi="Arial"/>
          <w:b/>
          <w:bCs/>
          <w:color w:val="0D1B2A"/>
          <w:sz w:val="40"/>
          <w:szCs w:val="40"/>
        </w:rPr>
        <w:t xml:space="preserve">8. Sizing Decision Framework</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8.1 The Five Right-Size Tests —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600"/>
        <w:gridCol w:w="336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Test</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Question to Answer</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Pass</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 → Action</w:t>
            </w:r>
          </w:p>
        </w:tc>
      </w:tr>
      <w:tr>
        <w:trPr>
          <w:tblHeader w:val="false"/>
        </w:trPr>
        <w:tc>
          <w:tcPr>
            <w:tcW w:type="dxa" w:w="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ownership</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a single team of 5-8 fully own this service?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one team has complete domain + ops knowledge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Consider splitting (if too large) or merging similar small services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Rewrite estimate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Could 3-4 engineers rewrite this from scratch in 2-4 weeks?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bounded, understandable scope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large: split; Too small (&lt; 1 day): merge into owning service</w:t>
            </w:r>
          </w:p>
        </w:tc>
      </w:tr>
      <w:tr>
        <w:trPr>
          <w:tblHeader w:val="false"/>
        </w:trPr>
        <w:tc>
          <w:tcPr>
            <w:tcW w:type="dxa" w:w="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coherence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the API have 5-15 endpoints covering one cohesive domain?</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focused, coherent API</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many (50+): split by domain; Too few (1-2): merge into existing service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ownership</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the service own its data with no shared database?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private database, no shared tables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Fix data ownership first; boundary is wrong if DB must be shared</w:t>
            </w:r>
          </w:p>
        </w:tc>
      </w:tr>
      <w:tr>
        <w:trPr>
          <w:tblHeader w:val="false"/>
        </w:trPr>
        <w:tc>
          <w:tcPr>
            <w:tcW w:type="dxa" w:w="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 independence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the team deploy this service any time without coordination?</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one team, full authority, stable API</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Wrong boundary (coupled): fix; Too large (blast radius): split; Fix API versioning</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8.2 The Entity Service Detection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YES = Entity Service Signal</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the service name the same as a database table?</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Possible entity service — check if it has behaviour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 the API endpoints map directly to database columns?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service — no business abstraction</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the service be replaced by a REST-over-DB tool (PostgREST)?</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service — no logic beyond CRUD</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the service publish rich domain events (not just CRUD events)?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events or CRUD-only = entity service signal</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the service enforce business state transitions?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enforcement = entity service signal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Does the service have domain validation beyond schema types?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business validation = entity service signal</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8.3 Size Correction Decision Tree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Q1: Does the service fail the 'one team can own it' test?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Too large → split by team/domain boundary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Q2: Does the service have 50+ endpoints spanning multiple domains?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Too large → apply domain decomposition techniques (Module 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Q3: Does the service have 1-2 endpoints?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Likely too small → does it justify its own CI/CD and ops?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 merge into the owning domain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 it is a standalone utility (explain why)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Q4: Does the service always deploy together with another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They may be one service → examine coupling; consider merging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Continue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Q5: Does the service only have CRUD endpoints and no business logic?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YES: Entity service anti-pattern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Refactor: add business operations, enforce state transitions,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publish domain events, move business logic from callers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  Service is likely appropriately sized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Passed all questions: service is probably appropriately sized.</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Re-evaluate quarterly as the domain evolves.</w:t>
      </w:r>
    </w:p>
    <w:p>
      <w:r>
        <w:br w:type="page"/>
      </w:r>
    </w:p>
    <w:p>
      <w:pPr>
        <w:pStyle w:val="Heading1"/>
        <w:spacing w:after="120" w:before="360"/>
      </w:pPr>
      <w:r>
        <w:rPr>
          <w:rFonts w:ascii="Arial" w:cs="Arial" w:eastAsia="Arial" w:hAnsi="Arial"/>
          <w:b/>
          <w:bCs/>
          <w:color w:val="0D1B2A"/>
          <w:sz w:val="40"/>
          <w:szCs w:val="40"/>
        </w:rPr>
        <w:t xml:space="preserve">9.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9.1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Topic</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Point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Right-size indicator 1</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team of 5-8 engineers can fully own and operate the service — complete domain knowledge, full deployment authority, on-call coverage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Right-size indicator 2</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be rewritten by 3-4 engineers in 2-4 weeks — bounded scope, understandable, technology decisions are not permanent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Right-size indicator 3</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5-15 API endpoints covering one coherent business domain — focused API with no unrelated operations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Right-size indicator 4</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Owns its data privately — no shared database, no shared tables, schema changes are internal</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Right-size indicator 5</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Deployable independently — any Tuesday, no coordination, stable versioned API contract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Nano-service signal</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1-3 endpoints, one function, operational overhead exceeds value, services always deployed together, chatty call chains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Mini-monolith signal</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teams in one codebase, 50+ endpoints spanning domains, deployment coordination required, fear of deployments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Entity service (anemic)</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maps to DB CRUD operations, no business logic, business rules scattered in callers, no domain events, no state machine enforcement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Capability-based design</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Named after business behaviours, encapsulates business logic, enforces state transitions, publishes rich domain events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Describe the five right-size indicators for a microservice. Why is each indicator necessary rather than sufficient on its own?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(1) One team of 5-8 can own and operate it: verifies organisational fit — the service is small enough for complete understanding but large enough to have meaningful domain scope. Not sufficient alone because a tiny team could own a nano-service with 1 endpoint, passing the team test but failing the scope test. (2) Can be rewritten in 2-4 weeks: verifies scope and bounded complexity. Ensures technology choices are revisable and the service is truly comprehensible. Not sufficient alone because a trivially simple service (a utility function) could be rewritten in hours — this is too small. (3) Clear, bounded API of 5-15 endpoints: verifies API coherence and domain focus. A service with 1-2 endpoints may be a function; 50+ endpoints likely span multiple domains. Not sufficient alone because a service with 10 CRUD endpoints on one entity could pass this test while still being an entity service anti-pattern. (4) Owns its data — no shared database: verifies data isolation and independent deployability at the data layer. Not sufficient alone because a service could own its database but still have wrong domain boundaries. (5) Can be deployed independently: the ultimate test of whether the service is genuinely bounded and loosely coupled. Not sufficient alone because a service could deploy independently while still being too small to justify its operational overhead. Together, the five indicators triangulate from different dimensions (organisational, technical, operational, domain) and are far more reliable than any single indicator.</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is a nano-service? Describe three concrete symptoms and explain why each symptom indicates the service is too small.</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nano-service is a service split at the function or operation level rather than the domain capability level — one service per function. Three symptoms: (1) Service name is a verb or single operation (RegisterUser Service, ProcessPayment Service): naming indicates the service has one operation, not a cohesive domain capability. A service named for one verb is almost certainly a method on an existing service. The fix: aggregate all user-related registration, authentication, profile management, and deletion into a User Identity Service with 6-10 capability-oriented endpoints. (2) Completing a simple business operation requires calling 5-10 nano-services in a chain: a checkout requiring separate calls to CartValidator, StockChecker, PriceCalculator, TaxCalculator, OrderCreator, PaymentCharger, and ConfirmationSender means 7+ network round trips (70+ ms of pure overhead) for one operation. Each call is a failure point; any slow nano-service makes the whole checkout slow. The fix: these are operations within an Order domain, not independent services. (3) Operational overhead per service exceeds the value it provides: each nano-service requires its own CI/CD pipeline, Kubernetes deployment, monitoring dashboards, alerting rules, and on-call runbooks. At 50 nano-services, a small team spends more time on operational overhead than on product development. The fix: merge related nano-services into coherent domain services; the marginal deployment independence of a function-sized service is not worth the operational cost.</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What makes a service a 'mini-monolith'? What are the three primary symptoms and what do they indicate about the service's boundaries?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mini-monolith is a service that has grown large enough to exhibit monolith properties — multiple teams, coordinated deployments, high blast radius — without the independence benefits that justify microservices complexity. Three symptoms: (1) Multiple teams work on the same service: if Team A owns order management and Team B owns product catalog but both contribute to 'Platform Service,' Team A cannot deploy without worrying about Team B's unfinished branches. The symptom indicates the service spans multiple business domains that should be independently owned. Fix: split along team and domain boundaries — each team should own their service. (2) Deploys are coordinated across teams: 'We can't deploy until Team B is ready' or 'We schedule deploys after midnight to reduce risk' indicates the service has such high blast radius that any deployment is scary, or that teams are tightly coupled through the service. This defeats microservices' primary benefit (deploy any time, independently). Fix: split the service to reduce blast radius; invest in blue/green deployments; ensure API versioning enables independent deployment. (3) Service has 50+ endpoints covering unrelated domains: a service with endpoints for users, orders, products, payments, and inventory is not one service — it is 5 services bundled as one deployment. Different domains change for different reasons, are owned by different teams, and need different scaling. Fix: apply Event Storming, context mapping, and data ownership analysis (Module 3 techniques) to identify the natural domain splits.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Entity Service anti-pattern? Why is it called 'anemic'? Give a concrete example of the same service refactored from entity-based to capability-based.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Entity Service anti-pattern is a microservice whose API directly mirrors database CRUD operations for one entity type — GET/POST/PATCH/DELETE on a resource, with endpoints corresponding to individual columns. It is called 'anemic' (or Anemic Domain Model at the service level) because the service has data but no behaviour — no business logic, no validation beyond schema types, no state machine enforcement. Business rules that should be inside the service end up distributed across all callers, leading to duplicate rule implementation, inconsistent enforcement, and a domain model that cannot protect its own invariants. Concrete example: User Entity Service has POST /users (INSERT), PATCH /users/:id/email (UPDATE email column), PATCH /users/:id/verified (SET verified=true), DELETE /users/:id (DELETE). The registration workflow lives in the caller: it calls POST /users, then the email service, then later PATCH /users/:id/verified when the email link is clicked — business logic scattered across three systems. Refactored to capability-based Customer Identity Service: POST /customers/register — validates email uniqueness, creates user in PENDING_VERIFICATION state, sends verification email, publishes CustomerRegistered event — all in one atomic operation. POST /customers/verify-email — validates token, transitions PENDING → ACTIVE state (cannot skip). POST /customers/change-password — validates old password, enforces strength rules, invalidates sessions, sends security alert. The business logic is inside the service; callers cannot put a user into an invalid state by patching individual columns; domain events are published on meaningful transitions.</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 team has built a 'User Service' with 45 endpoints covering user accounts, authentication sessions, user preferences, address management, and notification settings. Apply the five right-size tests and the entity service detection checklist to diagnose what is wrong. What would you recommend?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Applying the five right-size tests: (1) Team ownership — a service with 45 endpoints spanning 5 distinct areas (accounts, sessions, preferences, addresses, notifications) likely requires input from multiple feature teams; no single team can fully own all 45 endpoints' business logic. FAIL. (2) Rewrite time — 45 endpoints across 5 domains would take well over 4 weeks to rewrite. FAIL. (3) API coherence — 45 endpoints, 5 distinct areas = mini-monolith. FAIL (should be 5-15 endpoints per service). (4) Data ownership — depends on implementation, but if user accounts, sessions, preferences, addresses all have separate tables, data may technically be owned. CONDITIONAL PASS. (5) Deploy independence — with 5 domains, different feature teams' changes likely create deploy coordination friction. FAIL. Applying the entity service checklist: most likely, endpoints like PATCH /users/:id/email, POST /users/:id/addresses, PATCH /users/:id/preferences map directly to table columns — entity service pattern. Recommendation: split into 2-3 smaller services: (A) Customer Identity Service — account registration, authentication, security (login, password change, MFA, session management); (B) Customer Profile Service — preferences, notification settings, communication preferences; (C) Address Book Service — shipping/billing addresses, address validation. Apply capability-based naming to each: ChangePassword() not PATCH /users/:id/password; AddShippingAddress() with address validation, not POST /users/:id/addresses. Each resulting service passes all five right-size tests: one team, 10-15 endpoints, coherent domain, independent deployment.</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Nano-service: </w:t>
      </w:r>
      <w:r>
        <w:rPr>
          <w:rFonts w:ascii="Arial" w:cs="Arial" w:eastAsia="Arial" w:hAnsi="Arial"/>
          <w:b w:val="false"/>
          <w:bCs w:val="false"/>
          <w:color w:val="333333"/>
          <w:sz w:val="22"/>
          <w:szCs w:val="22"/>
        </w:rPr>
        <w:t xml:space="preserve">A service split too small — at the function or operation level. Results in operational explosion, excessive network call chains, and data fragmentation without independence benefits.</w:t>
      </w:r>
    </w:p>
    <w:p>
      <w:pPr>
        <w:spacing w:after="100"/>
      </w:pPr>
      <w:r>
        <w:rPr>
          <w:rFonts w:ascii="Arial" w:cs="Arial" w:eastAsia="Arial" w:hAnsi="Arial"/>
          <w:b/>
          <w:bCs/>
          <w:color w:val="0D1B2A"/>
          <w:sz w:val="22"/>
          <w:szCs w:val="22"/>
        </w:rPr>
        <w:t xml:space="preserve">Mini-monolith: </w:t>
      </w:r>
      <w:r>
        <w:rPr>
          <w:rFonts w:ascii="Arial" w:cs="Arial" w:eastAsia="Arial" w:hAnsi="Arial"/>
          <w:b w:val="false"/>
          <w:bCs w:val="false"/>
          <w:color w:val="333333"/>
          <w:sz w:val="22"/>
          <w:szCs w:val="22"/>
        </w:rPr>
        <w:t xml:space="preserve">A service too large — covering multiple business domains, requiring multiple teams, with deployment coordination needed. The monolith's problems without a monolith's simplicity.</w:t>
      </w:r>
    </w:p>
    <w:p>
      <w:pPr>
        <w:spacing w:after="100"/>
      </w:pPr>
      <w:r>
        <w:rPr>
          <w:rFonts w:ascii="Arial" w:cs="Arial" w:eastAsia="Arial" w:hAnsi="Arial"/>
          <w:b/>
          <w:bCs/>
          <w:color w:val="0D1B2A"/>
          <w:sz w:val="22"/>
          <w:szCs w:val="22"/>
        </w:rPr>
        <w:t xml:space="preserve">Entity service (anemic service): </w:t>
      </w:r>
      <w:r>
        <w:rPr>
          <w:rFonts w:ascii="Arial" w:cs="Arial" w:eastAsia="Arial" w:hAnsi="Arial"/>
          <w:b w:val="false"/>
          <w:bCs w:val="false"/>
          <w:color w:val="333333"/>
          <w:sz w:val="22"/>
          <w:szCs w:val="22"/>
        </w:rPr>
        <w:t xml:space="preserve">A microservice that provides CRUD endpoints directly mapping to a database entity, with no business logic. Business rules are scattered across callers. Also called an Anemic Domain Model at the service level.</w:t>
      </w:r>
    </w:p>
    <w:p>
      <w:pPr>
        <w:spacing w:after="100"/>
      </w:pPr>
      <w:r>
        <w:rPr>
          <w:rFonts w:ascii="Arial" w:cs="Arial" w:eastAsia="Arial" w:hAnsi="Arial"/>
          <w:b/>
          <w:bCs/>
          <w:color w:val="0D1B2A"/>
          <w:sz w:val="22"/>
          <w:szCs w:val="22"/>
        </w:rPr>
        <w:t xml:space="preserve">Anemic domain model: </w:t>
      </w:r>
      <w:r>
        <w:rPr>
          <w:rFonts w:ascii="Arial" w:cs="Arial" w:eastAsia="Arial" w:hAnsi="Arial"/>
          <w:b w:val="false"/>
          <w:bCs w:val="false"/>
          <w:color w:val="333333"/>
          <w:sz w:val="22"/>
          <w:szCs w:val="22"/>
        </w:rPr>
        <w:t xml:space="preserve">A domain model where objects have data but no behaviour (business logic). The service-level equivalent: services have data storage but all business logic lives in callers or orchestration layers.</w:t>
      </w:r>
    </w:p>
    <w:p>
      <w:pPr>
        <w:spacing w:after="100"/>
      </w:pPr>
      <w:r>
        <w:rPr>
          <w:rFonts w:ascii="Arial" w:cs="Arial" w:eastAsia="Arial" w:hAnsi="Arial"/>
          <w:b/>
          <w:bCs/>
          <w:color w:val="0D1B2A"/>
          <w:sz w:val="22"/>
          <w:szCs w:val="22"/>
        </w:rPr>
        <w:t xml:space="preserve">Capability-based service: </w:t>
      </w:r>
      <w:r>
        <w:rPr>
          <w:rFonts w:ascii="Arial" w:cs="Arial" w:eastAsia="Arial" w:hAnsi="Arial"/>
          <w:b w:val="false"/>
          <w:bCs w:val="false"/>
          <w:color w:val="333333"/>
          <w:sz w:val="22"/>
          <w:szCs w:val="22"/>
        </w:rPr>
        <w:t xml:space="preserve">A service organised around what the business does (capabilities) rather than what data it stores (entities). Has business operations, enforces state machines, publishes domain events.</w:t>
      </w:r>
    </w:p>
    <w:p>
      <w:pPr>
        <w:spacing w:after="100"/>
      </w:pPr>
      <w:r>
        <w:rPr>
          <w:rFonts w:ascii="Arial" w:cs="Arial" w:eastAsia="Arial" w:hAnsi="Arial"/>
          <w:b/>
          <w:bCs/>
          <w:color w:val="0D1B2A"/>
          <w:sz w:val="22"/>
          <w:szCs w:val="22"/>
        </w:rPr>
        <w:t xml:space="preserve">Two-pizza team rule: </w:t>
      </w:r>
      <w:r>
        <w:rPr>
          <w:rFonts w:ascii="Arial" w:cs="Arial" w:eastAsia="Arial" w:hAnsi="Arial"/>
          <w:b w:val="false"/>
          <w:bCs w:val="false"/>
          <w:color w:val="333333"/>
          <w:sz w:val="22"/>
          <w:szCs w:val="22"/>
        </w:rPr>
        <w:t xml:space="preserve">A service sizing heuristic: a service should be small enough for a team of 5-8 engineers (fed by two pizzas) to own completely — including domain knowledge, deployment authority, and on-call responsibility.</w:t>
      </w:r>
    </w:p>
    <w:p>
      <w:pPr>
        <w:spacing w:after="100"/>
      </w:pPr>
      <w:r>
        <w:rPr>
          <w:rFonts w:ascii="Arial" w:cs="Arial" w:eastAsia="Arial" w:hAnsi="Arial"/>
          <w:b/>
          <w:bCs/>
          <w:color w:val="0D1B2A"/>
          <w:sz w:val="22"/>
          <w:szCs w:val="22"/>
        </w:rPr>
        <w:t xml:space="preserve">API surface: </w:t>
      </w:r>
      <w:r>
        <w:rPr>
          <w:rFonts w:ascii="Arial" w:cs="Arial" w:eastAsia="Arial" w:hAnsi="Arial"/>
          <w:b w:val="false"/>
          <w:bCs w:val="false"/>
          <w:color w:val="333333"/>
          <w:sz w:val="22"/>
          <w:szCs w:val="22"/>
        </w:rPr>
        <w:t xml:space="preserve">The total set of endpoints a service exposes. A right-sized service has 5-15 coherent endpoints. Too few suggests a function; too many suggests a mini-monolith.</w:t>
      </w:r>
    </w:p>
    <w:p>
      <w:pPr>
        <w:spacing w:after="100"/>
      </w:pPr>
      <w:r>
        <w:rPr>
          <w:rFonts w:ascii="Arial" w:cs="Arial" w:eastAsia="Arial" w:hAnsi="Arial"/>
          <w:b/>
          <w:bCs/>
          <w:color w:val="0D1B2A"/>
          <w:sz w:val="22"/>
          <w:szCs w:val="22"/>
        </w:rPr>
        <w:t xml:space="preserve">Independent deployability: </w:t>
      </w:r>
      <w:r>
        <w:rPr>
          <w:rFonts w:ascii="Arial" w:cs="Arial" w:eastAsia="Arial" w:hAnsi="Arial"/>
          <w:b w:val="false"/>
          <w:bCs w:val="false"/>
          <w:color w:val="333333"/>
          <w:sz w:val="22"/>
          <w:szCs w:val="22"/>
        </w:rPr>
        <w:t xml:space="preserve">The ability to deploy a service at any time without coordination with other service teams. The primary operational benefit of well-bounded microservices.</w:t>
      </w:r>
    </w:p>
    <w:p>
      <w:pPr>
        <w:spacing w:after="100"/>
      </w:pPr>
      <w:r>
        <w:rPr>
          <w:rFonts w:ascii="Arial" w:cs="Arial" w:eastAsia="Arial" w:hAnsi="Arial"/>
          <w:b/>
          <w:bCs/>
          <w:color w:val="0D1B2A"/>
          <w:sz w:val="22"/>
          <w:szCs w:val="22"/>
        </w:rPr>
        <w:t xml:space="preserve">Rewrite heuristic: </w:t>
      </w:r>
      <w:r>
        <w:rPr>
          <w:rFonts w:ascii="Arial" w:cs="Arial" w:eastAsia="Arial" w:hAnsi="Arial"/>
          <w:b w:val="false"/>
          <w:bCs w:val="false"/>
          <w:color w:val="333333"/>
          <w:sz w:val="22"/>
          <w:szCs w:val="22"/>
        </w:rPr>
        <w:t xml:space="preserve">A size proxy: a right-sized service can be rewritten by 3-4 engineers in 2-4 weeks. Too fast = too small; too slow = too large.</w:t>
      </w:r>
    </w:p>
    <w:p>
      <w:pPr>
        <w:spacing w:after="100"/>
      </w:pPr>
      <w:r>
        <w:rPr>
          <w:rFonts w:ascii="Arial" w:cs="Arial" w:eastAsia="Arial" w:hAnsi="Arial"/>
          <w:b/>
          <w:bCs/>
          <w:color w:val="0D1B2A"/>
          <w:sz w:val="22"/>
          <w:szCs w:val="22"/>
        </w:rPr>
        <w:t xml:space="preserve">State machine enforcement: </w:t>
      </w:r>
      <w:r>
        <w:rPr>
          <w:rFonts w:ascii="Arial" w:cs="Arial" w:eastAsia="Arial" w:hAnsi="Arial"/>
          <w:b w:val="false"/>
          <w:bCs w:val="false"/>
          <w:color w:val="333333"/>
          <w:sz w:val="22"/>
          <w:szCs w:val="22"/>
        </w:rPr>
        <w:t xml:space="preserve">A service enforcing valid transitions between entity states (PENDING → CONFIRMED → SHIPPED → DELIVERED) and rejecting invalid transitions. The opposite of entity service field-level patching.</w:t>
      </w:r>
    </w:p>
    <w:p>
      <w:pPr>
        <w:spacing w:after="100"/>
      </w:pPr>
      <w:r>
        <w:rPr>
          <w:rFonts w:ascii="Arial" w:cs="Arial" w:eastAsia="Arial" w:hAnsi="Arial"/>
          <w:b/>
          <w:bCs/>
          <w:color w:val="0D1B2A"/>
          <w:sz w:val="22"/>
          <w:szCs w:val="22"/>
        </w:rPr>
        <w:t xml:space="preserve">Business operation: </w:t>
      </w:r>
      <w:r>
        <w:rPr>
          <w:rFonts w:ascii="Arial" w:cs="Arial" w:eastAsia="Arial" w:hAnsi="Arial"/>
          <w:b w:val="false"/>
          <w:bCs w:val="false"/>
          <w:color w:val="333333"/>
          <w:sz w:val="22"/>
          <w:szCs w:val="22"/>
        </w:rPr>
        <w:t xml:space="preserve">A named, meaningful business action that encapsulates rules, validates state, coordinates changes, and may publish events. Examples: PlaceOrder, RegisterCustomer, ProcessRefund. Contrasts with CRUD operations.</w:t>
      </w:r>
    </w:p>
    <w:p>
      <w:pPr>
        <w:spacing w:after="100"/>
      </w:pPr>
      <w:r>
        <w:rPr>
          <w:rFonts w:ascii="Arial" w:cs="Arial" w:eastAsia="Arial" w:hAnsi="Arial"/>
          <w:b/>
          <w:bCs/>
          <w:color w:val="0D1B2A"/>
          <w:sz w:val="22"/>
          <w:szCs w:val="22"/>
        </w:rPr>
        <w:t xml:space="preserve">Domain event: </w:t>
      </w:r>
      <w:r>
        <w:rPr>
          <w:rFonts w:ascii="Arial" w:cs="Arial" w:eastAsia="Arial" w:hAnsi="Arial"/>
          <w:b w:val="false"/>
          <w:bCs w:val="false"/>
          <w:color w:val="333333"/>
          <w:sz w:val="22"/>
          <w:szCs w:val="22"/>
        </w:rPr>
        <w:t xml:space="preserve">A rich event published by a service when a meaningful business state change occurs. Examples: OrderPlaced, CustomerVerified, PaymentFailed. Contrasts with CRUD events (OrderUpdated).</w:t>
      </w:r>
    </w:p>
    <w:p>
      <w:pPr>
        <w:spacing w:after="100"/>
      </w:pPr>
      <w:r>
        <w:rPr>
          <w:rFonts w:ascii="Arial" w:cs="Arial" w:eastAsia="Arial" w:hAnsi="Arial"/>
          <w:b/>
          <w:bCs/>
          <w:color w:val="0D1B2A"/>
          <w:sz w:val="22"/>
          <w:szCs w:val="22"/>
        </w:rPr>
        <w:t xml:space="preserve">Blast radius: </w:t>
      </w:r>
      <w:r>
        <w:rPr>
          <w:rFonts w:ascii="Arial" w:cs="Arial" w:eastAsia="Arial" w:hAnsi="Arial"/>
          <w:b w:val="false"/>
          <w:bCs w:val="false"/>
          <w:color w:val="333333"/>
          <w:sz w:val="22"/>
          <w:szCs w:val="22"/>
        </w:rPr>
        <w:t xml:space="preserve">The scope of impact when a service fails or has a bad deployment. Well-sized services have small blast radii; mini-monoliths have large blast radii.</w:t>
      </w:r>
    </w:p>
    <w:p>
      <w:pPr>
        <w:spacing w:after="100"/>
      </w:pPr>
      <w:r>
        <w:rPr>
          <w:rFonts w:ascii="Arial" w:cs="Arial" w:eastAsia="Arial" w:hAnsi="Arial"/>
          <w:b/>
          <w:bCs/>
          <w:color w:val="0D1B2A"/>
          <w:sz w:val="22"/>
          <w:szCs w:val="22"/>
        </w:rPr>
        <w:t xml:space="preserve">Temporal coupling: </w:t>
      </w:r>
      <w:r>
        <w:rPr>
          <w:rFonts w:ascii="Arial" w:cs="Arial" w:eastAsia="Arial" w:hAnsi="Arial"/>
          <w:b w:val="false"/>
          <w:bCs w:val="false"/>
          <w:color w:val="333333"/>
          <w:sz w:val="22"/>
          <w:szCs w:val="22"/>
        </w:rPr>
        <w:t xml:space="preserve">A coupling type where services must operate at the same time (synchronous call chains). Mini-monoliths often have high temporal coupling across domains.</w:t>
      </w:r>
    </w:p>
    <w:p>
      <w:pPr>
        <w:spacing w:after="100"/>
      </w:pPr>
      <w:r>
        <w:rPr>
          <w:rFonts w:ascii="Arial" w:cs="Arial" w:eastAsia="Arial" w:hAnsi="Arial"/>
          <w:b/>
          <w:bCs/>
          <w:color w:val="0D1B2A"/>
          <w:sz w:val="22"/>
          <w:szCs w:val="22"/>
        </w:rPr>
        <w:t xml:space="preserve">Operational overhead: </w:t>
      </w:r>
      <w:r>
        <w:rPr>
          <w:rFonts w:ascii="Arial" w:cs="Arial" w:eastAsia="Arial" w:hAnsi="Arial"/>
          <w:b w:val="false"/>
          <w:bCs w:val="false"/>
          <w:color w:val="333333"/>
          <w:sz w:val="22"/>
          <w:szCs w:val="22"/>
        </w:rPr>
        <w:t xml:space="preserve">The infrastructure cost of running a service: CI/CD pipeline, container image, monitoring, alerting, on-call runbook. This cost is fixed per service regardless of size, making nano-services expensive per unit of value.</w:t>
      </w:r>
    </w:p>
    <w:p>
      <w:pPr>
        <w:spacing w:after="100"/>
      </w:pPr>
      <w:r>
        <w:rPr>
          <w:rFonts w:ascii="Arial" w:cs="Arial" w:eastAsia="Arial" w:hAnsi="Arial"/>
          <w:b/>
          <w:bCs/>
          <w:color w:val="0D1B2A"/>
          <w:sz w:val="22"/>
          <w:szCs w:val="22"/>
        </w:rPr>
        <w:t xml:space="preserve">Bus factor: </w:t>
      </w:r>
      <w:r>
        <w:rPr>
          <w:rFonts w:ascii="Arial" w:cs="Arial" w:eastAsia="Arial" w:hAnsi="Arial"/>
          <w:b w:val="false"/>
          <w:bCs w:val="false"/>
          <w:color w:val="333333"/>
          <w:sz w:val="22"/>
          <w:szCs w:val="22"/>
        </w:rPr>
        <w:t xml:space="preserve">The minimum number of team members who, if unavailable, would halt the team's ability to work. Right-sized services have a bus factor &gt; 1 within the owning team.</w:t>
      </w:r>
    </w:p>
    <w:p>
      <w:pPr>
        <w:spacing w:after="100"/>
      </w:pPr>
      <w:r>
        <w:rPr>
          <w:rFonts w:ascii="Arial" w:cs="Arial" w:eastAsia="Arial" w:hAnsi="Arial"/>
          <w:b/>
          <w:bCs/>
          <w:color w:val="0D1B2A"/>
          <w:sz w:val="22"/>
          <w:szCs w:val="22"/>
        </w:rPr>
        <w:t xml:space="preserve">Aggregate (DDD): </w:t>
      </w:r>
      <w:r>
        <w:rPr>
          <w:rFonts w:ascii="Arial" w:cs="Arial" w:eastAsia="Arial" w:hAnsi="Arial"/>
          <w:b w:val="false"/>
          <w:bCs w:val="false"/>
          <w:color w:val="333333"/>
          <w:sz w:val="22"/>
          <w:szCs w:val="22"/>
        </w:rPr>
        <w:t xml:space="preserve">A cluster of domain objects (entities and value objects) treated as a unit for data changes. An aggregate enforces its own invariants. A service often aligns with one or a few aggregates.</w:t>
      </w:r>
    </w:p>
    <w:p>
      <w:pPr>
        <w:spacing w:after="100"/>
      </w:pPr>
      <w:r>
        <w:rPr>
          <w:rFonts w:ascii="Arial" w:cs="Arial" w:eastAsia="Arial" w:hAnsi="Arial"/>
          <w:b/>
          <w:bCs/>
          <w:color w:val="0D1B2A"/>
          <w:sz w:val="22"/>
          <w:szCs w:val="22"/>
        </w:rPr>
        <w:t xml:space="preserve">Rich domain model: </w:t>
      </w:r>
      <w:r>
        <w:rPr>
          <w:rFonts w:ascii="Arial" w:cs="Arial" w:eastAsia="Arial" w:hAnsi="Arial"/>
          <w:b w:val="false"/>
          <w:bCs w:val="false"/>
          <w:color w:val="333333"/>
          <w:sz w:val="22"/>
          <w:szCs w:val="22"/>
        </w:rPr>
        <w:t xml:space="preserve">A domain model where objects have both data AND behaviour (business logic, state machines, domain rules). The opposite of an anemic domain model. Capability-based services implement rich domain models.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2026-04-13T14:55:40.777Z</dcterms:created>
  <dcterms:modified xsi:type="dcterms:W3CDTF">2026-04-13T14:55:40.805Z</dcterms:modified>
</cp:coreProperties>
</file>

<file path=docProps/custom.xml><?xml version="1.0" encoding="utf-8"?>
<Properties xmlns="http://schemas.openxmlformats.org/officeDocument/2006/custom-properties" xmlns:vt="http://schemas.openxmlformats.org/officeDocument/2006/docPropsVTypes"/>
</file>