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SERVICE DECOMPOSITION</w:t>
      </w:r>
    </w:p>
    <w:p>
      <w:pPr>
        <w:spacing w:after="180"/>
        <w:jc w:val="center"/>
      </w:pPr>
      <w:r>
        <w:rPr>
          <w:rFonts w:ascii="Arial" w:cs="Arial" w:eastAsia="Arial" w:hAnsi="Arial"/>
          <w:color w:val="1A3A5C"/>
          <w:sz w:val="28"/>
          <w:szCs w:val="28"/>
        </w:rPr>
        <w:t xml:space="preserve">Identifying the Right Service Boundaries in Microservices</w:t>
      </w:r>
    </w:p>
    <w:p>
      <w:pPr>
        <w:spacing w:after="120"/>
        <w:jc w:val="center"/>
      </w:pPr>
      <w:r>
        <w:rPr>
          <w:rFonts w:ascii="Arial" w:cs="Arial" w:eastAsia="Arial" w:hAnsi="Arial"/>
          <w:b/>
          <w:bCs/>
          <w:color w:val="0D1B2A"/>
          <w:sz w:val="40"/>
          <w:szCs w:val="40"/>
        </w:rPr>
        <w:t xml:space="preserve">Module 5: Practical Approach</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From Theory to Practice</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Step 1: Start With a Modular Monolith</w:t>
      </w:r>
    </w:p>
    <w:p>
      <w:pPr>
        <w:spacing w:after="70"/>
        <w:jc w:val="center"/>
      </w:pPr>
      <w:r>
        <w:rPr>
          <w:rFonts w:ascii="Arial" w:cs="Arial" w:eastAsia="Arial" w:hAnsi="Arial"/>
          <w:b/>
          <w:bCs/>
          <w:color w:val="6DB33F"/>
          <w:sz w:val="22"/>
          <w:szCs w:val="22"/>
        </w:rPr>
        <w:t xml:space="preserve">3. </w:t>
      </w:r>
      <w:r>
        <w:rPr>
          <w:rFonts w:ascii="Arial" w:cs="Arial" w:eastAsia="Arial" w:hAnsi="Arial"/>
          <w:color w:val="555555"/>
          <w:sz w:val="22"/>
          <w:szCs w:val="22"/>
        </w:rPr>
        <w:t xml:space="preserve">Step 2: Verify Module Boundaries With Spring Modulith</w:t>
      </w:r>
    </w:p>
    <w:p>
      <w:pPr>
        <w:spacing w:after="70"/>
        <w:jc w:val="center"/>
      </w:pPr>
      <w:r>
        <w:rPr>
          <w:rFonts w:ascii="Arial" w:cs="Arial" w:eastAsia="Arial" w:hAnsi="Arial"/>
          <w:b/>
          <w:bCs/>
          <w:color w:val="4A148C"/>
          <w:sz w:val="22"/>
          <w:szCs w:val="22"/>
        </w:rPr>
        <w:t xml:space="preserve">4. </w:t>
      </w:r>
      <w:r>
        <w:rPr>
          <w:rFonts w:ascii="Arial" w:cs="Arial" w:eastAsia="Arial" w:hAnsi="Arial"/>
          <w:color w:val="555555"/>
          <w:sz w:val="22"/>
          <w:szCs w:val="22"/>
        </w:rPr>
        <w:t xml:space="preserve">Step 3: Extract Incrementally — The Strangler Fig Pattern</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Step 4: Choose Extraction Order — Start With the Least Coupled</w:t>
      </w:r>
    </w:p>
    <w:p>
      <w:pPr>
        <w:spacing w:after="70"/>
        <w:jc w:val="center"/>
      </w:pPr>
      <w:r>
        <w:rPr>
          <w:rFonts w:ascii="Arial" w:cs="Arial" w:eastAsia="Arial" w:hAnsi="Arial"/>
          <w:b/>
          <w:bCs/>
          <w:color w:val="E65100"/>
          <w:sz w:val="22"/>
          <w:szCs w:val="22"/>
        </w:rPr>
        <w:t xml:space="preserve">6. </w:t>
      </w:r>
      <w:r>
        <w:rPr>
          <w:rFonts w:ascii="Arial" w:cs="Arial" w:eastAsia="Arial" w:hAnsi="Arial"/>
          <w:color w:val="555555"/>
          <w:sz w:val="22"/>
          <w:szCs w:val="22"/>
        </w:rPr>
        <w:t xml:space="preserve">Step 5: Validate the Boundary Before Extracting</w:t>
      </w:r>
    </w:p>
    <w:p>
      <w:pPr>
        <w:spacing w:after="70"/>
        <w:jc w:val="center"/>
      </w:pPr>
      <w:r>
        <w:rPr>
          <w:rFonts w:ascii="Arial" w:cs="Arial" w:eastAsia="Arial" w:hAnsi="Arial"/>
          <w:b/>
          <w:bCs/>
          <w:color w:val="00695C"/>
          <w:sz w:val="22"/>
          <w:szCs w:val="22"/>
        </w:rPr>
        <w:t xml:space="preserve">7. </w:t>
      </w:r>
      <w:r>
        <w:rPr>
          <w:rFonts w:ascii="Arial" w:cs="Arial" w:eastAsia="Arial" w:hAnsi="Arial"/>
          <w:color w:val="555555"/>
          <w:sz w:val="22"/>
          <w:szCs w:val="22"/>
        </w:rPr>
        <w:t xml:space="preserve">Step 6: Treat Architecture as Living — Merge and Split Freely</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The Complete Practical Playbook</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From Theory to Practice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1-4 built the theoretical foundation: why decomposition matters, how to identify boundaries, how to size services correctly, and which anti-patterns to avoid. Module 5 closes the series with the question every team eventually faces: given all of this, what do you actually do on Monday morning?</w:t>
      </w:r>
    </w:p>
    <w:p>
      <w:pPr>
        <w:spacing w:after="160"/>
      </w:pPr>
      <w:r>
        <w:rPr>
          <w:rFonts w:ascii="Arial" w:cs="Arial" w:eastAsia="Arial" w:hAnsi="Arial"/>
          <w:b w:val="false"/>
          <w:bCs w:val="false"/>
          <w:color w:val="333333"/>
          <w:sz w:val="22"/>
          <w:szCs w:val="22"/>
        </w:rPr>
        <w:t xml:space="preserve">The answer is a six-step practical approach built around two core principles: start conservative (a modular monolith is better than premature microservices) and evolve deliberately (extract one service at a time, validate each boundary before committing, and treat the architecture as a living thing that will change as the business changes).</w:t>
      </w:r>
    </w:p>
    <w:p>
      <w:pPr>
        <w:spacing w:after="160"/>
      </w:pPr>
      <w:r>
        <w:rPr>
          <w:rFonts w:ascii="Arial" w:cs="Arial" w:eastAsia="Arial" w:hAnsi="Arial"/>
          <w:b w:val="false"/>
          <w:bCs w:val="false"/>
          <w:color w:val="333333"/>
          <w:sz w:val="22"/>
          <w:szCs w:val="22"/>
        </w:rPr>
        <w:t xml:space="preserve">This module covers each step in depth: building a modular monolith that is ready for extraction, using Spring Modulith to verify module boundaries programmatically, applying the Strangler Fig pattern to extract services without big-bang rewrites, choosing the right extraction order, validating boundaries before committing to them, and managing an architecture that must evolve over years without becoming a legacy system.</w:t>
      </w:r>
    </w:p>
    <w:p>
      <w:pPr>
        <w:pStyle w:val="Heading2"/>
        <w:spacing w:after="100" w:before="280"/>
      </w:pPr>
      <w:r>
        <w:rPr>
          <w:rFonts w:ascii="Arial" w:cs="Arial" w:eastAsia="Arial" w:hAnsi="Arial"/>
          <w:b/>
          <w:bCs/>
          <w:color w:val="1A3A5C"/>
          <w:sz w:val="28"/>
          <w:szCs w:val="28"/>
        </w:rPr>
        <w:t xml:space="preserve">1.1 The Six-Step Practical Approach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The practical approach — in order: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1: Build a modular 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Well-structured modules, enforced internal boundaries,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ready for extraction when justified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2: Verify module boundaries with Spring Modulith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Automated enforcement: module A cannot import module B's internals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Tests fail if boundaries are violated in code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3: Extract incrementally — Strangler Fig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One service at a time, side-by-side with the 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big-bang rewrites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4: Choose extraction order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Start with the least coupled, most independent module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Build confidence before tackling the hard extractions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5: Validate each boundary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extracting a module requires changing 10 other modules,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the boundary is wrong — fix it before extracting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6: Treat architecture as living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Be ready to merge services that should not have been split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Be ready to split services that have grown too large</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Boundaries evolve with the business and the team</w:t>
      </w:r>
    </w:p>
    <w:p>
      <w:r>
        <w:br w:type="page"/>
      </w:r>
    </w:p>
    <w:p>
      <w:r>
        <w:br w:type="page"/>
      </w:r>
    </w:p>
    <w:p>
      <w:pPr>
        <w:pStyle w:val="Heading1"/>
        <w:shd w:fill="1565C0" w:val="clear"/>
        <w:spacing w:after="60" w:before="300"/>
        <w:ind w:left="240" w:right="240"/>
      </w:pPr>
      <w:r>
        <w:rPr>
          <w:rFonts w:ascii="Arial" w:cs="Arial" w:eastAsia="Arial" w:hAnsi="Arial"/>
          <w:b w:val="false"/>
          <w:bCs w:val="false"/>
          <w:color w:val="FFFFFF"/>
          <w:sz w:val="32"/>
          <w:szCs w:val="32"/>
        </w:rPr>
        <w:t xml:space="preserve">Step 1: </w:t>
      </w:r>
      <w:r>
        <w:rPr>
          <w:rFonts w:ascii="Arial" w:cs="Arial" w:eastAsia="Arial" w:hAnsi="Arial"/>
          <w:b/>
          <w:bCs/>
          <w:color w:val="FFFFFF"/>
          <w:sz w:val="44"/>
          <w:szCs w:val="44"/>
        </w:rPr>
        <w:t xml:space="preserve">Start With a Modular Monolith</w:t>
      </w:r>
    </w:p>
    <w:p>
      <w:pPr>
        <w:shd w:fill="E3F2FD" w:val="clear"/>
        <w:spacing w:after="200"/>
        <w:ind w:left="240" w:right="240"/>
      </w:pPr>
      <w:r>
        <w:rPr>
          <w:rFonts w:ascii="Arial" w:cs="Arial" w:eastAsia="Arial" w:hAnsi="Arial"/>
          <w:color w:val="1565C0"/>
          <w:sz w:val="24"/>
          <w:szCs w:val="24"/>
        </w:rPr>
        <w:t xml:space="preserve">Understand the domain first — premature extraction is more costly than a temporary monolith</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Why Monolith-First?</w:t>
      </w:r>
    </w:p>
    <w:p>
      <w:pPr>
        <w:spacing w:after="160"/>
      </w:pPr>
      <w:r>
        <w:rPr>
          <w:rFonts w:ascii="Arial" w:cs="Arial" w:eastAsia="Arial" w:hAnsi="Arial"/>
          <w:b w:val="false"/>
          <w:bCs w:val="false"/>
          <w:color w:val="333333"/>
          <w:sz w:val="22"/>
          <w:szCs w:val="22"/>
        </w:rPr>
        <w:t xml:space="preserve">The Monolith-First pattern, articulated by Martin Fowler, argues that microservices should not be the starting point for a new system. The core argument: designing the right service boundaries requires deep domain knowledge, and deep domain knowledge comes from building and operating the system. A team that has never built this product in any form does not yet know where the real boundaries are.</w:t>
      </w:r>
    </w:p>
    <w:p>
      <w:pPr>
        <w:spacing w:after="160"/>
      </w:pPr>
      <w:r>
        <w:rPr>
          <w:rFonts w:ascii="Arial" w:cs="Arial" w:eastAsia="Arial" w:hAnsi="Arial"/>
          <w:b w:val="false"/>
          <w:bCs w:val="false"/>
          <w:color w:val="333333"/>
          <w:sz w:val="22"/>
          <w:szCs w:val="22"/>
        </w:rPr>
        <w:t xml:space="preserve">The cost asymmetry reinforces this: if you start with a monolith and discover your internal module boundaries are wrong, you refactor internal code — cheap. If you start with microservices and discover your service boundaries are wrong, you must renegotiate API contracts, migrate data across databases, and coordinate multi-team deployments — expensive. The monolith is the learning platform; microservices are the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Start With Microservices</w:t>
            </w:r>
          </w:p>
        </w:tc>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Start With Modular Monolith</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commit to service boundaries before understanding the domain</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Discover the domain through building; boundaries emerge naturally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Wrong boundaries = expensive distributed monolith</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Wrong internal modules = cheap refactor in the same codebase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needs deployment pipeline, monitoring, on-call from day 1</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deployment, one pipeline, one monitoring setup during discovery phase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Learning new domain while fighting distributed systems complexity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 the domain; add distributed systems only when the boundary is clear</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 to iterate quickly in early stages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iteration; monolith deploys in seconds, no network latency between modules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Risk: premature API contracts lock in wrong decisions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Flexible internal interfaces can be changed without consumer impact</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What Makes a Monolith 'Modular'?</w:t>
      </w:r>
    </w:p>
    <w:p>
      <w:pPr>
        <w:spacing w:after="160"/>
      </w:pPr>
      <w:r>
        <w:rPr>
          <w:rFonts w:ascii="Arial" w:cs="Arial" w:eastAsia="Arial" w:hAnsi="Arial"/>
          <w:b w:val="false"/>
          <w:bCs w:val="false"/>
          <w:color w:val="333333"/>
          <w:sz w:val="22"/>
          <w:szCs w:val="22"/>
        </w:rPr>
        <w:t xml:space="preserve">A modular monolith is not an unstructured codebase. It is a monolith with explicit internal module boundaries that mirror the eventual service boundaries. The modules communicate through well-defined internal APIs (interfaces, not shared data structures), own their internal data (separate schemas or at least table prefixes), and could be extracted as independent services when the time comes — without requiring a redesign.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Modular monolith structure — e-commerce example: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e-commerce-monolith/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src/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modules/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catalog/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api/             ← Public interface (only this is accessible to other modules)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CatalogService.java    (interface)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ProductDto.java        (data transfer object)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internal/        ← Private implementation (NEVER imported by other modules)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ProductRepository.java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ProductEntity.java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CategoryService.java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CatalogModule.java       ← Module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OrderService.java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OrderDto.java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OrderEventPublisher.java   ← Event interface (for loose coupling)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internal/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OrderRepository.java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OrderEntity.java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CheckoutWorkflow.java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OrderModule.java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PaymentService.java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PaymentDto.java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internal/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Rule: modules/catalog/internal/ is NEVER imported by modules/orders/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Rule: modules/orders/ only imports from modules/catalog/api/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Rule: each module owns its own DB schema prefix (catalog_, orders_)</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 monolith is ready for extraction: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Extract catalog/ → wrap CatalogService in HTTP, keep the same logic</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Extract orders/ → same logic, now calls CatalogService over HTTP</w:t>
      </w:r>
    </w:p>
    <w:p>
      <w:pPr>
        <w:pStyle w:val="Heading2"/>
        <w:spacing w:after="100" w:before="280"/>
      </w:pPr>
      <w:r>
        <w:rPr>
          <w:rFonts w:ascii="Arial" w:cs="Arial" w:eastAsia="Arial" w:hAnsi="Arial"/>
          <w:b/>
          <w:bCs/>
          <w:color w:val="1565C0"/>
          <w:sz w:val="28"/>
          <w:szCs w:val="28"/>
        </w:rPr>
        <w:t xml:space="preserve">When to Stay With the Monolith (Longer Than You Think)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5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Interpretation</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&lt; 10 engineers</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two-pizza team can own the monolith; microservices add overhead without team autonomy benefit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is not yet well-understood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Premature extraction will produce wrong boundaries; wait until module interfaces stabilise</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deploys successfully multiple times per day</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It is working; do not fix what is not broken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specific scaling problem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Scaling the monolith is cheaper than managing N service instances for the same load</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interfaces change frequently</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Boundaries are still being discovered; extract after interfaces stabilise (3-6 months)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has no microservices operational experience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 microservices operations on one service at a time; starting with 20 services is high-risk</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modular monolith is not a failure or a compromise — it is a deliberate architectural choice. Many successful, high-scale systems run as modular monoliths (Shopify, Stack Overflow). The question is not 'when do we add microservices?' but 'what specific, concrete problem will a service extraction solve?'</w:t>
      </w:r>
    </w:p>
    <w:p>
      <w:r>
        <w:br w:type="page"/>
      </w:r>
    </w:p>
    <w:p>
      <w:r>
        <w:br w:type="page"/>
      </w:r>
    </w:p>
    <w:p>
      <w:pPr>
        <w:pStyle w:val="Heading1"/>
        <w:shd w:fill="6DB33F" w:val="clear"/>
        <w:spacing w:after="60" w:before="300"/>
        <w:ind w:left="240" w:right="240"/>
      </w:pPr>
      <w:r>
        <w:rPr>
          <w:rFonts w:ascii="Arial" w:cs="Arial" w:eastAsia="Arial" w:hAnsi="Arial"/>
          <w:b w:val="false"/>
          <w:bCs w:val="false"/>
          <w:color w:val="FFFFFF"/>
          <w:sz w:val="32"/>
          <w:szCs w:val="32"/>
        </w:rPr>
        <w:t xml:space="preserve">Step 2: </w:t>
      </w:r>
      <w:r>
        <w:rPr>
          <w:rFonts w:ascii="Arial" w:cs="Arial" w:eastAsia="Arial" w:hAnsi="Arial"/>
          <w:b/>
          <w:bCs/>
          <w:color w:val="FFFFFF"/>
          <w:sz w:val="44"/>
          <w:szCs w:val="44"/>
        </w:rPr>
        <w:t xml:space="preserve">Verify Module Boundaries With Spring Modulith</w:t>
      </w:r>
    </w:p>
    <w:p>
      <w:pPr>
        <w:shd w:fill="F1F8EC" w:val="clear"/>
        <w:spacing w:after="200"/>
        <w:ind w:left="240" w:right="240"/>
      </w:pPr>
      <w:r>
        <w:rPr>
          <w:rFonts w:ascii="Arial" w:cs="Arial" w:eastAsia="Arial" w:hAnsi="Arial"/>
          <w:color w:val="6DB33F"/>
          <w:sz w:val="24"/>
          <w:szCs w:val="24"/>
        </w:rPr>
        <w:t xml:space="preserve">Automated enforcement: tests fail when module boundaries are violated in code</w:t>
      </w:r>
    </w:p>
    <w:p>
      <w:pPr>
        <w:pBdr>
          <w:bottom w:val="single" w:color="6DB33F" w:sz="8" w:space="1"/>
        </w:pBdr>
        <w:spacing w:after="160"/>
      </w:pPr>
    </w:p>
    <w:p>
      <w:pPr>
        <w:pStyle w:val="Heading2"/>
        <w:spacing w:after="100" w:before="280"/>
      </w:pPr>
      <w:r>
        <w:rPr>
          <w:rFonts w:ascii="Arial" w:cs="Arial" w:eastAsia="Arial" w:hAnsi="Arial"/>
          <w:b/>
          <w:bCs/>
          <w:color w:val="6DB33F"/>
          <w:sz w:val="28"/>
          <w:szCs w:val="28"/>
        </w:rPr>
        <w:t xml:space="preserve">What Is Spring Modulith?</w:t>
      </w:r>
    </w:p>
    <w:p>
      <w:pPr>
        <w:spacing w:after="160"/>
      </w:pPr>
      <w:r>
        <w:rPr>
          <w:rFonts w:ascii="Arial" w:cs="Arial" w:eastAsia="Arial" w:hAnsi="Arial"/>
          <w:b w:val="false"/>
          <w:bCs w:val="false"/>
          <w:color w:val="333333"/>
          <w:sz w:val="22"/>
          <w:szCs w:val="22"/>
        </w:rPr>
        <w:t xml:space="preserve">Spring Modulith is a Spring Framework extension that enforces module boundaries within a Spring Boot application. It provides two capabilities: boundary enforcement (module A's internal classes cannot be imported by module B — the test fails at compile time or test time) and architecture testing (write tests that verify the module structure matches the intended design). When module boundaries are verified programmatically, refactoring is safer and extraction is more predictable.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Spring Modulith: A Spring Boot extension that treats packages as explicit modules with enforced boundaries. Internal sub-packages (internal/) are inaccessible to other modules. Provides architecture tests that verify module structure, dependency direction, and absence of circular dependencies.</w:t>
      </w:r>
    </w:p>
    <w:p>
      <w:pPr>
        <w:pStyle w:val="Heading2"/>
        <w:spacing w:after="100" w:before="280"/>
      </w:pPr>
      <w:r>
        <w:rPr>
          <w:rFonts w:ascii="Arial" w:cs="Arial" w:eastAsia="Arial" w:hAnsi="Arial"/>
          <w:b/>
          <w:bCs/>
          <w:color w:val="6DB33F"/>
          <w:sz w:val="28"/>
          <w:szCs w:val="28"/>
        </w:rPr>
        <w:t xml:space="preserve">Project Structure With Spring Modulith</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Spring Modulith package structure convention: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Each top-level package under the application root = one module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Internal sub-package contents are inaccessible to other modules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com.example.ecommerce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Application.java              ← Spring Boot main class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catalog/                      ← Catalog MODULE (public API)</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CatalogService.java         ← accessible to other modules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ProductSummary.java         ← accessible (public DTO)</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internal/                   ← PRIVATE — inaccessible to other modules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ProductEntity.java        ← not accessible outside catalog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ProductJpaRepository.java ← not accessible outside catalog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CategoryService.java      ← not accessible outside catalog</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orders/                       ← Orders MODULE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OrderService.java</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PlaceOrderCommand.java</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internal/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OrderEntity.java</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CheckoutOrchestrator.java</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payments/                     ← Payments MODULE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PaymentService.java</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internal/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PaymentProcessor.java     ← Stripe integration hidden here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VIOLATION example (Spring Modulith will FAIL this):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In orders/internal/CheckoutOrchestrator.java:</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import com.example.ecommerce.catalog.internal.ProductEntity; // FORBIDDEN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CORRECT (crossing module boundary via public API):</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 import com.example.ecommerce.catalog.ProductSummary;  // OK</w:t>
      </w:r>
    </w:p>
    <w:p>
      <w:pPr>
        <w:pStyle w:val="Heading2"/>
        <w:spacing w:after="100" w:before="280"/>
      </w:pPr>
      <w:r>
        <w:rPr>
          <w:rFonts w:ascii="Arial" w:cs="Arial" w:eastAsia="Arial" w:hAnsi="Arial"/>
          <w:b/>
          <w:bCs/>
          <w:color w:val="6DB33F"/>
          <w:sz w:val="28"/>
          <w:szCs w:val="28"/>
        </w:rPr>
        <w:t xml:space="preserve">Writing Spring Modulith Architecture Tests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Spring Modulith architecture test — verifies module boundaries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Run as part of CI/CD: boundary violations fail the build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@SpringBootTest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class ModularityTests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ApplicationModules modules = ApplicationModules.of(Application.class);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@Test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void modulesAreCompliant()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Verifies ALL module boundary rules: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 No module imports another module's internal classes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 No circular dependencies between modules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 Each module's public API is properly defined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modules.verify();</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@Test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void writeModuleDocumentation()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Generates a C4 component diagram of module dependencies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Shows which modules depend on which — visual boundary map</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new Documenter(modules)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.writeModulesAsPlantUml()  // outputs PlantUML diagram</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.writeIndividualModulesAsPlantUml();</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@Test</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void ordersModuleIsIsolatable()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Test that orders module can be tested in isolation</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 with its dependencies mocked</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modules.getModuleByName("orders")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.ifPresent(m -&gt; m.verifyDependencies(modules));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If CheckoutOrchestrator.java imports ProductEntity (internal class):</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TEST FAILS with:</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Module 'orders' depends on non-exposed type</w:t>
      </w:r>
    </w:p>
    <w:p>
      <w:pPr>
        <w:pBdr>
          <w:left w:val="single" w:color="6DB33F" w:sz="14"/>
        </w:pBdr>
        <w:shd w:fill="F5F5F5" w:val="clear"/>
        <w:spacing w:after="36"/>
        <w:ind w:left="360"/>
      </w:pPr>
      <w:r>
        <w:rPr>
          <w:rFonts w:ascii="Courier New" w:cs="Courier New" w:eastAsia="Courier New" w:hAnsi="Courier New"/>
          <w:color w:val="1A1A1A"/>
          <w:sz w:val="18"/>
          <w:szCs w:val="18"/>
        </w:rPr>
        <w:t xml:space="preserve">// 'com.example.ecommerce.catalog.internal.ProductEntity'.</w:t>
      </w:r>
    </w:p>
    <w:p>
      <w:pPr>
        <w:pBdr>
          <w:left w:val="single" w:color="6DB33F" w:sz="14"/>
        </w:pBdr>
        <w:shd w:fill="F5F5F5" w:val="clear"/>
        <w:spacing w:after="160"/>
        <w:ind w:left="360"/>
      </w:pPr>
      <w:r>
        <w:rPr>
          <w:rFonts w:ascii="Courier New" w:cs="Courier New" w:eastAsia="Courier New" w:hAnsi="Courier New"/>
          <w:color w:val="1A1A1A"/>
          <w:sz w:val="18"/>
          <w:szCs w:val="18"/>
        </w:rPr>
        <w:t xml:space="preserve">// Consider exposing it or use the module's API instead.</w:t>
      </w:r>
    </w:p>
    <w:p>
      <w:pPr>
        <w:pStyle w:val="Heading2"/>
        <w:spacing w:after="100" w:before="280"/>
      </w:pPr>
      <w:r>
        <w:rPr>
          <w:rFonts w:ascii="Arial" w:cs="Arial" w:eastAsia="Arial" w:hAnsi="Arial"/>
          <w:b/>
          <w:bCs/>
          <w:color w:val="6DB33F"/>
          <w:sz w:val="28"/>
          <w:szCs w:val="28"/>
        </w:rPr>
        <w:t xml:space="preserve">What Spring Modulith Verifies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Verification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Checks</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Matters for Extraction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access to internal packages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A cannot import any class from module B's internal/ sub-package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internal classes are accessed, they must be made public (part of API) before extraction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circular dependencies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A cannot depend on B if B depends on A</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Circular module dependencies prevent clean service extraction — must be broken first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Dependency direction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Dependencies should flow toward stable modules (not toward volatile ones)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Unstable module depending on stable = correct; stable depending on unstable = risky boundary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publication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publishes events for cross-module communication (not direct method calls)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Confirms event-driven design; extraction will require these events to go via message broker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isolation test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module can be bootstrapped with its dependencies mocked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a module cannot start without 5 other modules: it is too tightly coupled to extract</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Use Spring Modulith as a boundary verification gate in CI/CD. The modularity test should run on every PR. A boundary violation caught in a PR review is free; a boundary violation discovered after service extraction costs days of rework. The test is the contract.</w:t>
      </w:r>
    </w:p>
    <w:p>
      <w:r>
        <w:br w:type="page"/>
      </w:r>
    </w:p>
    <w:p>
      <w:r>
        <w:br w:type="page"/>
      </w:r>
    </w:p>
    <w:p>
      <w:pPr>
        <w:pStyle w:val="Heading1"/>
        <w:shd w:fill="4A148C" w:val="clear"/>
        <w:spacing w:after="60" w:before="300"/>
        <w:ind w:left="240" w:right="240"/>
      </w:pPr>
      <w:r>
        <w:rPr>
          <w:rFonts w:ascii="Arial" w:cs="Arial" w:eastAsia="Arial" w:hAnsi="Arial"/>
          <w:b w:val="false"/>
          <w:bCs w:val="false"/>
          <w:color w:val="FFFFFF"/>
          <w:sz w:val="32"/>
          <w:szCs w:val="32"/>
        </w:rPr>
        <w:t xml:space="preserve">Step 3: </w:t>
      </w:r>
      <w:r>
        <w:rPr>
          <w:rFonts w:ascii="Arial" w:cs="Arial" w:eastAsia="Arial" w:hAnsi="Arial"/>
          <w:b/>
          <w:bCs/>
          <w:color w:val="FFFFFF"/>
          <w:sz w:val="44"/>
          <w:szCs w:val="44"/>
        </w:rPr>
        <w:t xml:space="preserve">Extract Incrementally — The Strangler Fig Pattern</w:t>
      </w:r>
    </w:p>
    <w:p>
      <w:pPr>
        <w:shd w:fill="F3E5F5" w:val="clear"/>
        <w:spacing w:after="200"/>
        <w:ind w:left="240" w:right="240"/>
      </w:pPr>
      <w:r>
        <w:rPr>
          <w:rFonts w:ascii="Arial" w:cs="Arial" w:eastAsia="Arial" w:hAnsi="Arial"/>
          <w:color w:val="4A148C"/>
          <w:sz w:val="24"/>
          <w:szCs w:val="24"/>
        </w:rPr>
        <w:t xml:space="preserve">One service at a time, side-by-side with the monolith, no big-bang rewrites</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What Is the Strangler Fig Pattern?</w:t>
      </w:r>
    </w:p>
    <w:p>
      <w:pPr>
        <w:spacing w:after="160"/>
      </w:pPr>
      <w:r>
        <w:rPr>
          <w:rFonts w:ascii="Arial" w:cs="Arial" w:eastAsia="Arial" w:hAnsi="Arial"/>
          <w:b w:val="false"/>
          <w:bCs w:val="false"/>
          <w:color w:val="333333"/>
          <w:sz w:val="22"/>
          <w:szCs w:val="22"/>
        </w:rPr>
        <w:t xml:space="preserve">The Strangler Fig pattern, named by Martin Fowler after the fig tree that grows around existing trees and gradually replaces them, is the technique for incrementally migrating functionality from a monolith to microservices. Rather than rewriting the monolith in one big-bang effort (high risk, long time to value, inevitable big-bang failure), the Strangler Fig extracts one capability at a time — building the new service alongside the monolith, routing traffic to it progressively, and eventually retiring the monolith's version of that capability.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Strangler Fig Pattern: An incremental migration pattern where new functionality is built as a separate service (or a new service extracts existing functionality) alongside an existing system. A routing layer (API gateway or reverse proxy) directs specific requests to either the old system or the new service. The old system is 'strangled' gradually as more functionality is moved to new services.</w:t>
      </w:r>
    </w:p>
    <w:p>
      <w:pPr>
        <w:pStyle w:val="Heading2"/>
        <w:spacing w:after="100" w:before="280"/>
      </w:pPr>
      <w:r>
        <w:rPr>
          <w:rFonts w:ascii="Arial" w:cs="Arial" w:eastAsia="Arial" w:hAnsi="Arial"/>
          <w:b/>
          <w:bCs/>
          <w:color w:val="4A148C"/>
          <w:sz w:val="28"/>
          <w:szCs w:val="28"/>
        </w:rPr>
        <w:t xml:space="preserve">The Three Phases of Strangler Fig Extraction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Strangler Fig — three phases: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Phase 1: IDENTIFY AND WRAP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Identify the module to extract (say: CatalogModule)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Build the new Catalog Service (separate codebase, separate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The new service initially proxies to the monolith for 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The monolith is still the system of record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Traffic: 100% monolith, 0% new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 [API Gateway] → [Monolith] (100% of catalog traffic)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[New Catalog Service] (exists, not yet live)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Phase 2: MIGRATE AND SHADOW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Migrate catalog data to the new service's database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New service reads from its own DB; writes still go to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Shadow mode: some requests go to new service for comparison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Validate: compare responses from monolith vs new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Traffic: 95% monolith, 5% new service (read-only shadow)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 [API Gateway] → [Monolith] (95% catalog traffic)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[Catalog Service] (5% shadow, comparison only)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Phase 3: CUT OVER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Redirect all catalog traffic to new Catalog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Monolith's catalog module becomes a thin adapter (forwards to new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Monitor: watch error rates, latency, data consistency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Retire monolith's catalog module after N weeks of stability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Traffic: 0% monolith, 100% new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 [API Gateway] → [Catalog Service] (100% catalog traffic)</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 [Monolith] (catalog module now retired)</w:t>
      </w:r>
    </w:p>
    <w:p>
      <w:pPr>
        <w:pStyle w:val="Heading2"/>
        <w:spacing w:after="100" w:before="280"/>
      </w:pPr>
      <w:r>
        <w:rPr>
          <w:rFonts w:ascii="Arial" w:cs="Arial" w:eastAsia="Arial" w:hAnsi="Arial"/>
          <w:b/>
          <w:bCs/>
          <w:color w:val="4A148C"/>
          <w:sz w:val="28"/>
          <w:szCs w:val="28"/>
        </w:rPr>
        <w:t xml:space="preserve">The Routing Layer — Making Strangler Fig Work</w:t>
      </w:r>
    </w:p>
    <w:p>
      <w:pPr>
        <w:spacing w:after="160"/>
      </w:pPr>
      <w:r>
        <w:rPr>
          <w:rFonts w:ascii="Arial" w:cs="Arial" w:eastAsia="Arial" w:hAnsi="Arial"/>
          <w:b w:val="false"/>
          <w:bCs w:val="false"/>
          <w:color w:val="333333"/>
          <w:sz w:val="22"/>
          <w:szCs w:val="22"/>
        </w:rPr>
        <w:t xml:space="preserve">The Strangler Fig requires a routing layer: a component that decides whether a given request goes to the monolith or the new service. This can be an API gateway (Kong, AWS API Gateway, Nginx), a reverse proxy, or a feature flag system. The routing layer enables gradual traffic shifting and instant rollback if the new service has problems.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Routing layer configuration (Nginx example):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Initially: all /catalog/* traffic goes to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location /catalog/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proxy_pass http://monolith-service;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Phase 2: read-only catalog endpoints route to new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location ~ ^/catalog/(products|categories)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($request_method = 'GET')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proxy_pass http://catalog-service;  # new service handles GETs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proxy_pass http://monolith-service;    # writes still go to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Phase 3 cutover: all catalog traffic to new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location /catalog/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proxy_pass http://catalog-service;    # full cutover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Rollback if problems: revert to routing to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(one config change, instant rollback, no code changes required)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Feature flag approach (more granular):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feature_flag('CATALOG_SERVICE_LIVE') AND user.id % 100 &lt; 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route to catalog-service (5% of traffic)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ELSE:</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route to monolith</w:t>
      </w:r>
    </w:p>
    <w:p>
      <w:pPr>
        <w:pStyle w:val="Heading2"/>
        <w:spacing w:after="100" w:before="280"/>
      </w:pPr>
      <w:r>
        <w:rPr>
          <w:rFonts w:ascii="Arial" w:cs="Arial" w:eastAsia="Arial" w:hAnsi="Arial"/>
          <w:b/>
          <w:bCs/>
          <w:color w:val="4A148C"/>
          <w:sz w:val="28"/>
          <w:szCs w:val="28"/>
        </w:rPr>
        <w:t xml:space="preserve">What Remains in the Monolith After Each Extraction</w:t>
      </w:r>
    </w:p>
    <w:p>
      <w:pPr>
        <w:spacing w:after="160"/>
      </w:pPr>
      <w:r>
        <w:rPr>
          <w:rFonts w:ascii="Arial" w:cs="Arial" w:eastAsia="Arial" w:hAnsi="Arial"/>
          <w:b w:val="false"/>
          <w:bCs w:val="false"/>
          <w:color w:val="333333"/>
          <w:sz w:val="22"/>
          <w:szCs w:val="22"/>
        </w:rPr>
        <w:t xml:space="preserve">After a successful Strangler Fig extraction, the monolith's version of that module should be retired — not kept as a fallback. Keeping two versions creates inconsistency and maintenance overhead. The extraction should leave the monolith smaller and cleaner, not larger with a duplicated shadow.</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2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Extraction Stage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Monolith State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New Service State</w:t>
            </w:r>
          </w:p>
        </w:tc>
        <w:tc>
          <w:tcPr>
            <w:tcW w:type="dxa" w:w="2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Traffic State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Before extraction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module: all logic, all data</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not exist</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monolith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1 (identify + build)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module: unchanged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Built but not serving traffic</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monolith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2 (shadow + validate)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module: still authoritative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Handles shadow/canary traffic for validation</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95/5 or 99/1 split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3 (cut over)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Thin adapter: forwards to new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Handles all traffic for this domain</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 monolith, 100% service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Post-retirement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deleted from monolith codebase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Fully independent service</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service</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val="false"/>
          <w:bCs w:val="false"/>
          <w:color w:val="FFFFFF"/>
          <w:sz w:val="32"/>
          <w:szCs w:val="32"/>
        </w:rPr>
        <w:t xml:space="preserve">Step 4: </w:t>
      </w:r>
      <w:r>
        <w:rPr>
          <w:rFonts w:ascii="Arial" w:cs="Arial" w:eastAsia="Arial" w:hAnsi="Arial"/>
          <w:b/>
          <w:bCs/>
          <w:color w:val="FFFFFF"/>
          <w:sz w:val="44"/>
          <w:szCs w:val="44"/>
        </w:rPr>
        <w:t xml:space="preserve">Choose Extraction Order</w:t>
      </w:r>
    </w:p>
    <w:p>
      <w:pPr>
        <w:shd w:fill="E8F5E9" w:val="clear"/>
        <w:spacing w:after="200"/>
        <w:ind w:left="240" w:right="240"/>
      </w:pPr>
      <w:r>
        <w:rPr>
          <w:rFonts w:ascii="Arial" w:cs="Arial" w:eastAsia="Arial" w:hAnsi="Arial"/>
          <w:color w:val="1B5E20"/>
          <w:sz w:val="24"/>
          <w:szCs w:val="24"/>
        </w:rPr>
        <w:t xml:space="preserve">Start with the least coupled, most independent module — build confidence before tackling complexity</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The Principle: Easiest First, Hardest Last</w:t>
      </w:r>
    </w:p>
    <w:p>
      <w:pPr>
        <w:spacing w:after="160"/>
      </w:pPr>
      <w:r>
        <w:rPr>
          <w:rFonts w:ascii="Arial" w:cs="Arial" w:eastAsia="Arial" w:hAnsi="Arial"/>
          <w:b w:val="false"/>
          <w:bCs w:val="false"/>
          <w:color w:val="333333"/>
          <w:sz w:val="22"/>
          <w:szCs w:val="22"/>
        </w:rPr>
        <w:t xml:space="preserve">Not all modules are equally easy to extract. The extraction order should be chosen deliberately, starting with modules that are most independent and least coupled to the rest of the monolith. Extracting easy modules first builds team confidence with the extraction process, provides infrastructure templates for harder extractions, and reduces the blast radius of learning mistakes.</w:t>
      </w:r>
    </w:p>
    <w:p>
      <w:pPr>
        <w:spacing w:after="160"/>
      </w:pPr>
      <w:r>
        <w:rPr>
          <w:rFonts w:ascii="Arial" w:cs="Arial" w:eastAsia="Arial" w:hAnsi="Arial"/>
          <w:b w:val="false"/>
          <w:bCs w:val="false"/>
          <w:color w:val="333333"/>
          <w:sz w:val="22"/>
          <w:szCs w:val="22"/>
        </w:rPr>
        <w:t xml:space="preserve">The hardest modules to extract are those that are most deeply embedded in the monolith: they are called by everything, they call everything, or they share data with everything. These should be extracted last — after the team has mastered the extraction process and after the surrounding services have been extracted (which typically reduces the hard module's coupling significantly).</w:t>
      </w:r>
    </w:p>
    <w:p>
      <w:pPr>
        <w:pStyle w:val="Heading2"/>
        <w:spacing w:after="100" w:before="280"/>
      </w:pPr>
      <w:r>
        <w:rPr>
          <w:rFonts w:ascii="Arial" w:cs="Arial" w:eastAsia="Arial" w:hAnsi="Arial"/>
          <w:b/>
          <w:bCs/>
          <w:color w:val="1B5E20"/>
          <w:sz w:val="28"/>
          <w:szCs w:val="28"/>
        </w:rPr>
        <w:t xml:space="preserve">The Extraction Readiness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Module Characteristic</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Extraction Difficulty</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Extract Early or Late?</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Rarely called by other modules (low afferent coupling)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Early — few dependencies to migrate to API calls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Calls few other modules (low efferent coupling)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Early — few external calls to convert to network calls</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Has clear, stable API (few callers need changes)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Early — minimal consumer impact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is self-contained (no foreign keys to other modules' data)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Early — no cross-module data migration</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Rarely changes (stable domain)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Early — no active feature development to coordinate with</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Called by many other modules (high afferent coupling)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 — all callers must be updated to use the new service API</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Calls many other modules (high efferent coupling)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 — many internal calls become network calls; saga complexity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Shares data with other modules (FK relationships)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 — data migration and ownership must be resolved first</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is core to the business (central module)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 — highest risk; extract after surrounding services are stable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Actively developed (high change frequency)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 — extract after the domain stabilises</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The Extraction Order for E-Commerce — A Realistic Example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E-commerce monolith — recommended extraction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WAVE 1 — Extract first (low coupling, high independence):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Notification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Only listens to events (zero efferent coupling to domain modules)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Called by nobody directly (zero afferent coupling)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Data is its own (notification history, email templates)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Extraction: subscribe to events from monolith via message broker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Risk: very 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Product Search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Read-only projection of catalog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writes; no FK dependencies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Callers only need to switch from internal query to HTTP GET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Risk: 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WAVE 2 — Extract next (moderate coupling):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Catalog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Stable domain (products don't change structure often)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Has callers (Order module reads products) but the API is clear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Data is self-contained (products, categories, no FK to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Risk: moderate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User/Customer Identity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Stable domain, clear API (authenticate, register, get profile)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Callers get user data; no complex saga implications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Risk: moderate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WAVE 3 — Extract later (core domain, higher coupling):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Called by Order module (reservation during checkout)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Reservation involves a saga step (must coordinate with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Must resolve data ownership of reservations vs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Risk: higher — requires saga implementation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Core business function, financial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Tightly integrated with Order module (checkout workflow)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Requires robust compensation logic (refunds if order fails)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Risk: highest — extract last after Order module is ready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EXTRACT LAST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The core orchestrating domain (calls everything)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Highest coupling, highest business risk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Extract after surrounding services are stable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By this point: Order calls Catalog/Inventory/Payment via APIs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(the monolith already 'looks like' microservices internally)</w:t>
      </w:r>
    </w:p>
    <w:p>
      <w:pPr>
        <w:pStyle w:val="Heading2"/>
        <w:spacing w:after="100" w:before="280"/>
      </w:pPr>
      <w:r>
        <w:rPr>
          <w:rFonts w:ascii="Arial" w:cs="Arial" w:eastAsia="Arial" w:hAnsi="Arial"/>
          <w:b/>
          <w:bCs/>
          <w:color w:val="1B5E20"/>
          <w:sz w:val="28"/>
          <w:szCs w:val="28"/>
        </w:rPr>
        <w:t xml:space="preserve">Building an Extraction Score for Each Module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Scoring Criterion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Low Score (easy)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High Score (hard)</w:t>
            </w:r>
          </w:p>
        </w:tc>
        <w:tc>
          <w:tcPr>
            <w:tcW w:type="dxa" w:w="1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Weight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Afferent coupling (# callers)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0-2 callers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callers</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Efferent coupling (# dependencies)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0-2 dependencies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dependencies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isolation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FK to other modules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Many FK relationships</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frequency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Rarely changes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change frequency</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risk</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Non-core functionality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Core business path</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familiarity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knows this domain well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expert just left</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RULE  </w:t>
      </w:r>
      <w:r>
        <w:rPr>
          <w:rFonts w:ascii="Arial" w:cs="Arial" w:eastAsia="Arial" w:hAnsi="Arial"/>
          <w:color w:val="333333"/>
          <w:sz w:val="22"/>
          <w:szCs w:val="22"/>
        </w:rPr>
        <w:t xml:space="preserve">Extraction order heuristic: extract in order of increasing coupling score. Start with modules that score low on all criteria (few callers, few dependencies, isolated data, rarely changes, low business risk). This is not about which modules are 'least important' — it is about which modules are safest to extract first while the team is building extraction skills.</w:t>
      </w:r>
    </w:p>
    <w:p>
      <w:r>
        <w:br w:type="page"/>
      </w:r>
    </w:p>
    <w:p>
      <w:r>
        <w:br w:type="page"/>
      </w:r>
    </w:p>
    <w:p>
      <w:pPr>
        <w:pStyle w:val="Heading1"/>
        <w:shd w:fill="E65100" w:val="clear"/>
        <w:spacing w:after="60" w:before="300"/>
        <w:ind w:left="240" w:right="240"/>
      </w:pPr>
      <w:r>
        <w:rPr>
          <w:rFonts w:ascii="Arial" w:cs="Arial" w:eastAsia="Arial" w:hAnsi="Arial"/>
          <w:b w:val="false"/>
          <w:bCs w:val="false"/>
          <w:color w:val="FFFFFF"/>
          <w:sz w:val="32"/>
          <w:szCs w:val="32"/>
        </w:rPr>
        <w:t xml:space="preserve">Step 5: </w:t>
      </w:r>
      <w:r>
        <w:rPr>
          <w:rFonts w:ascii="Arial" w:cs="Arial" w:eastAsia="Arial" w:hAnsi="Arial"/>
          <w:b/>
          <w:bCs/>
          <w:color w:val="FFFFFF"/>
          <w:sz w:val="44"/>
          <w:szCs w:val="44"/>
        </w:rPr>
        <w:t xml:space="preserve">Validate the Boundary Before Extracting</w:t>
      </w:r>
    </w:p>
    <w:p>
      <w:pPr>
        <w:shd w:fill="FBE9E7" w:val="clear"/>
        <w:spacing w:after="200"/>
        <w:ind w:left="240" w:right="240"/>
      </w:pPr>
      <w:r>
        <w:rPr>
          <w:rFonts w:ascii="Arial" w:cs="Arial" w:eastAsia="Arial" w:hAnsi="Arial"/>
          <w:color w:val="E65100"/>
          <w:sz w:val="24"/>
          <w:szCs w:val="24"/>
        </w:rPr>
        <w:t xml:space="preserve">If extracting requires changing 10 other modules, the boundary is wrong</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The Validation Principle</w:t>
      </w:r>
    </w:p>
    <w:p>
      <w:pPr>
        <w:spacing w:after="160"/>
      </w:pPr>
      <w:r>
        <w:rPr>
          <w:rFonts w:ascii="Arial" w:cs="Arial" w:eastAsia="Arial" w:hAnsi="Arial"/>
          <w:b w:val="false"/>
          <w:bCs w:val="false"/>
          <w:color w:val="333333"/>
          <w:sz w:val="22"/>
          <w:szCs w:val="22"/>
        </w:rPr>
        <w:t xml:space="preserve">Before committing to a service extraction, validate that the proposed boundary is actually clean. A clean boundary means: the module has a well-defined public API that other modules already use; those other modules do not need to change when the module is extracted (they just point to a URL instead of a class reference); and the module's data can be cleanly separated without major migration complexity.</w:t>
      </w:r>
    </w:p>
    <w:p>
      <w:pPr>
        <w:spacing w:after="160"/>
      </w:pPr>
      <w:r>
        <w:rPr>
          <w:rFonts w:ascii="Arial" w:cs="Arial" w:eastAsia="Arial" w:hAnsi="Arial"/>
          <w:b w:val="false"/>
          <w:bCs w:val="false"/>
          <w:color w:val="333333"/>
          <w:sz w:val="22"/>
          <w:szCs w:val="22"/>
        </w:rPr>
        <w:t xml:space="preserve">The inverse is the critical signal: if extracting a module requires changing 10 other modules (updating imports, changing data access patterns, adding new API calls), the boundary is wrong. The module is either too tightly coupled to the rest of the monolith to be extracted cleanly, or the proposed boundary cuts across a domain concept that should remain together.</w:t>
      </w:r>
    </w:p>
    <w:p>
      <w:pPr>
        <w:pStyle w:val="Heading2"/>
        <w:spacing w:after="100" w:before="280"/>
      </w:pPr>
      <w:r>
        <w:rPr>
          <w:rFonts w:ascii="Arial" w:cs="Arial" w:eastAsia="Arial" w:hAnsi="Arial"/>
          <w:b/>
          <w:bCs/>
          <w:color w:val="E65100"/>
          <w:sz w:val="28"/>
          <w:szCs w:val="28"/>
        </w:rPr>
        <w:t xml:space="preserve">The 10-Module Change Rule</w:t>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SIGNAL  </w:t>
      </w:r>
      <w:r>
        <w:rPr>
          <w:rFonts w:ascii="Arial" w:cs="Arial" w:eastAsia="Arial" w:hAnsi="Arial"/>
          <w:color w:val="333333"/>
          <w:sz w:val="22"/>
          <w:szCs w:val="22"/>
        </w:rPr>
        <w:t xml:space="preserve">Boundary validation rule: count how many other modules you would need to change to extract the target module. If the answer is &gt; 3, investigate why. If the answer is &gt; 5, the boundary is probably wrong. If the answer is &gt; 10, stop — the boundary is definitely wrong. Fix the internal design first, then extract.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Boundary validation procedure: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Step 1: List all callers of the module to be extracted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Tooling: IDE 'Find Usages', code analysis tools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CatalogModule public API callers: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orders/CheckoutWorkflow.java    → uses getCatalogProduct(id)   [MUST UPDATE]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orders/CartService.java         → uses getProductSummary(id)   [MUST UPDATE]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search/SearchService.java       → uses getAllProducts()         [MUST UPDATE]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notifications/EmailService.java → uses getProductName(id)      [MUST UPDATE]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Total callers of PUBLIC API: 4 → acceptable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Step 2: List callers of INTERNAL module classes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CatalogModule INTERNAL class callers (violations):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orders/CartService.java         → imports ProductEntity         [VIOLATION]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reports/ReportGenerator.java    → imports ProductJpaRepository  [VIOLATION]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admin/AdminPanel.java           → imports CategoryService       [VIOLATION]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Step 3: Assess extraction cost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4 public API callers: change import to HTTP call = straightforward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3 internal class violations: these MUST be fixed before extraction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CartService must use ProductSummary DTO instead of ProductEntity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ReportGenerator must query via CatalogService.getAll() not JPA repo</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AdminPanel must use public CatalogService API</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violations &gt; 5: don't extract yet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Fix the violations first, then re-assess</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The Spring Modulith test (Step 2) catches these automatically</w:t>
      </w:r>
    </w:p>
    <w:p>
      <w:pPr>
        <w:pStyle w:val="Heading2"/>
        <w:spacing w:after="100" w:before="280"/>
      </w:pPr>
      <w:r>
        <w:rPr>
          <w:rFonts w:ascii="Arial" w:cs="Arial" w:eastAsia="Arial" w:hAnsi="Arial"/>
          <w:b/>
          <w:bCs/>
          <w:color w:val="E65100"/>
          <w:sz w:val="28"/>
          <w:szCs w:val="28"/>
        </w:rPr>
        <w:t xml:space="preserve">Data Boundary Validation</w:t>
      </w:r>
    </w:p>
    <w:p>
      <w:pPr>
        <w:spacing w:after="160"/>
      </w:pPr>
      <w:r>
        <w:rPr>
          <w:rFonts w:ascii="Arial" w:cs="Arial" w:eastAsia="Arial" w:hAnsi="Arial"/>
          <w:b w:val="false"/>
          <w:bCs w:val="false"/>
          <w:color w:val="333333"/>
          <w:sz w:val="22"/>
          <w:szCs w:val="22"/>
        </w:rPr>
        <w:t xml:space="preserve">The most complex part of boundary validation is data: does the module's data have foreign key relationships to other modules' data? Can the data be migrated cleanly, or does the migration require complex choreography?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 Boundary Check</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Clean (proceed)</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 (fix first)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Foreign keys to other modules' tables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FK from catalog tables to order/user tables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catalog.products.order_id FK to orders table — delete the FK or move the data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tables (two modules write to same table)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module writes to its own tables only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order_svc and inventory_svc write to reservations table — resolve ownership</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Cross-module JOINs in queries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queries JOIN across module tables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Report query JOINs catalog.products to orders.order_items — redesign as API call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 scope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Module's operations are self-contained transactions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Checkout writes to both orders and inventory in one transaction — requires saga</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The Pre-Extraction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Checklist Item</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Pass Criteria</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If Not Passing</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boundary test (Spring Modulith)</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internal class violations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Fix violations: expose via public API or restructure internally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count for public API</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 5 callers that need updating</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&gt; 10: boundary may be wrong; consider splitting differently</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isolation</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FK from this module to other modules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 FK; use event-driven sync or API lookup instead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shared tables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exclusively owns all tables it writes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Resolve ownership: assign one module as owner; other uses events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cross-module transactions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Module's business operations fit in one local transaction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Design saga for the cross-module flow before extracting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has clear ownership</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team will own this service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Assign team; create on-call rotation; define SLA</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CI/CD pipeline ready</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has deployment pipeline (or template ready)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 pipeline before extraction — not after</w:t>
            </w:r>
          </w:p>
        </w:tc>
      </w:tr>
    </w:tbl>
    <w:p>
      <w:pPr>
        <w:spacing w:after="0" w:before="80"/>
      </w:pPr>
      <w:r>
        <w:t xml:space="preserve"/>
      </w:r>
    </w:p>
    <w:p>
      <w:r>
        <w:br w:type="page"/>
      </w:r>
    </w:p>
    <w:p>
      <w:r>
        <w:br w:type="page"/>
      </w:r>
    </w:p>
    <w:p>
      <w:pPr>
        <w:pStyle w:val="Heading1"/>
        <w:shd w:fill="00695C" w:val="clear"/>
        <w:spacing w:after="60" w:before="300"/>
        <w:ind w:left="240" w:right="240"/>
      </w:pPr>
      <w:r>
        <w:rPr>
          <w:rFonts w:ascii="Arial" w:cs="Arial" w:eastAsia="Arial" w:hAnsi="Arial"/>
          <w:b w:val="false"/>
          <w:bCs w:val="false"/>
          <w:color w:val="FFFFFF"/>
          <w:sz w:val="32"/>
          <w:szCs w:val="32"/>
        </w:rPr>
        <w:t xml:space="preserve">Step 6: </w:t>
      </w:r>
      <w:r>
        <w:rPr>
          <w:rFonts w:ascii="Arial" w:cs="Arial" w:eastAsia="Arial" w:hAnsi="Arial"/>
          <w:b/>
          <w:bCs/>
          <w:color w:val="FFFFFF"/>
          <w:sz w:val="44"/>
          <w:szCs w:val="44"/>
        </w:rPr>
        <w:t xml:space="preserve">Treat Architecture as Living</w:t>
      </w:r>
    </w:p>
    <w:p>
      <w:pPr>
        <w:shd w:fill="E0F2F1" w:val="clear"/>
        <w:spacing w:after="200"/>
        <w:ind w:left="240" w:right="240"/>
      </w:pPr>
      <w:r>
        <w:rPr>
          <w:rFonts w:ascii="Arial" w:cs="Arial" w:eastAsia="Arial" w:hAnsi="Arial"/>
          <w:color w:val="00695C"/>
          <w:sz w:val="24"/>
          <w:szCs w:val="24"/>
        </w:rPr>
        <w:t xml:space="preserve">Be ready to merge or split — boundaries evolve with the business and the team</w:t>
      </w:r>
    </w:p>
    <w:p>
      <w:pPr>
        <w:pBdr>
          <w:bottom w:val="single" w:color="00695C" w:sz="8" w:space="1"/>
        </w:pBdr>
        <w:spacing w:after="160"/>
      </w:pPr>
    </w:p>
    <w:p>
      <w:pPr>
        <w:pStyle w:val="Heading2"/>
        <w:spacing w:after="100" w:before="280"/>
      </w:pPr>
      <w:r>
        <w:rPr>
          <w:rFonts w:ascii="Arial" w:cs="Arial" w:eastAsia="Arial" w:hAnsi="Arial"/>
          <w:b/>
          <w:bCs/>
          <w:color w:val="00695C"/>
          <w:sz w:val="28"/>
          <w:szCs w:val="28"/>
        </w:rPr>
        <w:t xml:space="preserve">The Living Architecture Principle</w:t>
      </w:r>
    </w:p>
    <w:p>
      <w:pPr>
        <w:spacing w:after="160"/>
      </w:pPr>
      <w:r>
        <w:rPr>
          <w:rFonts w:ascii="Arial" w:cs="Arial" w:eastAsia="Arial" w:hAnsi="Arial"/>
          <w:b w:val="false"/>
          <w:bCs w:val="false"/>
          <w:color w:val="333333"/>
          <w:sz w:val="22"/>
          <w:szCs w:val="22"/>
        </w:rPr>
        <w:t xml:space="preserve">One of the most harmful mental models in software architecture is the idea that the architecture is 'done' — that once you have drawn the service boundaries and built the services, the structure is permanent. The reality is that service boundaries are design decisions made under conditions of incomplete information: you do not know how the business will evolve, how the team will grow, or which parts of the system will become the hotspots.</w:t>
      </w:r>
    </w:p>
    <w:p>
      <w:pPr>
        <w:spacing w:after="160"/>
      </w:pPr>
      <w:r>
        <w:rPr>
          <w:rFonts w:ascii="Arial" w:cs="Arial" w:eastAsia="Arial" w:hAnsi="Arial"/>
          <w:b w:val="false"/>
          <w:bCs w:val="false"/>
          <w:color w:val="333333"/>
          <w:sz w:val="22"/>
          <w:szCs w:val="22"/>
        </w:rPr>
        <w:t xml:space="preserve">A living architecture is one that explicitly plans for boundary evolution: merging services that turn out to be over-split, splitting services that have grown too large, and regularly questioning whether the current structure still matches the current team and business reality. The cost of maintaining wrong boundaries indefinitely is much higher than the cost of an intentional merge or split.</w:t>
      </w:r>
    </w:p>
    <w:p>
      <w:pPr>
        <w:pStyle w:val="Heading2"/>
        <w:spacing w:after="100" w:before="280"/>
      </w:pPr>
      <w:r>
        <w:rPr>
          <w:rFonts w:ascii="Arial" w:cs="Arial" w:eastAsia="Arial" w:hAnsi="Arial"/>
          <w:b/>
          <w:bCs/>
          <w:color w:val="00695C"/>
          <w:sz w:val="28"/>
          <w:szCs w:val="28"/>
        </w:rPr>
        <w:t xml:space="preserve">Signals That a Service Should Be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Merge Signal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Means</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services always deploy together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They are logically one service that was split prematurely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Merge: combine codebases, merge APIs, consolidate data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coordinate extensively for every feature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services have too much cross-service coupling for the team structure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Evaluate: merge services, or re-draw boundary, or assign to one team</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are always called together in a chain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consumer always calls A then B — they are one operation</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Merge: the consumer should call one service that orchestrates internally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service always proxies to the other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receives all calls and forwards them to Service B</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Merge: Service A has no independent value; the boundary provides no benefit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consistency problems are frequent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services share too much domain state; eventual consistency is not acceptable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Merge: put them in one service with ACID transactions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Neither service has meaningful independent load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services scale together; no independent scaling benefit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Merge if team autonomy benefit also absent</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Signals That a Service Should Be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Split Signal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Means</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teams work on the same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too large for one team; team autonomy is not achieved</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one service per team, at the domain boundary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has 50+ endpoints across multiple domains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covers too many capabilities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apply Module 3 boundary techniques to identify the split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part of the service scales very differently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Mixed scaling requirements in one service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extract the hot path as its own service for independent scaling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part needs a different technology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 of the service needs Elasticsearch, Redis, or a different language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extract the part that needs different technology</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is feared because blast radius is too large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too large; bad deploy risks too much</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to reduce blast radius; invest in blue/green deployments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specific part changes 10x more frequently than the rest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Mixed change frequencies make deploys risky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the volatile part; the stable part deploys rarely</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The Architecture Review Cadence</w:t>
      </w:r>
    </w:p>
    <w:p>
      <w:pPr>
        <w:spacing w:after="160"/>
      </w:pPr>
      <w:r>
        <w:rPr>
          <w:rFonts w:ascii="Arial" w:cs="Arial" w:eastAsia="Arial" w:hAnsi="Arial"/>
          <w:b w:val="false"/>
          <w:bCs w:val="false"/>
          <w:color w:val="333333"/>
          <w:sz w:val="22"/>
          <w:szCs w:val="22"/>
        </w:rPr>
        <w:t xml:space="preserve">Living architecture requires a regular practice of reviewing whether the current service structure still makes sense. This is not a one-time design session but a recurring activity — quarterly is a common cadence for stable systems, monthly for rapidly evolving ones.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Architecture review agenda (quarterly):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1. Team structure review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Has any team grown or split? Do service boundaries still align with teams?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Are any services owned by no clear team?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2. Service health review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Which services have the most cross-service incidents?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Which services deploy least frequently (fear, not stability)?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Which services have the most API versioning debt?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3. Coupling metrics review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Have any services developed unexpectedly high coupling?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Run change frequency analysis (git log): what changed together?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Are there services that always deploy together?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4. Scaling review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Are services scaling at different rates?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Are there services being scaled together that could scale independently?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5. Domain evolution review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Has the business domain changed significantly?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Are there new capabilities that don't fit cleanly in any current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Have any capabilities grown to warrant their own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6. Team satisfaction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Which service boundaries are teams frustrated by?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Are there deployments that teams dread?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What would teams merge or split if they could?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Output: a list of proposed boundary changes, prioritised by impact</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Each change follows the same validation process (Step 5)</w:t>
      </w:r>
    </w:p>
    <w:p>
      <w:pPr>
        <w:pStyle w:val="Heading2"/>
        <w:spacing w:after="100" w:before="280"/>
      </w:pPr>
      <w:r>
        <w:rPr>
          <w:rFonts w:ascii="Arial" w:cs="Arial" w:eastAsia="Arial" w:hAnsi="Arial"/>
          <w:b/>
          <w:bCs/>
          <w:color w:val="00695C"/>
          <w:sz w:val="28"/>
          <w:szCs w:val="28"/>
        </w:rPr>
        <w:t xml:space="preserve">Merging Services — The Reverse Strangler Fig</w:t>
      </w:r>
    </w:p>
    <w:p>
      <w:pPr>
        <w:spacing w:after="160"/>
      </w:pPr>
      <w:r>
        <w:rPr>
          <w:rFonts w:ascii="Arial" w:cs="Arial" w:eastAsia="Arial" w:hAnsi="Arial"/>
          <w:b w:val="false"/>
          <w:bCs w:val="false"/>
          <w:color w:val="333333"/>
          <w:sz w:val="22"/>
          <w:szCs w:val="22"/>
        </w:rPr>
        <w:t xml:space="preserve">Merging services is the reverse of the Strangler Fig: gradually move traffic from two services to one, combining the codebases and databases incrementally. The process:</w:t>
      </w:r>
    </w:p>
    <w:p>
      <w:pPr>
        <w:pStyle w:val="ListParagraph"/>
        <w:numPr>
          <w:ilvl w:val="0"/>
          <w:numId w:val="2"/>
        </w:numPr>
        <w:spacing w:after="90"/>
      </w:pPr>
      <w:r>
        <w:rPr>
          <w:rFonts w:ascii="Arial" w:cs="Arial" w:eastAsia="Arial" w:hAnsi="Arial"/>
          <w:b w:val="false"/>
          <w:bCs w:val="false"/>
          <w:color w:val="333333"/>
          <w:sz w:val="22"/>
          <w:szCs w:val="22"/>
        </w:rPr>
        <w:t xml:space="preserve">Step 1: Ensure both services have test coverage (the merged service's test suite will be the union)</w:t>
      </w:r>
    </w:p>
    <w:p>
      <w:pPr>
        <w:pStyle w:val="ListParagraph"/>
        <w:numPr>
          <w:ilvl w:val="0"/>
          <w:numId w:val="2"/>
        </w:numPr>
        <w:spacing w:after="90"/>
      </w:pPr>
      <w:r>
        <w:rPr>
          <w:rFonts w:ascii="Arial" w:cs="Arial" w:eastAsia="Arial" w:hAnsi="Arial"/>
          <w:b w:val="false"/>
          <w:bCs w:val="false"/>
          <w:color w:val="333333"/>
          <w:sz w:val="22"/>
          <w:szCs w:val="22"/>
        </w:rPr>
        <w:t xml:space="preserve">Step 2: Create the merged service as a new deployment, initially calling both original services</w:t>
      </w:r>
    </w:p>
    <w:p>
      <w:pPr>
        <w:pStyle w:val="ListParagraph"/>
        <w:numPr>
          <w:ilvl w:val="0"/>
          <w:numId w:val="2"/>
        </w:numPr>
        <w:spacing w:after="90"/>
      </w:pPr>
      <w:r>
        <w:rPr>
          <w:rFonts w:ascii="Arial" w:cs="Arial" w:eastAsia="Arial" w:hAnsi="Arial"/>
          <w:b w:val="false"/>
          <w:bCs w:val="false"/>
          <w:color w:val="333333"/>
          <w:sz w:val="22"/>
          <w:szCs w:val="22"/>
        </w:rPr>
        <w:t xml:space="preserve">Step 3: Migrate one endpoint at a time to the merged service</w:t>
      </w:r>
    </w:p>
    <w:p>
      <w:pPr>
        <w:pStyle w:val="ListParagraph"/>
        <w:numPr>
          <w:ilvl w:val="0"/>
          <w:numId w:val="2"/>
        </w:numPr>
        <w:spacing w:after="90"/>
      </w:pPr>
      <w:r>
        <w:rPr>
          <w:rFonts w:ascii="Arial" w:cs="Arial" w:eastAsia="Arial" w:hAnsi="Arial"/>
          <w:b w:val="false"/>
          <w:bCs w:val="false"/>
          <w:color w:val="333333"/>
          <w:sz w:val="22"/>
          <w:szCs w:val="22"/>
        </w:rPr>
        <w:t xml:space="preserve">Step 4: Migrate the databases — use event sync or dual-write during transition</w:t>
      </w:r>
    </w:p>
    <w:p>
      <w:pPr>
        <w:pStyle w:val="ListParagraph"/>
        <w:numPr>
          <w:ilvl w:val="0"/>
          <w:numId w:val="2"/>
        </w:numPr>
        <w:spacing w:after="90"/>
      </w:pPr>
      <w:r>
        <w:rPr>
          <w:rFonts w:ascii="Arial" w:cs="Arial" w:eastAsia="Arial" w:hAnsi="Arial"/>
          <w:b w:val="false"/>
          <w:bCs w:val="false"/>
          <w:color w:val="333333"/>
          <w:sz w:val="22"/>
          <w:szCs w:val="22"/>
        </w:rPr>
        <w:t xml:space="preserve">Step 5: Redirect traffic to merged service, decommission original services</w:t>
      </w:r>
    </w:p>
    <w:p>
      <w:pPr>
        <w:pStyle w:val="ListParagraph"/>
        <w:numPr>
          <w:ilvl w:val="0"/>
          <w:numId w:val="2"/>
        </w:numPr>
        <w:spacing w:after="90"/>
      </w:pPr>
      <w:r>
        <w:rPr>
          <w:rFonts w:ascii="Arial" w:cs="Arial" w:eastAsia="Arial" w:hAnsi="Arial"/>
          <w:b w:val="false"/>
          <w:bCs w:val="false"/>
          <w:color w:val="333333"/>
          <w:sz w:val="22"/>
          <w:szCs w:val="22"/>
        </w:rPr>
        <w:t xml:space="preserve">Step 6: Consolidate the databases once the merged service is stable</w:t>
      </w:r>
    </w:p>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willingness to merge services is a sign of architectural maturity, not failure. A team that merges two over-split services is making a deliberate, evidence-based decision to reduce complexity. A team that maintains wrong boundaries indefinitely because 'we already made them' is accumulating architectural debt that compounds every quarter.</w:t>
      </w:r>
    </w:p>
    <w:p>
      <w:r>
        <w:br w:type="page"/>
      </w:r>
    </w:p>
    <w:p>
      <w:pPr>
        <w:pStyle w:val="Heading1"/>
        <w:spacing w:after="120" w:before="360"/>
      </w:pPr>
      <w:r>
        <w:rPr>
          <w:rFonts w:ascii="Arial" w:cs="Arial" w:eastAsia="Arial" w:hAnsi="Arial"/>
          <w:b/>
          <w:bCs/>
          <w:color w:val="0D1B2A"/>
          <w:sz w:val="40"/>
          <w:szCs w:val="40"/>
        </w:rPr>
        <w:t xml:space="preserve">8. The Complete Practical Playbook</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synthesises all six steps into a decision playbook — a guide for teams navigating real decomposition decisions.</w:t>
      </w:r>
    </w:p>
    <w:p>
      <w:pPr>
        <w:pStyle w:val="Heading2"/>
        <w:spacing w:after="100" w:before="280"/>
      </w:pPr>
      <w:r>
        <w:rPr>
          <w:rFonts w:ascii="Arial" w:cs="Arial" w:eastAsia="Arial" w:hAnsi="Arial"/>
          <w:b/>
          <w:bCs/>
          <w:color w:val="1A3A5C"/>
          <w:sz w:val="28"/>
          <w:szCs w:val="28"/>
        </w:rPr>
        <w:t xml:space="preserve">8.1 For New Projects (Greenfield)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Month</w:t>
            </w:r>
          </w:p>
        </w:tc>
        <w:tc>
          <w:tcPr>
            <w:tcW w:type="dxa" w:w="4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Deliverable</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Month 1-3</w:t>
            </w:r>
          </w:p>
        </w:tc>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modular monolith. Apply Event Storming. Define module boundaries.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Working modular monolith. Spring Modulith tests passing. Module boundary map.</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Month 3-6</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Operate the monolith. Let domain understanding mature. Observe which modules actually change together.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Stable module interfaces. Change frequency data. Hotspot identification.</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Month 6+</w:t>
            </w:r>
          </w:p>
        </w:tc>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Extract first service (lowest coupling, clearest boundary). Follow Strangler Fig.</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First independent service live. Extraction process template established.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Ongoing</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Extract one service at a time. Validate before each extraction. Conduct quarterly architecture reviews.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Growing portfolio of services. Living architecture. Regular boundary review cadence.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8.2 For Existing Monoliths (Brownfield)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Goal</w:t>
            </w:r>
          </w:p>
        </w:tc>
      </w:tr>
      <w:tr>
        <w:trPr>
          <w:tblHeader w:val="false"/>
        </w:trPr>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 Understand</w:t>
            </w:r>
          </w:p>
        </w:tc>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Apply Module 3 techniques: Event Storming, context mapping, data ownership analysis, coupling metrics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domain map. Proposed service boundaries. Extraction priority order.</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 Modularise</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Apply module boundaries internally (Spring Modulith if Java). Fix internal violations.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Modular monolith. Boundaries enforced in code. Violations &gt; 0 is a blocker.</w:t>
            </w:r>
          </w:p>
        </w:tc>
      </w:tr>
      <w:tr>
        <w:trPr>
          <w:tblHeader w:val="false"/>
        </w:trPr>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 First extraction</w:t>
            </w:r>
          </w:p>
        </w:tc>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Choose lowest-coupling module. Validate boundary (&lt; 5 callers, no data FK, no shared tables). Extract via Strangler Fig.</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First service live. Process validated. Team has extraction skills.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 — Systematic extraction</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Continue extraction in priority order. One at a time. Validate each boundary.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portfolio grows incrementally. No big-bang risk.</w:t>
            </w:r>
          </w:p>
        </w:tc>
      </w:tr>
      <w:tr>
        <w:trPr>
          <w:tblHeader w:val="false"/>
        </w:trPr>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 Maintain</w:t>
            </w:r>
          </w:p>
        </w:tc>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Quarterly architecture reviews. Merge if signals indicate. Split if signals indicate.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Living architecture. Boundaries match current team and domain.</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8.3 When NOT to Extract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 Not Extract If...</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Wait Until...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boundary requires changing more than 5 other modules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boundary is wrong; extraction will create a distributed monolith</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coupling is reduced; Spring Modulith test passes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module shares a database table with another module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ownership is unresolved; shared DB creates permanent coupling</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ownership is resolved; each module writes to its own tables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team has no clear owner for the new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Unmaintained services accumulate technical debt; no one responds to incidents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is assigned; on-call rotation established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module is actively being refactored or redesigned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Extracting a moving target creates double work</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and interfaces stabilise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monolith deploys reliably without this extraction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There is no problem to solve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specific, concrete problem (team, scaling, technology) emerges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9. Module 5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9.1 Quick Reference — Six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39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Signal</w:t>
            </w:r>
          </w:p>
        </w:tc>
      </w:tr>
      <w:tr>
        <w:trPr>
          <w:tblHeader w:val="false"/>
        </w:trPr>
        <w:tc>
          <w:tcPr>
            <w:tcW w:type="dxa" w:w="1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Modular monolith</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monolith with enforced internal module boundaries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 here for new projects; apply to existing as first step</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interfaces stabilise after 3-6 months → ready for extraction</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Spring Modulith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Automated tests verify internal module boundaries in CI/CD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Continuously, from first module definition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 internal class violations = boundary is clean and extractable</w:t>
            </w:r>
          </w:p>
        </w:tc>
      </w:tr>
      <w:tr>
        <w:trPr>
          <w:tblHeader w:val="false"/>
        </w:trPr>
        <w:tc>
          <w:tcPr>
            <w:tcW w:type="dxa" w:w="1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Strangler Fig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Incremental extraction: one service at a time, side-by-side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a specific justified reason to extract a module emerges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Routing layer enables instant rollback; never extract without rollback path</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 Extraction order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Extract least-coupled modules first; hardest last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time a new extraction is planned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Score: afferent coupling, efferent coupling, data isolation, business risk</w:t>
            </w:r>
          </w:p>
        </w:tc>
      </w:tr>
      <w:tr>
        <w:trPr>
          <w:tblHeader w:val="false"/>
        </w:trPr>
        <w:tc>
          <w:tcPr>
            <w:tcW w:type="dxa" w:w="1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Validate boundary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 caller changes needed; fix before extracting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Before each extraction</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&gt; 5 modules need changing → stop and fix the boundary first</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 Living architecture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Regular reviews; merge if over-split; split if too large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Quarterly reviews; merge/split signals checked continuously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always deploying together = merge signal; multi-team service = split signal</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the Monolith-First pattern and why does Martin Fowler recommend it as the default starting point for new systems?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Monolith-First pattern is the recommendation to begin a new system as a monolith (specifically, a well-structured modular monolith) rather than immediately designing and building microservices. Martin Fowler's argument is based on the cost asymmetry of boundary mistakes: designing service boundaries requires deep domain knowledge, and you only gain deep domain knowledge by building and operating the system. If you start with microservices and discover the boundaries are wrong 6 months in, you must renegotiate API contracts, migrate data across databases, and coordinate multi-team deployments — extremely expensive. If you start with a modular monolith and discover the internal module boundaries are wrong, you refactor internal code — much cheaper. The modular monolith provides a learning platform where you can discover the real domain boundaries through operation before committing to the expensive, hard-to-change infrastructure of separate service deployments. Additional reasons: a team of &lt; 10 engineers can own a monolith without the overhead of managing multiple services; the monolith deploys in seconds and can iterate quickly during early discovery; distributed systems complexity (network failures, eventual consistency, distributed tracing) should not be added until the team understands the domain well enough to draw boundaries confidently.</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How does Spring Modulith enforce module boundaries? What specific violations does it detect, and why is catching violations in CI/CD more valuable than catching them after service extraction?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Spring Modulith enforces module boundaries by treating top-level packages within the application as modules. The internal/ sub-package within each module is private — any other module attempting to import a class from it will fail the modularity test. Spring Modulith detects three specific violations: (1) Access to internal packages: if Module A imports any class from Module B's internal/ sub-package, the test fails with an error identifying the exact violation. (2) Circular dependencies: if Module A depends on Module B and Module B depends on Module A (directly or transitively), this creates a circular dependency that prevents clean extraction. (3) Module isolation failures: if a module cannot be bootstrapped with its dependencies mocked, it is too tightly coupled to be extracted cleanly. Why catching violations in CI/CD is more valuable than catching them after extraction: a violation caught in a PR review costs nothing — one developer must change an import statement. The same violation discovered after service extraction means the extracted service is accessing another service's internal implementation detail across a network boundary. To fix it, you must: add the internal class to the public API (changing the service's contract), or restructure the calling code, or reconsider the boundary entirely. Each option involves deployed services, versioned APIs, and potentially multiple teams. The cost ratio is roughly 1 (CI violation) vs 100 (post-extraction violation).</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Describe the Strangler Fig pattern's three phases. What is the role of the routing layer and why is instant rollback important?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Strangler Fig pattern extracts services incrementally in three phases: (1) Identify and Wrap — the target module is identified and the new service is built alongside the monolith. The new service exists but serves no production traffic; the monolith remains the system of record. The routing layer is configured to send 100% of traffic to the monolith. (2) Migrate and Shadow — production data is migrated to the new service's database. The new service begins serving a small percentage of traffic (1-5%) in shadow mode, with responses compared to the monolith's responses for validation. Discrepancies are investigated and fixed. The routing layer directs a configurable percentage to each destination. (3) Cut Over — all traffic for the extracted domain is redirected to the new service. The monolith's version becomes a thin adapter that forwards to the new service, and is eventually deleted. The routing layer's role is critical: it is the control plane that decides which requests go to the monolith vs the new service. It enables gradual traffic shifting (start at 1%, increase to 5%, 25%, 100% as confidence grows) and, crucially, instant rollback. If the new service has a production problem, one configuration change to the routing layer (or one feature flag flip) redirects 100% of traffic back to the monolith. This rollback does not require a code deployment or a database rollback — it is a routing decision. Without this rollback capability, the Strangler Fig is not truly safe; you cannot afford to cut over to a new service if the only recovery from problems is a complex rollback.</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How do you determine the correct order for extracting services from a monolith? Build a scoring framework and apply it to decide between extracting a Notification module vs an Order module.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Extraction order should be chosen by scoring each module on five dimensions: (1) Afferent coupling (# callers): how many other modules call this module? Low = easy, High = hard. (2) Efferent coupling (# dependencies): how many other modules does this module call? Low = easy, High = hard. (3) Data isolation: does the module have foreign keys to other modules' tables? No FKs = easy, Many FKs = hard. (4) Business risk: is this module on the critical business path? Non-core = easy, Core revenue path = hard. (5) Change frequency: how often does this module change? Stable = easy, Actively developed = hard. Applying to Notification vs Order module: Notification module — Afferent coupling: 0 (no module calls it directly; it reacts to events): LOW SCORE. Efferent coupling: 0-1 (sends emails via SendGrid): LOW SCORE. Data isolation: owns only notification history; no FK to order or user tables: LOW SCORE. Business risk: non-core (if it goes down, orders still process): LOW SCORE. Change frequency: rarely changes: LOW SCORE. Total: very low — EXTRACT FIRST. Order module — Afferent coupling: called by many (checkout, admin, reporting): HIGH SCORE. Efferent coupling: calls Inventory, Payment, User, Catalog: HIGH SCORE. Data isolation: order_items references product_id (Catalog) and user_id (User): HIGH SCORE. Business risk: the core revenue path: HIGH SCORE. Change frequency: frequently developed: HIGH SCORE. Total: very high — EXTRACT LAST. Extract Notification Service in Wave 1; extract Order Service only after all its dependencies (Catalog, User, Inventory, Payment) have been extracted as services.</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meant by 'living architecture'? Describe three signals that a service should be merged and three signals that a service should be split, with a concrete example for each.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Living architecture means treating service boundaries as design decisions that will evolve as the business and team change — explicitly planning for merges and splits rather than treating the initial architecture as permanent. Three merge signals: (1) Two services always deploy together — if every feature requires deploying Service A and Service B in the same deployment window, they are logically one service that was split prematurely. Example: an Analytics Service and a Metrics Service that both need to be updated every time a new business event is added — they represent one analytics domain. Merge them into one Analytics Service. (2) Services form an unavoidable synchronous chain — when Service A always calls Service B before returning a response, the consumer essentially gets one service with an extra network hop. Example: a Pricing Service that always calls a Discount Service and a Tax Service before returning a price. These can be merged into one Pricing Service that applies all pricing logic internally. (3) Frequent data consistency problems — if two services share domain state that keeps getting out of sync and eventual consistency is creating real business problems. Example: an Order Status Service and a Fulfillment Status Service that show inconsistent status to customers. Merge them so order and fulfillment status are consistent in one service. Three split signals: (1) Multiple teams work on the same service — a Platform Service maintained by both the Checkout team and the Catalog team. Every deployment requires cross-team coordination. Split: Checkout Service (owned by Checkout team) and Catalog Service (owned by Catalog team). (2) One part needs different scaling — a Product Catalog Service where the product image CDN URLs require 100x more reads than product metadata. Split: a lightweight Product Metadata Service (standard scaling) and a separate product content system. (3) Mixed change frequencies — a User Service where authentication logic changes weekly but preference management changes once a quarter. The frequent auth changes force risky deploys of the stable preferences module. Split: Authentication Service (frequently deployed) and User Preferences Service (stable, rarely deployed).</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5 Terms</w:t>
      </w:r>
    </w:p>
    <w:p>
      <w:pPr>
        <w:pBdr>
          <w:bottom w:val="single" w:color="1A3A5C" w:sz="8" w:space="1"/>
        </w:pBdr>
        <w:spacing w:after="160"/>
      </w:pPr>
    </w:p>
    <w:p>
      <w:pPr>
        <w:spacing w:after="100"/>
      </w:pPr>
      <w:r>
        <w:rPr>
          <w:rFonts w:ascii="Arial" w:cs="Arial" w:eastAsia="Arial" w:hAnsi="Arial"/>
          <w:b/>
          <w:bCs/>
          <w:color w:val="0D1B2A"/>
          <w:sz w:val="22"/>
          <w:szCs w:val="22"/>
        </w:rPr>
        <w:t xml:space="preserve">Monolith-First pattern: </w:t>
      </w:r>
      <w:r>
        <w:rPr>
          <w:rFonts w:ascii="Arial" w:cs="Arial" w:eastAsia="Arial" w:hAnsi="Arial"/>
          <w:b w:val="false"/>
          <w:bCs w:val="false"/>
          <w:color w:val="333333"/>
          <w:sz w:val="22"/>
          <w:szCs w:val="22"/>
        </w:rPr>
        <w:t xml:space="preserve">Martin Fowler's recommendation to start with a well-structured monolith and extract services only when a specific, concrete justification exists. Avoids premature service boundary decisions.</w:t>
      </w:r>
    </w:p>
    <w:p>
      <w:pPr>
        <w:spacing w:after="100"/>
      </w:pPr>
      <w:r>
        <w:rPr>
          <w:rFonts w:ascii="Arial" w:cs="Arial" w:eastAsia="Arial" w:hAnsi="Arial"/>
          <w:b/>
          <w:bCs/>
          <w:color w:val="0D1B2A"/>
          <w:sz w:val="22"/>
          <w:szCs w:val="22"/>
        </w:rPr>
        <w:t xml:space="preserve">Modular monolith: </w:t>
      </w:r>
      <w:r>
        <w:rPr>
          <w:rFonts w:ascii="Arial" w:cs="Arial" w:eastAsia="Arial" w:hAnsi="Arial"/>
          <w:b w:val="false"/>
          <w:bCs w:val="false"/>
          <w:color w:val="333333"/>
          <w:sz w:val="22"/>
          <w:szCs w:val="22"/>
        </w:rPr>
        <w:t xml:space="preserve">A monolith with explicit, enforced internal module boundaries. Modules communicate through well-defined interfaces. Prepared for eventual service extraction without requiring architectural redesign.</w:t>
      </w:r>
    </w:p>
    <w:p>
      <w:pPr>
        <w:spacing w:after="100"/>
      </w:pPr>
      <w:r>
        <w:rPr>
          <w:rFonts w:ascii="Arial" w:cs="Arial" w:eastAsia="Arial" w:hAnsi="Arial"/>
          <w:b/>
          <w:bCs/>
          <w:color w:val="0D1B2A"/>
          <w:sz w:val="22"/>
          <w:szCs w:val="22"/>
        </w:rPr>
        <w:t xml:space="preserve">Spring Modulith: </w:t>
      </w:r>
      <w:r>
        <w:rPr>
          <w:rFonts w:ascii="Arial" w:cs="Arial" w:eastAsia="Arial" w:hAnsi="Arial"/>
          <w:b w:val="false"/>
          <w:bCs w:val="false"/>
          <w:color w:val="333333"/>
          <w:sz w:val="22"/>
          <w:szCs w:val="22"/>
        </w:rPr>
        <w:t xml:space="preserve">A Spring Boot extension that enforces module boundaries programmatically. Provides architecture tests that verify no internal package access violations, no circular dependencies, and module isolation.</w:t>
      </w:r>
    </w:p>
    <w:p>
      <w:pPr>
        <w:spacing w:after="100"/>
      </w:pPr>
      <w:r>
        <w:rPr>
          <w:rFonts w:ascii="Arial" w:cs="Arial" w:eastAsia="Arial" w:hAnsi="Arial"/>
          <w:b/>
          <w:bCs/>
          <w:color w:val="0D1B2A"/>
          <w:sz w:val="22"/>
          <w:szCs w:val="22"/>
        </w:rPr>
        <w:t xml:space="preserve">Module boundary test: </w:t>
      </w:r>
      <w:r>
        <w:rPr>
          <w:rFonts w:ascii="Arial" w:cs="Arial" w:eastAsia="Arial" w:hAnsi="Arial"/>
          <w:b w:val="false"/>
          <w:bCs w:val="false"/>
          <w:color w:val="333333"/>
          <w:sz w:val="22"/>
          <w:szCs w:val="22"/>
        </w:rPr>
        <w:t xml:space="preserve">An automated test (Spring Modulith's modules.verify()) that fails the build when any module accesses another module's internal classes. Enforces boundaries in CI/CD.</w:t>
      </w:r>
    </w:p>
    <w:p>
      <w:pPr>
        <w:spacing w:after="100"/>
      </w:pPr>
      <w:r>
        <w:rPr>
          <w:rFonts w:ascii="Arial" w:cs="Arial" w:eastAsia="Arial" w:hAnsi="Arial"/>
          <w:b/>
          <w:bCs/>
          <w:color w:val="0D1B2A"/>
          <w:sz w:val="22"/>
          <w:szCs w:val="22"/>
        </w:rPr>
        <w:t xml:space="preserve">Strangler Fig pattern: </w:t>
      </w:r>
      <w:r>
        <w:rPr>
          <w:rFonts w:ascii="Arial" w:cs="Arial" w:eastAsia="Arial" w:hAnsi="Arial"/>
          <w:b w:val="false"/>
          <w:bCs w:val="false"/>
          <w:color w:val="333333"/>
          <w:sz w:val="22"/>
          <w:szCs w:val="22"/>
        </w:rPr>
        <w:t xml:space="preserve">An incremental migration pattern: extract one service at a time alongside the existing monolith. A routing layer directs traffic. The monolith is gradually 'strangled' as more capabilities move to services.</w:t>
      </w:r>
    </w:p>
    <w:p>
      <w:pPr>
        <w:spacing w:after="100"/>
      </w:pPr>
      <w:r>
        <w:rPr>
          <w:rFonts w:ascii="Arial" w:cs="Arial" w:eastAsia="Arial" w:hAnsi="Arial"/>
          <w:b/>
          <w:bCs/>
          <w:color w:val="0D1B2A"/>
          <w:sz w:val="22"/>
          <w:szCs w:val="22"/>
        </w:rPr>
        <w:t xml:space="preserve">Routing layer: </w:t>
      </w:r>
      <w:r>
        <w:rPr>
          <w:rFonts w:ascii="Arial" w:cs="Arial" w:eastAsia="Arial" w:hAnsi="Arial"/>
          <w:b w:val="false"/>
          <w:bCs w:val="false"/>
          <w:color w:val="333333"/>
          <w:sz w:val="22"/>
          <w:szCs w:val="22"/>
        </w:rPr>
        <w:t xml:space="preserve">The component (API gateway, reverse proxy, feature flag) that directs traffic to either the monolith or the new service during Strangler Fig migration. Enables gradual traffic shifting and instant rollback.</w:t>
      </w:r>
    </w:p>
    <w:p>
      <w:pPr>
        <w:spacing w:after="100"/>
      </w:pPr>
      <w:r>
        <w:rPr>
          <w:rFonts w:ascii="Arial" w:cs="Arial" w:eastAsia="Arial" w:hAnsi="Arial"/>
          <w:b/>
          <w:bCs/>
          <w:color w:val="0D1B2A"/>
          <w:sz w:val="22"/>
          <w:szCs w:val="22"/>
        </w:rPr>
        <w:t xml:space="preserve">Shadow mode: </w:t>
      </w:r>
      <w:r>
        <w:rPr>
          <w:rFonts w:ascii="Arial" w:cs="Arial" w:eastAsia="Arial" w:hAnsi="Arial"/>
          <w:b w:val="false"/>
          <w:bCs w:val="false"/>
          <w:color w:val="333333"/>
          <w:sz w:val="22"/>
          <w:szCs w:val="22"/>
        </w:rPr>
        <w:t xml:space="preserve">Phase 2 of Strangler Fig: the new service handles a small percentage of traffic in parallel with the monolith. Responses are compared to validate correctness before full cutover.</w:t>
      </w:r>
    </w:p>
    <w:p>
      <w:pPr>
        <w:spacing w:after="100"/>
      </w:pPr>
      <w:r>
        <w:rPr>
          <w:rFonts w:ascii="Arial" w:cs="Arial" w:eastAsia="Arial" w:hAnsi="Arial"/>
          <w:b/>
          <w:bCs/>
          <w:color w:val="0D1B2A"/>
          <w:sz w:val="22"/>
          <w:szCs w:val="22"/>
        </w:rPr>
        <w:t xml:space="preserve">Canary deployment: </w:t>
      </w:r>
      <w:r>
        <w:rPr>
          <w:rFonts w:ascii="Arial" w:cs="Arial" w:eastAsia="Arial" w:hAnsi="Arial"/>
          <w:b w:val="false"/>
          <w:bCs w:val="false"/>
          <w:color w:val="333333"/>
          <w:sz w:val="22"/>
          <w:szCs w:val="22"/>
        </w:rPr>
        <w:t xml:space="preserve">Gradually increasing the percentage of traffic directed to a new service (1% → 5% → 25% → 100%) to detect problems before full cutover.</w:t>
      </w:r>
    </w:p>
    <w:p>
      <w:pPr>
        <w:spacing w:after="100"/>
      </w:pPr>
      <w:r>
        <w:rPr>
          <w:rFonts w:ascii="Arial" w:cs="Arial" w:eastAsia="Arial" w:hAnsi="Arial"/>
          <w:b/>
          <w:bCs/>
          <w:color w:val="0D1B2A"/>
          <w:sz w:val="22"/>
          <w:szCs w:val="22"/>
        </w:rPr>
        <w:t xml:space="preserve">Extraction order: </w:t>
      </w:r>
      <w:r>
        <w:rPr>
          <w:rFonts w:ascii="Arial" w:cs="Arial" w:eastAsia="Arial" w:hAnsi="Arial"/>
          <w:b w:val="false"/>
          <w:bCs w:val="false"/>
          <w:color w:val="333333"/>
          <w:sz w:val="22"/>
          <w:szCs w:val="22"/>
        </w:rPr>
        <w:t xml:space="preserve">The sequence in which modules are extracted as services. Least-coupled modules are extracted first; core domain modules with highest coupling are extracted last.</w:t>
      </w:r>
    </w:p>
    <w:p>
      <w:pPr>
        <w:spacing w:after="100"/>
      </w:pPr>
      <w:r>
        <w:rPr>
          <w:rFonts w:ascii="Arial" w:cs="Arial" w:eastAsia="Arial" w:hAnsi="Arial"/>
          <w:b/>
          <w:bCs/>
          <w:color w:val="0D1B2A"/>
          <w:sz w:val="22"/>
          <w:szCs w:val="22"/>
        </w:rPr>
        <w:t xml:space="preserve">Afferent coupling (Ca): </w:t>
      </w:r>
      <w:r>
        <w:rPr>
          <w:rFonts w:ascii="Arial" w:cs="Arial" w:eastAsia="Arial" w:hAnsi="Arial"/>
          <w:b w:val="false"/>
          <w:bCs w:val="false"/>
          <w:color w:val="333333"/>
          <w:sz w:val="22"/>
          <w:szCs w:val="22"/>
        </w:rPr>
        <w:t xml:space="preserve">The number of modules that depend on a given module. High afferent coupling means many callers must update when the module is extracted — makes extraction harder.</w:t>
      </w:r>
    </w:p>
    <w:p>
      <w:pPr>
        <w:spacing w:after="100"/>
      </w:pPr>
      <w:r>
        <w:rPr>
          <w:rFonts w:ascii="Arial" w:cs="Arial" w:eastAsia="Arial" w:hAnsi="Arial"/>
          <w:b/>
          <w:bCs/>
          <w:color w:val="0D1B2A"/>
          <w:sz w:val="22"/>
          <w:szCs w:val="22"/>
        </w:rPr>
        <w:t xml:space="preserve">Efferent coupling (Ce): </w:t>
      </w:r>
      <w:r>
        <w:rPr>
          <w:rFonts w:ascii="Arial" w:cs="Arial" w:eastAsia="Arial" w:hAnsi="Arial"/>
          <w:b w:val="false"/>
          <w:bCs w:val="false"/>
          <w:color w:val="333333"/>
          <w:sz w:val="22"/>
          <w:szCs w:val="22"/>
        </w:rPr>
        <w:t xml:space="preserve">The number of modules a given module depends on. High efferent coupling means many internal calls become network calls on extraction — increases saga complexity.</w:t>
      </w:r>
    </w:p>
    <w:p>
      <w:pPr>
        <w:spacing w:after="100"/>
      </w:pPr>
      <w:r>
        <w:rPr>
          <w:rFonts w:ascii="Arial" w:cs="Arial" w:eastAsia="Arial" w:hAnsi="Arial"/>
          <w:b/>
          <w:bCs/>
          <w:color w:val="0D1B2A"/>
          <w:sz w:val="22"/>
          <w:szCs w:val="22"/>
        </w:rPr>
        <w:t xml:space="preserve">Boundary validation: </w:t>
      </w:r>
      <w:r>
        <w:rPr>
          <w:rFonts w:ascii="Arial" w:cs="Arial" w:eastAsia="Arial" w:hAnsi="Arial"/>
          <w:b w:val="false"/>
          <w:bCs w:val="false"/>
          <w:color w:val="333333"/>
          <w:sz w:val="22"/>
          <w:szCs w:val="22"/>
        </w:rPr>
        <w:t xml:space="preserve">The process of verifying a proposed service boundary is clean before extraction: counting caller updates needed, checking data isolation, verifying no cross-module transactions.</w:t>
      </w:r>
    </w:p>
    <w:p>
      <w:pPr>
        <w:spacing w:after="100"/>
      </w:pPr>
      <w:r>
        <w:rPr>
          <w:rFonts w:ascii="Arial" w:cs="Arial" w:eastAsia="Arial" w:hAnsi="Arial"/>
          <w:b/>
          <w:bCs/>
          <w:color w:val="0D1B2A"/>
          <w:sz w:val="22"/>
          <w:szCs w:val="22"/>
        </w:rPr>
        <w:t xml:space="preserve">Pre-extraction checklist: </w:t>
      </w:r>
      <w:r>
        <w:rPr>
          <w:rFonts w:ascii="Arial" w:cs="Arial" w:eastAsia="Arial" w:hAnsi="Arial"/>
          <w:b w:val="false"/>
          <w:bCs w:val="false"/>
          <w:color w:val="333333"/>
          <w:sz w:val="22"/>
          <w:szCs w:val="22"/>
        </w:rPr>
        <w:t xml:space="preserve">A set of conditions that must all be true before extracting a service: 0 Spring Modulith violations, &lt; 5 callers need updating, no FK to other modules, no shared tables, clear team ownership.</w:t>
      </w:r>
    </w:p>
    <w:p>
      <w:pPr>
        <w:spacing w:after="100"/>
      </w:pPr>
      <w:r>
        <w:rPr>
          <w:rFonts w:ascii="Arial" w:cs="Arial" w:eastAsia="Arial" w:hAnsi="Arial"/>
          <w:b/>
          <w:bCs/>
          <w:color w:val="0D1B2A"/>
          <w:sz w:val="22"/>
          <w:szCs w:val="22"/>
        </w:rPr>
        <w:t xml:space="preserve">Living architecture: </w:t>
      </w:r>
      <w:r>
        <w:rPr>
          <w:rFonts w:ascii="Arial" w:cs="Arial" w:eastAsia="Arial" w:hAnsi="Arial"/>
          <w:b w:val="false"/>
          <w:bCs w:val="false"/>
          <w:color w:val="333333"/>
          <w:sz w:val="22"/>
          <w:szCs w:val="22"/>
        </w:rPr>
        <w:t xml:space="preserve">An architectural philosophy where service boundaries are treated as evolving design decisions — not permanent structures. Includes regular reviews, willingness to merge, and willingness to split.</w:t>
      </w:r>
    </w:p>
    <w:p>
      <w:pPr>
        <w:spacing w:after="100"/>
      </w:pPr>
      <w:r>
        <w:rPr>
          <w:rFonts w:ascii="Arial" w:cs="Arial" w:eastAsia="Arial" w:hAnsi="Arial"/>
          <w:b/>
          <w:bCs/>
          <w:color w:val="0D1B2A"/>
          <w:sz w:val="22"/>
          <w:szCs w:val="22"/>
        </w:rPr>
        <w:t xml:space="preserve">Architecture review cadence: </w:t>
      </w:r>
      <w:r>
        <w:rPr>
          <w:rFonts w:ascii="Arial" w:cs="Arial" w:eastAsia="Arial" w:hAnsi="Arial"/>
          <w:b w:val="false"/>
          <w:bCs w:val="false"/>
          <w:color w:val="333333"/>
          <w:sz w:val="22"/>
          <w:szCs w:val="22"/>
        </w:rPr>
        <w:t xml:space="preserve">A recurring practice (typically quarterly) of reviewing whether service boundaries still match the team structure, domain understanding, and scaling requirements.</w:t>
      </w:r>
    </w:p>
    <w:p>
      <w:pPr>
        <w:spacing w:after="100"/>
      </w:pPr>
      <w:r>
        <w:rPr>
          <w:rFonts w:ascii="Arial" w:cs="Arial" w:eastAsia="Arial" w:hAnsi="Arial"/>
          <w:b/>
          <w:bCs/>
          <w:color w:val="0D1B2A"/>
          <w:sz w:val="22"/>
          <w:szCs w:val="22"/>
        </w:rPr>
        <w:t xml:space="preserve">Reverse Strangler Fig: </w:t>
      </w:r>
      <w:r>
        <w:rPr>
          <w:rFonts w:ascii="Arial" w:cs="Arial" w:eastAsia="Arial" w:hAnsi="Arial"/>
          <w:b w:val="false"/>
          <w:bCs w:val="false"/>
          <w:color w:val="333333"/>
          <w:sz w:val="22"/>
          <w:szCs w:val="22"/>
        </w:rPr>
        <w:t xml:space="preserve">The process of merging two services into one: gradually combining codebases, APIs, and databases, using a routing layer to manage traffic during transition.</w:t>
      </w:r>
    </w:p>
    <w:p>
      <w:pPr>
        <w:spacing w:after="100"/>
      </w:pPr>
      <w:r>
        <w:rPr>
          <w:rFonts w:ascii="Arial" w:cs="Arial" w:eastAsia="Arial" w:hAnsi="Arial"/>
          <w:b/>
          <w:bCs/>
          <w:color w:val="0D1B2A"/>
          <w:sz w:val="22"/>
          <w:szCs w:val="22"/>
        </w:rPr>
        <w:t xml:space="preserve">Brownfield decomposition: </w:t>
      </w:r>
      <w:r>
        <w:rPr>
          <w:rFonts w:ascii="Arial" w:cs="Arial" w:eastAsia="Arial" w:hAnsi="Arial"/>
          <w:b w:val="false"/>
          <w:bCs w:val="false"/>
          <w:color w:val="333333"/>
          <w:sz w:val="22"/>
          <w:szCs w:val="22"/>
        </w:rPr>
        <w:t xml:space="preserve">Decomposing an existing monolith into services. Contrasts with greenfield (new project). Requires understanding existing domain and coupling before extraction.</w:t>
      </w:r>
    </w:p>
    <w:p>
      <w:pPr>
        <w:spacing w:after="100"/>
      </w:pPr>
      <w:r>
        <w:rPr>
          <w:rFonts w:ascii="Arial" w:cs="Arial" w:eastAsia="Arial" w:hAnsi="Arial"/>
          <w:b/>
          <w:bCs/>
          <w:color w:val="0D1B2A"/>
          <w:sz w:val="22"/>
          <w:szCs w:val="22"/>
        </w:rPr>
        <w:t xml:space="preserve">Strangler Fig routing: </w:t>
      </w:r>
      <w:r>
        <w:rPr>
          <w:rFonts w:ascii="Arial" w:cs="Arial" w:eastAsia="Arial" w:hAnsi="Arial"/>
          <w:b w:val="false"/>
          <w:bCs w:val="false"/>
          <w:color w:val="333333"/>
          <w:sz w:val="22"/>
          <w:szCs w:val="22"/>
        </w:rPr>
        <w:t xml:space="preserve">Directing specific HTTP routes to either the old system or the new service via Nginx, Kong, or similar. Enables simultaneous operation of both systems during migration.</w:t>
      </w:r>
    </w:p>
    <w:p>
      <w:pPr>
        <w:spacing w:after="100"/>
      </w:pPr>
      <w:r>
        <w:rPr>
          <w:rFonts w:ascii="Arial" w:cs="Arial" w:eastAsia="Arial" w:hAnsi="Arial"/>
          <w:b/>
          <w:bCs/>
          <w:color w:val="0D1B2A"/>
          <w:sz w:val="22"/>
          <w:szCs w:val="22"/>
        </w:rPr>
        <w:t xml:space="preserve">Big-bang rewrite: </w:t>
      </w:r>
      <w:r>
        <w:rPr>
          <w:rFonts w:ascii="Arial" w:cs="Arial" w:eastAsia="Arial" w:hAnsi="Arial"/>
          <w:b w:val="false"/>
          <w:bCs w:val="false"/>
          <w:color w:val="333333"/>
          <w:sz w:val="22"/>
          <w:szCs w:val="22"/>
        </w:rPr>
        <w:t xml:space="preserve">The high-risk approach of rewriting an entire monolith at once. Contrasted with the Strangler Fig pattern, which extracts incrementally to reduce risk.</w:t>
      </w:r>
    </w:p>
    <w:p>
      <w:pPr>
        <w:spacing w:after="100"/>
      </w:pPr>
      <w:r>
        <w:rPr>
          <w:rFonts w:ascii="Arial" w:cs="Arial" w:eastAsia="Arial" w:hAnsi="Arial"/>
          <w:b/>
          <w:bCs/>
          <w:color w:val="0D1B2A"/>
          <w:sz w:val="22"/>
          <w:szCs w:val="22"/>
        </w:rPr>
        <w:t xml:space="preserve">Wave extraction: </w:t>
      </w:r>
      <w:r>
        <w:rPr>
          <w:rFonts w:ascii="Arial" w:cs="Arial" w:eastAsia="Arial" w:hAnsi="Arial"/>
          <w:b w:val="false"/>
          <w:bCs w:val="false"/>
          <w:color w:val="333333"/>
          <w:sz w:val="22"/>
          <w:szCs w:val="22"/>
        </w:rPr>
        <w:t xml:space="preserve">Organising service extractions into waves: Wave 1 contains the easiest, most independent modules; later waves contain more coupled, riskier modules. Builds team capability incrementally.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2026-04-13T15:01:39.577Z</dcterms:created>
  <dcterms:modified xsi:type="dcterms:W3CDTF">2026-04-13T15:01:39.579Z</dcterms:modified>
</cp:coreProperties>
</file>

<file path=docProps/custom.xml><?xml version="1.0" encoding="utf-8"?>
<Properties xmlns="http://schemas.openxmlformats.org/officeDocument/2006/custom-properties" xmlns:vt="http://schemas.openxmlformats.org/officeDocument/2006/docPropsVTypes"/>
</file>