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b/>
          <w:bCs/>
          <w:color w:val="1F4E79"/>
          <w:sz w:val="56"/>
          <w:szCs w:val="56"/>
        </w:rPr>
        <w:t xml:space="preserve">EVENT-DRIVEN PATTERNS</w:t>
      </w:r>
    </w:p>
    <w:p>
      <w:pPr>
        <w:spacing w:after="600"/>
        <w:jc w:val="center"/>
      </w:pPr>
      <w:r>
        <w:rPr>
          <w:color w:val="404040"/>
          <w:sz w:val="36"/>
          <w:szCs w:val="36"/>
        </w:rPr>
        <w:t xml:space="preserve">A Comprehensive Study Guide</w:t>
      </w:r>
    </w:p>
    <w:p>
      <w:pPr>
        <w:spacing w:after="1200"/>
        <w:jc w:val="center"/>
      </w:pPr>
      <w:r>
        <w:rPr>
          <w:i/>
          <w:iCs/>
          <w:color w:val="606060"/>
          <w:sz w:val="28"/>
          <w:szCs w:val="28"/>
        </w:rPr>
        <w:t xml:space="preserve">Module 1: The Taxonomy &amp; Why It Matters</w:t>
      </w:r>
    </w:p>
    <w:p>
      <w:pPr>
        <w:spacing w:after="400"/>
        <w:jc w:val="center"/>
      </w:pPr>
      <w:r>
        <w:rPr>
          <w:i/>
          <w:iCs/>
          <w:color w:val="707070"/>
          <w:sz w:val="22"/>
          <w:szCs w:val="22"/>
        </w:rPr>
        <w:t xml:space="preserve">Based on Martin Fowler's taxonomy of the four distinct architectural patterns hiding under the umbrella of “event-driven” — and why distinguishing them is the difference between a system that scales and one that becomes a distributed monolith with extra latency.</w:t>
      </w:r>
    </w:p>
    <w:p>
      <w:pPr>
        <w:pStyle w:val="Heading1"/>
        <w:pageBreakBefore/>
        <w:spacing w:after="200" w:before="360"/>
      </w:pPr>
      <w:r>
        <w:t xml:space="preserve">Table of Contents</w:t>
      </w:r>
    </w:p>
    <w:p>
      <w:pPr>
        <w:spacing w:after="80"/>
      </w:pPr>
      <w:r>
        <w:rPr>
          <w:sz w:val="22"/>
          <w:szCs w:val="22"/>
        </w:rPr>
        <w:t xml:space="preserve">1.  Section 1 — Why This Module Exists: The Core Thesis</w:t>
      </w:r>
    </w:p>
    <w:p>
      <w:pPr>
        <w:spacing w:after="80"/>
      </w:pPr>
      <w:r>
        <w:rPr>
          <w:sz w:val="22"/>
          <w:szCs w:val="22"/>
        </w:rPr>
        <w:t xml:space="preserve">2.  Section 2 — Pattern #1: Event Notification</w:t>
      </w:r>
    </w:p>
    <w:p>
      <w:pPr>
        <w:spacing w:after="80"/>
      </w:pPr>
      <w:r>
        <w:rPr>
          <w:sz w:val="22"/>
          <w:szCs w:val="22"/>
        </w:rPr>
        <w:t xml:space="preserve">3.  Section 3 — Pattern #2: Event-Carried State Transfer</w:t>
      </w:r>
    </w:p>
    <w:p>
      <w:pPr>
        <w:spacing w:after="80"/>
      </w:pPr>
      <w:r>
        <w:rPr>
          <w:sz w:val="22"/>
          <w:szCs w:val="22"/>
        </w:rPr>
        <w:t xml:space="preserve">4.  Section 4 — Pattern #3: Event Sourcing</w:t>
      </w:r>
    </w:p>
    <w:p>
      <w:pPr>
        <w:spacing w:after="80"/>
      </w:pPr>
      <w:r>
        <w:rPr>
          <w:sz w:val="22"/>
          <w:szCs w:val="22"/>
        </w:rPr>
        <w:t xml:space="preserve">5.  Section 5 — Pattern #4: CQRS (Command Query Responsibility Segregation)</w:t>
      </w:r>
    </w:p>
    <w:p>
      <w:pPr>
        <w:spacing w:after="80"/>
      </w:pPr>
      <w:r>
        <w:rPr>
          <w:sz w:val="22"/>
          <w:szCs w:val="22"/>
        </w:rPr>
        <w:t xml:space="preserve">6.  Section 6 — The Most Common &amp; Costly Mistake: Saying (1) but Building (2)</w:t>
      </w:r>
    </w:p>
    <w:p>
      <w:pPr>
        <w:spacing w:after="80"/>
      </w:pPr>
      <w:r>
        <w:rPr>
          <w:sz w:val="22"/>
          <w:szCs w:val="22"/>
        </w:rPr>
        <w:t xml:space="preserve">7.  Section 7 — Comparing All Four Patterns Side-By-Side</w:t>
      </w:r>
    </w:p>
    <w:p>
      <w:pPr>
        <w:spacing w:after="80"/>
      </w:pPr>
      <w:r>
        <w:rPr>
          <w:sz w:val="22"/>
          <w:szCs w:val="22"/>
        </w:rPr>
        <w:t xml:space="preserve">8.  Section 8 — Choosing the Wrong Pattern: What It Actually Costs You</w:t>
      </w:r>
    </w:p>
    <w:p>
      <w:pPr>
        <w:spacing w:after="80"/>
      </w:pPr>
      <w:r>
        <w:rPr>
          <w:sz w:val="22"/>
          <w:szCs w:val="22"/>
        </w:rPr>
        <w:t xml:space="preserve">9.  Section 9 — Common Confusion #1: “Events” the Message vs “Events” the Architectural Style</w:t>
      </w:r>
    </w:p>
    <w:p>
      <w:pPr>
        <w:spacing w:after="80"/>
      </w:pPr>
      <w:r>
        <w:rPr>
          <w:sz w:val="22"/>
          <w:szCs w:val="22"/>
        </w:rPr>
        <w:t xml:space="preserve">10.  Section 10 — Common Confusion #2: Events vs Messages vs Commands</w:t>
      </w:r>
    </w:p>
    <w:p>
      <w:pPr>
        <w:spacing w:after="80"/>
      </w:pPr>
      <w:r>
        <w:rPr>
          <w:sz w:val="22"/>
          <w:szCs w:val="22"/>
        </w:rPr>
        <w:t xml:space="preserve">11.  Section 11 — Common Confusion #3: Pub/Sub Is a Transport, Not an Architecture</w:t>
      </w:r>
    </w:p>
    <w:p>
      <w:pPr>
        <w:spacing w:after="80"/>
      </w:pPr>
      <w:r>
        <w:rPr>
          <w:sz w:val="22"/>
          <w:szCs w:val="22"/>
        </w:rPr>
        <w:t xml:space="preserve">12.  Section 12 — A Decision Framework: Which Pattern, When?</w:t>
      </w:r>
    </w:p>
    <w:p>
      <w:pPr>
        <w:spacing w:after="80"/>
      </w:pPr>
      <w:r>
        <w:rPr>
          <w:sz w:val="22"/>
          <w:szCs w:val="22"/>
        </w:rPr>
        <w:t xml:space="preserve">13.  Section 13 — Self-Test Questions &amp; Exam Prep</w:t>
      </w:r>
    </w:p>
    <w:p>
      <w:pPr>
        <w:spacing w:after="80"/>
      </w:pPr>
      <w:r>
        <w:rPr>
          <w:sz w:val="22"/>
          <w:szCs w:val="22"/>
        </w:rPr>
        <w:t xml:space="preserve">14.  Section 14 — Glossary of Terms</w:t>
      </w:r>
    </w:p>
    <w:p>
      <w:pPr>
        <w:pStyle w:val="Heading1"/>
        <w:pageBreakBefore/>
        <w:spacing w:after="200" w:before="360"/>
      </w:pPr>
      <w:r>
        <w:t xml:space="preserve">Section 1 — Why This Module Exists: The Core Thesis</w:t>
      </w:r>
    </w:p>
    <w:p>
      <w:pPr>
        <w:pStyle w:val="Heading2"/>
        <w:spacing w:after="160" w:before="280"/>
      </w:pPr>
      <w:r>
        <w:t xml:space="preserve">1.1 The single most important sentence in this guide</w:t>
      </w:r>
    </w:p>
    <w:p>
      <w:pPr>
        <w:spacing w:after="140" w:line="300"/>
        <w:jc w:val="both"/>
      </w:pPr>
      <w:r>
        <w:t xml:space="preserve">Martin Fowler observed something that has become the foundation of how serious architects discuss asynchronous systems: </w:t>
      </w:r>
      <w:r>
        <w:rPr>
          <w:b/>
          <w:bCs/>
        </w:rPr>
        <w:t xml:space="preserve">the term “event-driven” refers to at least four genuinely different architectural patterns</w:t>
      </w:r>
      <w:r>
        <w:t xml:space="preserve">, and the overwhelming majority of disagreements between engineers about “event-driven architecture” are not technical disagreements at all — they are conversations in which the participants are using the same words to describe entirely different systems. They are talking past each other.</w:t>
      </w:r>
    </w:p>
    <w:p>
      <w:pPr>
        <w:spacing w:after="140" w:line="300"/>
        <w:jc w:val="both"/>
      </w:pPr>
      <w:r>
        <w:t xml:space="preserve">This is not a pedantic linguistic complaint. It is the root cause of an enormous amount of wasted engineering effort, because choosing the wrong one of the four patterns gives you </w:t>
      </w:r>
      <w:r>
        <w:rPr>
          <w:b/>
          <w:bCs/>
        </w:rPr>
        <w:t xml:space="preserve">all of the operational costs of an event-driven system with none of the benefits</w:t>
      </w:r>
      <w:r>
        <w:t xml:space="preserve">. You inherit message brokers, eventual consistency, debugging difficulty, ordering problems, idempotency requirements, and at-least-once-delivery semantics — and in exchange, you get exactly the same coupling and consistency guarantees you would have had with a synchronous REST call, except harder to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The thesis in one line</w:t>
            </w:r>
          </w:p>
          <w:p>
            <w:pPr>
              <w:spacing w:after="80" w:line="280"/>
            </w:pPr>
            <w:r>
              <w:t xml:space="preserve">Pick the pattern deliberately, name it precisely, and write it down before you build anything. “We’re going event-driven” is not a design — it is the beginning of a conversation, not the end of one.</w:t>
            </w:r>
          </w:p>
        </w:tc>
      </w:tr>
    </w:tbl>
    <w:p>
      <w:pPr>
        <w:pStyle w:val="Heading2"/>
        <w:spacing w:after="160" w:before="280"/>
      </w:pPr>
      <w:r>
        <w:t xml:space="preserve">1.2 The four patterns at a glance</w:t>
      </w:r>
    </w:p>
    <w:p>
      <w:pPr>
        <w:spacing w:after="140" w:line="300"/>
        <w:jc w:val="both"/>
      </w:pPr>
      <w:r>
        <w:t xml:space="preserve">Fowler’s taxonomy identifies four distinct patterns that all involve some notion of “something happened, and a downstream consumer reacted to it.” The patterns differ in </w:t>
      </w:r>
      <w:r>
        <w:rPr>
          <w:b/>
          <w:bCs/>
        </w:rPr>
        <w:t xml:space="preserve">what is communicated</w:t>
      </w:r>
      <w:r>
        <w:t xml:space="preserve">, </w:t>
      </w:r>
      <w:r>
        <w:rPr>
          <w:b/>
          <w:bCs/>
        </w:rPr>
        <w:t xml:space="preserve">how much state is carried</w:t>
      </w:r>
      <w:r>
        <w:t xml:space="preserve">, </w:t>
      </w:r>
      <w:r>
        <w:rPr>
          <w:b/>
          <w:bCs/>
        </w:rPr>
        <w:t xml:space="preserve">where the source of truth lives</w:t>
      </w:r>
      <w:r>
        <w:t xml:space="preserve">, and </w:t>
      </w:r>
      <w:r>
        <w:rPr>
          <w:b/>
          <w:bCs/>
        </w:rPr>
        <w:t xml:space="preserve">what the consumer is expected to do</w:t>
      </w:r>
      <w:r>
        <w:t xml:space="preserve">.</w:t>
      </w:r>
    </w:p>
    <w:p>
      <w:pPr>
        <w:pStyle w:val="ListParagraph"/>
        <w:numPr>
          <w:ilvl w:val="0"/>
          <w:numId w:val="2"/>
        </w:numPr>
        <w:spacing w:after="80" w:line="280"/>
      </w:pPr>
      <w:r>
        <w:rPr>
          <w:b/>
          <w:bCs/>
        </w:rPr>
        <w:t xml:space="preserve">Event Notification</w:t>
      </w:r>
      <w:r>
        <w:t xml:space="preserve"> — “something happened, ask me if you want details.” The producer emits a tiny notification (often just an ID and an event type). Consumers that care must call back to fetch detail. Coupling stays low; consistency is eventual; the producer remains the source of truth.</w:t>
      </w:r>
    </w:p>
    <w:p>
      <w:pPr>
        <w:pStyle w:val="ListParagraph"/>
        <w:numPr>
          <w:ilvl w:val="0"/>
          <w:numId w:val="2"/>
        </w:numPr>
        <w:spacing w:after="80" w:line="280"/>
      </w:pPr>
      <w:r>
        <w:rPr>
          <w:b/>
          <w:bCs/>
        </w:rPr>
        <w:t xml:space="preserve">Event-Carried State Transfer</w:t>
      </w:r>
      <w:r>
        <w:t xml:space="preserve"> — “something happened, here is all the data you will need.” The event payload contains a complete snapshot (or delta) of the relevant state. Consumers maintain a </w:t>
      </w:r>
      <w:r>
        <w:rPr>
          <w:b/>
          <w:bCs/>
        </w:rPr>
        <w:t xml:space="preserve">local replica</w:t>
      </w:r>
      <w:r>
        <w:t xml:space="preserve"> of the data so they can read it without ever calling the producer. Coupling on the read path drops to zero; storage cost rises sharply; consistency is eventual.</w:t>
      </w:r>
    </w:p>
    <w:p>
      <w:pPr>
        <w:pStyle w:val="ListParagraph"/>
        <w:numPr>
          <w:ilvl w:val="0"/>
          <w:numId w:val="2"/>
        </w:numPr>
        <w:spacing w:after="80" w:line="280"/>
      </w:pPr>
      <w:r>
        <w:rPr>
          <w:b/>
          <w:bCs/>
        </w:rPr>
        <w:t xml:space="preserve">Event Sourcing</w:t>
      </w:r>
      <w:r>
        <w:t xml:space="preserve"> — “the events are the state.” The application does not store current state at all. It stores the </w:t>
      </w:r>
      <w:r>
        <w:rPr>
          <w:b/>
          <w:bCs/>
        </w:rPr>
        <w:t xml:space="preserve">append-only sequence of events</w:t>
      </w:r>
      <w:r>
        <w:t xml:space="preserve"> that produced the current state, and the current state is computed (“folded”, “replayed”, “rehydrated”) on demand. The event log is the source of truth.</w:t>
      </w:r>
    </w:p>
    <w:p>
      <w:pPr>
        <w:pStyle w:val="ListParagraph"/>
        <w:numPr>
          <w:ilvl w:val="0"/>
          <w:numId w:val="2"/>
        </w:numPr>
        <w:spacing w:after="80" w:line="280"/>
      </w:pPr>
      <w:r>
        <w:rPr>
          <w:b/>
          <w:bCs/>
        </w:rPr>
        <w:t xml:space="preserve">CQRS</w:t>
      </w:r>
      <w:r>
        <w:t xml:space="preserve"> (Command Query Responsibility Segregation) — “split the write side from the read side.” The model used to mutate state (the command side) is structurally different from the model used to query state (the query side). They often communicate via events, but the defining feature is the </w:t>
      </w:r>
      <w:r>
        <w:rPr>
          <w:b/>
          <w:bCs/>
        </w:rPr>
        <w:t xml:space="preserve">separation of the two models</w:t>
      </w:r>
      <w:r>
        <w:t xml:space="preserve">, not the use of events.</w:t>
      </w:r>
    </w:p>
    <w:p>
      <w:pPr>
        <w:pStyle w:val="Heading2"/>
        <w:spacing w:after="160" w:before="280"/>
      </w:pPr>
      <w:r>
        <w:t xml:space="preserve">1.3 Each pattern has a distinct operational profile</w:t>
      </w:r>
    </w:p>
    <w:p>
      <w:pPr>
        <w:spacing w:after="140" w:line="300"/>
        <w:jc w:val="both"/>
      </w:pPr>
      <w:r>
        <w:t xml:space="preserve">This is the part that practitioners most often miss. The four patterns are not stylistic variants of each other; they impose different constraints on the system you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Pattern</w:t>
            </w:r>
          </w:p>
        </w:tc>
        <w:tc>
          <w:tcPr>
            <w:tcW w:type="dxa" w:w="156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Coupling</w:t>
            </w:r>
          </w:p>
        </w:tc>
        <w:tc>
          <w:tcPr>
            <w:tcW w:type="dxa" w:w="156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Consistency</w:t>
            </w:r>
          </w:p>
        </w:tc>
        <w:tc>
          <w:tcPr>
            <w:tcW w:type="dxa" w:w="156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Replay</w:t>
            </w:r>
          </w:p>
        </w:tc>
        <w:tc>
          <w:tcPr>
            <w:tcW w:type="dxa" w:w="156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Storage Cost</w:t>
            </w:r>
          </w:p>
        </w:tc>
        <w:tc>
          <w:tcPr>
            <w:tcW w:type="dxa" w:w="156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Operational Difficulty</w:t>
            </w:r>
          </w:p>
        </w:tc>
      </w:tr>
      <w:tr>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Event Notification</w:t>
            </w:r>
          </w:p>
        </w:tc>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Low (write); High (read, via callback)</w:t>
            </w:r>
          </w:p>
        </w:tc>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Eventual</w:t>
            </w:r>
          </w:p>
        </w:tc>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Hard (no payload retained)</w:t>
            </w:r>
          </w:p>
        </w:tc>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Low</w:t>
            </w:r>
          </w:p>
        </w:tc>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Low</w:t>
            </w:r>
          </w:p>
        </w:tc>
      </w:tr>
      <w:tr>
        <w:tc>
          <w:tcPr>
            <w:tcW w:type="dxa" w:w="1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Event-Carried State Transfer</w:t>
            </w:r>
          </w:p>
        </w:tc>
        <w:tc>
          <w:tcPr>
            <w:tcW w:type="dxa" w:w="1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Low (read &amp; write)</w:t>
            </w:r>
          </w:p>
        </w:tc>
        <w:tc>
          <w:tcPr>
            <w:tcW w:type="dxa" w:w="1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Eventual; replicas drift</w:t>
            </w:r>
          </w:p>
        </w:tc>
        <w:tc>
          <w:tcPr>
            <w:tcW w:type="dxa" w:w="1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Possible if log retained</w:t>
            </w:r>
          </w:p>
        </w:tc>
        <w:tc>
          <w:tcPr>
            <w:tcW w:type="dxa" w:w="1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High (replicated data)</w:t>
            </w:r>
          </w:p>
        </w:tc>
        <w:tc>
          <w:tcPr>
            <w:tcW w:type="dxa" w:w="1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Medium</w:t>
            </w:r>
          </w:p>
        </w:tc>
      </w:tr>
      <w:tr>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Event Sourcing</w:t>
            </w:r>
          </w:p>
        </w:tc>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Low (events are immutable contracts)</w:t>
            </w:r>
          </w:p>
        </w:tc>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Strong on write log; derived views eventual</w:t>
            </w:r>
          </w:p>
        </w:tc>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Trivial — the log IS the truth</w:t>
            </w:r>
          </w:p>
        </w:tc>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Very high (forever-growing log)</w:t>
            </w:r>
          </w:p>
        </w:tc>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High (snapshots, schema evolution)</w:t>
            </w:r>
          </w:p>
        </w:tc>
      </w:tr>
      <w:tr>
        <w:tc>
          <w:tcPr>
            <w:tcW w:type="dxa" w:w="1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CQRS</w:t>
            </w:r>
          </w:p>
        </w:tc>
        <w:tc>
          <w:tcPr>
            <w:tcW w:type="dxa" w:w="1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Variable; depends on transport</w:t>
            </w:r>
          </w:p>
        </w:tc>
        <w:tc>
          <w:tcPr>
            <w:tcW w:type="dxa" w:w="1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Read model is eventual vs write model</w:t>
            </w:r>
          </w:p>
        </w:tc>
        <w:tc>
          <w:tcPr>
            <w:tcW w:type="dxa" w:w="1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Possible if backed by events</w:t>
            </w:r>
          </w:p>
        </w:tc>
        <w:tc>
          <w:tcPr>
            <w:tcW w:type="dxa" w:w="1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Medium–High (two models)</w:t>
            </w:r>
          </w:p>
        </w:tc>
        <w:tc>
          <w:tcPr>
            <w:tcW w:type="dxa" w:w="1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High (two code paths)</w:t>
            </w:r>
          </w:p>
        </w:tc>
      </w:tr>
    </w:tbl>
    <w:p>
      <w:pPr>
        <w:pStyle w:val="Heading2"/>
        <w:spacing w:after="160" w:before="280"/>
      </w:pPr>
      <w:r>
        <w:t xml:space="preserve">1.4 What this module will and will not do</w:t>
      </w:r>
    </w:p>
    <w:p>
      <w:pPr>
        <w:spacing w:after="140" w:line="300"/>
        <w:jc w:val="both"/>
      </w:pPr>
      <w:r>
        <w:t xml:space="preserve">This module is the foundation. It teaches you to </w:t>
      </w:r>
      <w:r>
        <w:rPr>
          <w:b/>
          <w:bCs/>
        </w:rPr>
        <w:t xml:space="preserve">name the pattern correctly</w:t>
      </w:r>
      <w:r>
        <w:t xml:space="preserve">, </w:t>
      </w:r>
      <w:r>
        <w:rPr>
          <w:b/>
          <w:bCs/>
        </w:rPr>
        <w:t xml:space="preserve">recognize which pattern someone else is actually building</w:t>
      </w:r>
      <w:r>
        <w:t xml:space="preserve"> (regardless of what they call it), and </w:t>
      </w:r>
      <w:r>
        <w:rPr>
          <w:b/>
          <w:bCs/>
        </w:rPr>
        <w:t xml:space="preserve">predict the operational consequences</w:t>
      </w:r>
      <w:r>
        <w:t xml:space="preserve"> of each choice. It does not teach you the implementation details of Kafka, RabbitMQ, EventStoreDB, or Axon — those are tools, and tools come later. First the vocabulary; then the design; then the tools.</w:t>
      </w:r>
    </w:p>
    <w:p>
      <w:pPr>
        <w:pStyle w:val="Heading1"/>
        <w:pageBreakBefore/>
        <w:spacing w:after="200" w:before="360"/>
      </w:pPr>
      <w:r>
        <w:t xml:space="preserve">Section 2 — Pattern #1: Event Notification</w:t>
      </w:r>
    </w:p>
    <w:p>
      <w:pPr>
        <w:pStyle w:val="Heading2"/>
        <w:spacing w:after="160" w:before="280"/>
      </w:pPr>
      <w:r>
        <w:t xml:space="preserve">2.1 The intuition: “Something happened. Ping me, but don’t hand me a package.”</w:t>
      </w:r>
    </w:p>
    <w:p>
      <w:pPr>
        <w:spacing w:after="140" w:line="300"/>
        <w:jc w:val="both"/>
      </w:pPr>
      <w:r>
        <w:t xml:space="preserve">Event Notification is the lightest of the four patterns. The producing service emits a small announcement — essentially a postcard — saying “a thing of type X happened to entity Y at time T.” That is all. The notification typically contains an event type, an entity ID, a timestamp, and perhaps a correlation ID. It does </w:t>
      </w:r>
      <w:r>
        <w:rPr>
          <w:b/>
          <w:bCs/>
        </w:rPr>
        <w:t xml:space="preserve">not</w:t>
      </w:r>
      <w:r>
        <w:t xml:space="preserve"> contain the data describing what changed in detail.</w:t>
      </w:r>
    </w:p>
    <w:p>
      <w:pPr>
        <w:spacing w:after="140" w:line="300"/>
        <w:jc w:val="both"/>
      </w:pPr>
      <w:r>
        <w:t xml:space="preserve">Consumers that are interested in the event subscribe to receive these notifications. When a consumer receives one, if it needs more information than the postcard contains, it calls back to the producer (usually via a synchronous HTTP request) to retrieve the full state. The producer remains the </w:t>
      </w:r>
      <w:r>
        <w:rPr>
          <w:b/>
          <w:bCs/>
        </w:rPr>
        <w:t xml:space="preserve">single source of truth</w:t>
      </w:r>
      <w:r>
        <w:t xml:space="preserve">, and consumers fetch from it on demand.</w:t>
      </w:r>
    </w:p>
    <w:p>
      <w:pPr>
        <w:pStyle w:val="Heading2"/>
        <w:spacing w:after="160" w:before="280"/>
      </w:pPr>
      <w:r>
        <w:t xml:space="preserve">2.2 A concrete example: order placed in an e-commerce system</w:t>
      </w:r>
    </w:p>
    <w:p>
      <w:pPr>
        <w:spacing w:after="140" w:line="300"/>
        <w:jc w:val="both"/>
      </w:pPr>
      <w:r>
        <w:t xml:space="preserve">Imagine an Order Service that emits an event when a customer places an order. Three other services care: a Shipping Service, a Loyalty Points Service, and an Analytics Service.</w:t>
      </w:r>
    </w:p>
    <w:p>
      <w:pPr>
        <w:spacing w:after="40" w:before="100"/>
      </w:pPr>
      <w:r>
        <w:rPr>
          <w:i/>
          <w:iCs/>
          <w:color w:val="666666"/>
          <w:sz w:val="18"/>
          <w:szCs w:val="18"/>
        </w:rPr>
        <w:t xml:space="preserve">[json]</w:t>
      </w:r>
    </w:p>
    <w:p>
      <w:pPr>
        <w:shd w:fill="F4F4F4" w:val="clear"/>
        <w:spacing w:after="0" w:line="240"/>
        <w:ind w:left="200"/>
      </w:pPr>
      <w:r>
        <w:rPr>
          <w:rFonts w:ascii="Consolas" w:cs="Consolas" w:eastAsia="Consolas" w:hAnsi="Consolas"/>
          <w:sz w:val="18"/>
          <w:szCs w:val="18"/>
        </w:rPr>
        <w:t xml:space="preserve">// The notification payload — deliberately tiny</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"eventType": "OrderPlaced",</w:t>
      </w:r>
    </w:p>
    <w:p>
      <w:pPr>
        <w:shd w:fill="F4F4F4" w:val="clear"/>
        <w:spacing w:after="0" w:line="240"/>
        <w:ind w:left="200"/>
      </w:pPr>
      <w:r>
        <w:rPr>
          <w:rFonts w:ascii="Consolas" w:cs="Consolas" w:eastAsia="Consolas" w:hAnsi="Consolas"/>
          <w:sz w:val="18"/>
          <w:szCs w:val="18"/>
        </w:rPr>
        <w:t xml:space="preserve">  "eventId": "evt_8c2f7e0d-...",</w:t>
      </w:r>
    </w:p>
    <w:p>
      <w:pPr>
        <w:shd w:fill="F4F4F4" w:val="clear"/>
        <w:spacing w:after="0" w:line="240"/>
        <w:ind w:left="200"/>
      </w:pPr>
      <w:r>
        <w:rPr>
          <w:rFonts w:ascii="Consolas" w:cs="Consolas" w:eastAsia="Consolas" w:hAnsi="Consolas"/>
          <w:sz w:val="18"/>
          <w:szCs w:val="18"/>
        </w:rPr>
        <w:t xml:space="preserve">  "occurredAt": "2026-04-30T14:32:11Z",</w:t>
      </w:r>
    </w:p>
    <w:p>
      <w:pPr>
        <w:shd w:fill="F4F4F4" w:val="clear"/>
        <w:spacing w:after="0" w:line="240"/>
        <w:ind w:left="200"/>
      </w:pPr>
      <w:r>
        <w:rPr>
          <w:rFonts w:ascii="Consolas" w:cs="Consolas" w:eastAsia="Consolas" w:hAnsi="Consolas"/>
          <w:sz w:val="18"/>
          <w:szCs w:val="18"/>
        </w:rPr>
        <w:t xml:space="preserve">  "orderId": "ord_2389471",</w:t>
      </w:r>
    </w:p>
    <w:p>
      <w:pPr>
        <w:shd w:fill="F4F4F4" w:val="clear"/>
        <w:spacing w:after="0" w:line="240"/>
        <w:ind w:left="200"/>
      </w:pPr>
      <w:r>
        <w:rPr>
          <w:rFonts w:ascii="Consolas" w:cs="Consolas" w:eastAsia="Consolas" w:hAnsi="Consolas"/>
          <w:sz w:val="18"/>
          <w:szCs w:val="18"/>
        </w:rPr>
        <w:t xml:space="preserve">  "tenantId": "acme-corp"</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What it does NOT contain:</w:t>
      </w:r>
    </w:p>
    <w:p>
      <w:pPr>
        <w:shd w:fill="F4F4F4" w:val="clear"/>
        <w:spacing w:after="0" w:line="240"/>
        <w:ind w:left="200"/>
      </w:pPr>
      <w:r>
        <w:rPr>
          <w:rFonts w:ascii="Consolas" w:cs="Consolas" w:eastAsia="Consolas" w:hAnsi="Consolas"/>
          <w:sz w:val="18"/>
          <w:szCs w:val="18"/>
        </w:rPr>
        <w:t xml:space="preserve">//   - the line items</w:t>
      </w:r>
    </w:p>
    <w:p>
      <w:pPr>
        <w:shd w:fill="F4F4F4" w:val="clear"/>
        <w:spacing w:after="0" w:line="240"/>
        <w:ind w:left="200"/>
      </w:pPr>
      <w:r>
        <w:rPr>
          <w:rFonts w:ascii="Consolas" w:cs="Consolas" w:eastAsia="Consolas" w:hAnsi="Consolas"/>
          <w:sz w:val="18"/>
          <w:szCs w:val="18"/>
        </w:rPr>
        <w:t xml:space="preserve">//   - the customer's shipping address</w:t>
      </w:r>
    </w:p>
    <w:p>
      <w:pPr>
        <w:shd w:fill="F4F4F4" w:val="clear"/>
        <w:spacing w:after="0" w:line="240"/>
        <w:ind w:left="200"/>
      </w:pPr>
      <w:r>
        <w:rPr>
          <w:rFonts w:ascii="Consolas" w:cs="Consolas" w:eastAsia="Consolas" w:hAnsi="Consolas"/>
          <w:sz w:val="18"/>
          <w:szCs w:val="18"/>
        </w:rPr>
        <w:t xml:space="preserve">//   - the total amount</w:t>
      </w:r>
    </w:p>
    <w:p>
      <w:pPr>
        <w:shd w:fill="F4F4F4" w:val="clear"/>
        <w:spacing w:after="0" w:line="240"/>
        <w:ind w:left="200"/>
      </w:pPr>
      <w:r>
        <w:rPr>
          <w:rFonts w:ascii="Consolas" w:cs="Consolas" w:eastAsia="Consolas" w:hAnsi="Consolas"/>
          <w:sz w:val="18"/>
          <w:szCs w:val="18"/>
        </w:rPr>
        <w:t xml:space="preserve">//   - the payment method</w:t>
      </w:r>
    </w:p>
    <w:p>
      <w:pPr>
        <w:shd w:fill="F4F4F4" w:val="clear"/>
        <w:spacing w:after="0" w:line="240"/>
        <w:ind w:left="200"/>
      </w:pPr>
      <w:r>
        <w:rPr>
          <w:rFonts w:ascii="Consolas" w:cs="Consolas" w:eastAsia="Consolas" w:hAnsi="Consolas"/>
          <w:sz w:val="18"/>
          <w:szCs w:val="18"/>
        </w:rPr>
        <w:t xml:space="preserve">//   - anything else of substance</w:t>
      </w:r>
    </w:p>
    <w:p>
      <w:pPr>
        <w:spacing w:after="120"/>
      </w:pPr>
      <w:r>
        <w:t xml:space="preserve"> </w:t>
      </w:r>
    </w:p>
    <w:p>
      <w:pPr>
        <w:spacing w:after="140" w:line="300"/>
        <w:jc w:val="both"/>
      </w:pPr>
      <w:r>
        <w:t xml:space="preserve">When the Shipping Service receives this notification, it knows an order was placed but it does not know what to ship or where. So it issues a synchronous callback:</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Shipping Service — reacting to the notification</w:t>
      </w:r>
    </w:p>
    <w:p>
      <w:pPr>
        <w:shd w:fill="F4F4F4" w:val="clear"/>
        <w:spacing w:after="0" w:line="240"/>
        <w:ind w:left="200"/>
      </w:pPr>
      <w:r>
        <w:rPr>
          <w:rFonts w:ascii="Consolas" w:cs="Consolas" w:eastAsia="Consolas" w:hAnsi="Consolas"/>
          <w:sz w:val="18"/>
          <w:szCs w:val="18"/>
        </w:rPr>
        <w:t xml:space="preserve">async function onOrderPlaced(event) {</w:t>
      </w:r>
    </w:p>
    <w:p>
      <w:pPr>
        <w:shd w:fill="F4F4F4" w:val="clear"/>
        <w:spacing w:after="0" w:line="240"/>
        <w:ind w:left="200"/>
      </w:pPr>
      <w:r>
        <w:rPr>
          <w:rFonts w:ascii="Consolas" w:cs="Consolas" w:eastAsia="Consolas" w:hAnsi="Consolas"/>
          <w:sz w:val="18"/>
          <w:szCs w:val="18"/>
        </w:rPr>
        <w:t xml:space="preserve">  // Step 1: notification arrives, ID extracted</w:t>
      </w:r>
    </w:p>
    <w:p>
      <w:pPr>
        <w:shd w:fill="F4F4F4" w:val="clear"/>
        <w:spacing w:after="0" w:line="240"/>
        <w:ind w:left="200"/>
      </w:pPr>
      <w:r>
        <w:rPr>
          <w:rFonts w:ascii="Consolas" w:cs="Consolas" w:eastAsia="Consolas" w:hAnsi="Consolas"/>
          <w:sz w:val="18"/>
          <w:szCs w:val="18"/>
        </w:rPr>
        <w:t xml:space="preserve">  const orderId = event.orderId;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Step 2: callback to the Order Service for the actual data</w:t>
      </w:r>
    </w:p>
    <w:p>
      <w:pPr>
        <w:shd w:fill="F4F4F4" w:val="clear"/>
        <w:spacing w:after="0" w:line="240"/>
        <w:ind w:left="200"/>
      </w:pPr>
      <w:r>
        <w:rPr>
          <w:rFonts w:ascii="Consolas" w:cs="Consolas" w:eastAsia="Consolas" w:hAnsi="Consolas"/>
          <w:sz w:val="18"/>
          <w:szCs w:val="18"/>
        </w:rPr>
        <w:t xml:space="preserve">  const order = await httpClient.get(`/orders/${orderId}`);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Step 3: now we have what we need</w:t>
      </w:r>
    </w:p>
    <w:p>
      <w:pPr>
        <w:shd w:fill="F4F4F4" w:val="clear"/>
        <w:spacing w:after="0" w:line="240"/>
        <w:ind w:left="200"/>
      </w:pPr>
      <w:r>
        <w:rPr>
          <w:rFonts w:ascii="Consolas" w:cs="Consolas" w:eastAsia="Consolas" w:hAnsi="Consolas"/>
          <w:sz w:val="18"/>
          <w:szCs w:val="18"/>
        </w:rPr>
        <w:t xml:space="preserve">  await scheduleShipment({</w:t>
      </w:r>
    </w:p>
    <w:p>
      <w:pPr>
        <w:shd w:fill="F4F4F4" w:val="clear"/>
        <w:spacing w:after="0" w:line="240"/>
        <w:ind w:left="200"/>
      </w:pPr>
      <w:r>
        <w:rPr>
          <w:rFonts w:ascii="Consolas" w:cs="Consolas" w:eastAsia="Consolas" w:hAnsi="Consolas"/>
          <w:sz w:val="18"/>
          <w:szCs w:val="18"/>
        </w:rPr>
        <w:t xml:space="preserve">    address: order.shippingAddress,</w:t>
      </w:r>
    </w:p>
    <w:p>
      <w:pPr>
        <w:shd w:fill="F4F4F4" w:val="clear"/>
        <w:spacing w:after="0" w:line="240"/>
        <w:ind w:left="200"/>
      </w:pPr>
      <w:r>
        <w:rPr>
          <w:rFonts w:ascii="Consolas" w:cs="Consolas" w:eastAsia="Consolas" w:hAnsi="Consolas"/>
          <w:sz w:val="18"/>
          <w:szCs w:val="18"/>
        </w:rPr>
        <w:t xml:space="preserve">    items:   order.lineItems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2.3 Why the callback matters more than the notification</w:t>
      </w:r>
    </w:p>
    <w:p>
      <w:pPr>
        <w:spacing w:after="140" w:line="300"/>
        <w:jc w:val="both"/>
      </w:pPr>
      <w:r>
        <w:t xml:space="preserve">This is the part that catches people off guard. In Event Notification, the </w:t>
      </w:r>
      <w:r>
        <w:rPr>
          <w:b/>
          <w:bCs/>
        </w:rPr>
        <w:t xml:space="preserve">read path is synchronous and tightly coupled to the producer</w:t>
      </w:r>
      <w:r>
        <w:t xml:space="preserve">. The consumer cannot do its job without making a live HTTP call back to the producer. If the Order Service is down, the Shipping Service cannot fulfill the event — it must retry, dead-letter the message, or otherwise handle the failure.</w:t>
      </w:r>
    </w:p>
    <w:p>
      <w:pPr>
        <w:spacing w:after="140" w:line="300"/>
        <w:jc w:val="both"/>
      </w:pPr>
      <w:r>
        <w:t xml:space="preserve">This is precisely the property that distinguishes Event Notification from Event-Carried State Transfer (Section 3). In Event Notification, the data lives in exactly one place (the producer), and consumers fetch it. In Event-Carried State Transfer, the data is replicated into the consumer’s own datastore, and the consumer never needs to call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The defining trade-off of Event Notification</w:t>
            </w:r>
          </w:p>
          <w:p>
            <w:pPr>
              <w:spacing w:after="80" w:line="280"/>
            </w:pPr>
            <w:r>
              <w:t xml:space="preserve">Loose coupling on the </w:t>
            </w:r>
            <w:r>
              <w:rPr>
                <w:b/>
                <w:bCs/>
              </w:rPr>
              <w:t xml:space="preserve">write</w:t>
            </w:r>
            <w:r>
              <w:t xml:space="preserve"> side (producers don’t know who consumes their events) but </w:t>
            </w:r>
            <w:r>
              <w:rPr>
                <w:b/>
                <w:bCs/>
              </w:rPr>
              <w:t xml:space="preserve">tight coupling on the read side</w:t>
            </w:r>
            <w:r>
              <w:t xml:space="preserve"> (consumers must call producers to get details). This is the cheapest pattern to start with and the most common one to outgrow.</w:t>
            </w:r>
          </w:p>
        </w:tc>
      </w:tr>
    </w:tbl>
    <w:p>
      <w:pPr>
        <w:pStyle w:val="Heading2"/>
        <w:spacing w:after="160" w:before="280"/>
      </w:pPr>
      <w:r>
        <w:t xml:space="preserve">2.4 When Event Notification is the right choice</w:t>
      </w:r>
    </w:p>
    <w:p>
      <w:pPr>
        <w:pStyle w:val="ListParagraph"/>
        <w:numPr>
          <w:ilvl w:val="0"/>
          <w:numId w:val="2"/>
        </w:numPr>
        <w:spacing w:after="80" w:line="280"/>
      </w:pPr>
      <w:r>
        <w:rPr>
          <w:b/>
          <w:bCs/>
        </w:rPr>
        <w:t xml:space="preserve">The notification is genuinely all most consumers need.</w:t>
      </w:r>
      <w:r>
        <w:t xml:space="preserve"> A typical example: a “User logged in” event consumed only by an analytics counter that increments by one. The counter does not need any payload.</w:t>
      </w:r>
    </w:p>
    <w:p>
      <w:pPr>
        <w:pStyle w:val="ListParagraph"/>
        <w:numPr>
          <w:ilvl w:val="0"/>
          <w:numId w:val="2"/>
        </w:numPr>
        <w:spacing w:after="80" w:line="280"/>
      </w:pPr>
      <w:r>
        <w:rPr>
          <w:b/>
          <w:bCs/>
        </w:rPr>
        <w:t xml:space="preserve">Detail data is large or sensitive.</w:t>
      </w:r>
      <w:r>
        <w:t xml:space="preserve"> Customer PII, full order line items, large documents — you may not want this flying through your event broker, sitting in retention queues, or being readable by any service that subscribes.</w:t>
      </w:r>
    </w:p>
    <w:p>
      <w:pPr>
        <w:pStyle w:val="ListParagraph"/>
        <w:numPr>
          <w:ilvl w:val="0"/>
          <w:numId w:val="2"/>
        </w:numPr>
        <w:spacing w:after="80" w:line="280"/>
      </w:pPr>
      <w:r>
        <w:rPr>
          <w:b/>
          <w:bCs/>
        </w:rPr>
        <w:t xml:space="preserve">Consumers need the freshest possible data when they read.</w:t>
      </w:r>
      <w:r>
        <w:t xml:space="preserve"> Because consumers callback at processing time, they always read the latest state, not a snapshot taken at event-emission time. If between emission and processing the order was updated, the consumer sees the updated version.</w:t>
      </w:r>
    </w:p>
    <w:p>
      <w:pPr>
        <w:pStyle w:val="ListParagraph"/>
        <w:numPr>
          <w:ilvl w:val="0"/>
          <w:numId w:val="2"/>
        </w:numPr>
        <w:spacing w:after="80" w:line="280"/>
      </w:pPr>
      <w:r>
        <w:rPr>
          <w:b/>
          <w:bCs/>
        </w:rPr>
        <w:t xml:space="preserve">You are early in the system’s evolution.</w:t>
      </w:r>
      <w:r>
        <w:t xml:space="preserve"> Event Notification is a fast, simple way to introduce asynchrony without committing to a full distributed data architecture. Many teams start here and selectively migrate hot paths to Event-Carried State Transfer later.</w:t>
      </w:r>
    </w:p>
    <w:p>
      <w:pPr>
        <w:pStyle w:val="Heading2"/>
        <w:spacing w:after="160" w:before="280"/>
      </w:pPr>
      <w:r>
        <w:t xml:space="preserve">2.5 When Event Notification becomes a problem</w:t>
      </w:r>
    </w:p>
    <w:p>
      <w:pPr>
        <w:pStyle w:val="ListParagraph"/>
        <w:numPr>
          <w:ilvl w:val="0"/>
          <w:numId w:val="2"/>
        </w:numPr>
        <w:spacing w:after="80" w:line="280"/>
      </w:pPr>
      <w:r>
        <w:rPr>
          <w:b/>
          <w:bCs/>
        </w:rPr>
        <w:t xml:space="preserve">The producer becomes a hot read endpoint.</w:t>
      </w:r>
      <w:r>
        <w:t xml:space="preserve"> Every consumer of every event calls back. If you have ten consumers per event and a thousand events per second, the producer now serves ten thousand reads per second on top of its normal load.</w:t>
      </w:r>
    </w:p>
    <w:p>
      <w:pPr>
        <w:pStyle w:val="ListParagraph"/>
        <w:numPr>
          <w:ilvl w:val="0"/>
          <w:numId w:val="2"/>
        </w:numPr>
        <w:spacing w:after="80" w:line="280"/>
      </w:pPr>
      <w:r>
        <w:rPr>
          <w:b/>
          <w:bCs/>
        </w:rPr>
        <w:t xml:space="preserve">Producer downtime cascades.</w:t>
      </w:r>
      <w:r>
        <w:t xml:space="preserve"> When the producer is unavailable, every consumer’s event processing stalls. The promise of decoupling is broken: you have a distributed system whose availability is bounded by the producer’s availability.</w:t>
      </w:r>
    </w:p>
    <w:p>
      <w:pPr>
        <w:pStyle w:val="ListParagraph"/>
        <w:numPr>
          <w:ilvl w:val="0"/>
          <w:numId w:val="2"/>
        </w:numPr>
        <w:spacing w:after="80" w:line="280"/>
      </w:pPr>
      <w:r>
        <w:rPr>
          <w:b/>
          <w:bCs/>
        </w:rPr>
        <w:t xml:space="preserve">Latency stacks.</w:t>
      </w:r>
      <w:r>
        <w:t xml:space="preserve"> Event delivery latency + callback round-trip latency + producer query latency. The “asynchronous” system has higher end-to-end latency than the synchronous one would have had.</w:t>
      </w:r>
    </w:p>
    <w:p>
      <w:pPr>
        <w:pStyle w:val="ListParagraph"/>
        <w:numPr>
          <w:ilvl w:val="0"/>
          <w:numId w:val="2"/>
        </w:numPr>
        <w:spacing w:after="80" w:line="280"/>
      </w:pPr>
      <w:r>
        <w:rPr>
          <w:b/>
          <w:bCs/>
        </w:rPr>
        <w:t xml:space="preserve">Race conditions on rapid updates.</w:t>
      </w:r>
      <w:r>
        <w:t xml:space="preserve"> If an entity is updated multiple times in quick succession, a consumer that receives the third event and calls back may see the fifth state. Sometimes this is what you want; often it is a subtle bug source.</w:t>
      </w:r>
    </w:p>
    <w:p>
      <w:pPr>
        <w:pStyle w:val="Heading2"/>
        <w:spacing w:after="160" w:before="280"/>
      </w:pPr>
      <w:r>
        <w:t xml:space="preserve">2.6 Implementation checklist</w:t>
      </w:r>
    </w:p>
    <w:p>
      <w:pPr>
        <w:pStyle w:val="ListParagraph"/>
        <w:numPr>
          <w:ilvl w:val="0"/>
          <w:numId w:val="2"/>
        </w:numPr>
        <w:spacing w:after="80" w:line="280"/>
      </w:pPr>
      <w:r>
        <w:t xml:space="preserve">Notifications carry only identifiers, types, timestamps, and correlation IDs — no business data.</w:t>
      </w:r>
    </w:p>
    <w:p>
      <w:pPr>
        <w:pStyle w:val="ListParagraph"/>
        <w:numPr>
          <w:ilvl w:val="0"/>
          <w:numId w:val="2"/>
        </w:numPr>
        <w:spacing w:after="80" w:line="280"/>
      </w:pPr>
      <w:r>
        <w:t xml:space="preserve">Producers expose a stable, well-versioned read API for callbacks.</w:t>
      </w:r>
    </w:p>
    <w:p>
      <w:pPr>
        <w:pStyle w:val="ListParagraph"/>
        <w:numPr>
          <w:ilvl w:val="0"/>
          <w:numId w:val="2"/>
        </w:numPr>
        <w:spacing w:after="80" w:line="280"/>
      </w:pPr>
      <w:r>
        <w:t xml:space="preserve">Consumers implement retries with exponential backoff and a dead-letter queue for callbacks that persistently fail.</w:t>
      </w:r>
    </w:p>
    <w:p>
      <w:pPr>
        <w:pStyle w:val="ListParagraph"/>
        <w:numPr>
          <w:ilvl w:val="0"/>
          <w:numId w:val="2"/>
        </w:numPr>
        <w:spacing w:after="80" w:line="280"/>
      </w:pPr>
      <w:r>
        <w:t xml:space="preserve">Consumers handle the case where the entity referenced in the event has been deleted or modified by the time they call back.</w:t>
      </w:r>
    </w:p>
    <w:p>
      <w:pPr>
        <w:pStyle w:val="ListParagraph"/>
        <w:numPr>
          <w:ilvl w:val="0"/>
          <w:numId w:val="2"/>
        </w:numPr>
        <w:spacing w:after="80" w:line="280"/>
      </w:pPr>
      <w:r>
        <w:t xml:space="preserve">Notifications are idempotent on the consumer side — the same event ID arriving twice must produce the same outcome.</w:t>
      </w:r>
    </w:p>
    <w:p>
      <w:pPr>
        <w:pStyle w:val="Heading1"/>
        <w:pageBreakBefore/>
        <w:spacing w:after="200" w:before="360"/>
      </w:pPr>
      <w:r>
        <w:t xml:space="preserve">Section 3 — Pattern #2: Event-Carried State Transfer</w:t>
      </w:r>
    </w:p>
    <w:p>
      <w:pPr>
        <w:pStyle w:val="Heading2"/>
        <w:spacing w:after="160" w:before="280"/>
      </w:pPr>
      <w:r>
        <w:t xml:space="preserve">3.1 The intuition: “Here is the package. You don’t need to call me back.”</w:t>
      </w:r>
    </w:p>
    <w:p>
      <w:pPr>
        <w:spacing w:after="140" w:line="300"/>
        <w:jc w:val="both"/>
      </w:pPr>
      <w:r>
        <w:t xml:space="preserve">In Event-Carried State Transfer (often abbreviated </w:t>
      </w:r>
      <w:r>
        <w:rPr>
          <w:b/>
          <w:bCs/>
        </w:rPr>
        <w:t xml:space="preserve">ECST</w:t>
      </w:r>
      <w:r>
        <w:t xml:space="preserve">), the event payload is fat. It contains the data the consumer will need to act — typically a complete representation of the relevant entity, or at minimum a complete delta. Consumers store this data </w:t>
      </w:r>
      <w:r>
        <w:rPr>
          <w:b/>
          <w:bCs/>
        </w:rPr>
        <w:t xml:space="preserve">in their own database</w:t>
      </w:r>
      <w:r>
        <w:t xml:space="preserve">, maintaining a local replica that they query on the read path without ever calling back to the producer.</w:t>
      </w:r>
    </w:p>
    <w:p>
      <w:pPr>
        <w:spacing w:after="140" w:line="300"/>
        <w:jc w:val="both"/>
      </w:pPr>
      <w:r>
        <w:t xml:space="preserve">The defining property: </w:t>
      </w:r>
      <w:r>
        <w:rPr>
          <w:b/>
          <w:bCs/>
        </w:rPr>
        <w:t xml:space="preserve">after the event is processed, the consumer is fully autonomous</w:t>
      </w:r>
      <w:r>
        <w:t xml:space="preserve">. It can serve reads about the entity even if the producer has been offline for hours, days, or permanently. The producer is no longer in the consumer’s critical path for reads.</w:t>
      </w:r>
    </w:p>
    <w:p>
      <w:pPr>
        <w:pStyle w:val="Heading2"/>
        <w:spacing w:after="160" w:before="280"/>
      </w:pPr>
      <w:r>
        <w:t xml:space="preserve">3.2 The same e-commerce example, rebuilt as ECST</w:t>
      </w:r>
    </w:p>
    <w:p>
      <w:pPr>
        <w:spacing w:after="40" w:before="100"/>
      </w:pPr>
      <w:r>
        <w:rPr>
          <w:i/>
          <w:iCs/>
          <w:color w:val="666666"/>
          <w:sz w:val="18"/>
          <w:szCs w:val="18"/>
        </w:rPr>
        <w:t xml:space="preserve">[json]</w:t>
      </w:r>
    </w:p>
    <w:p>
      <w:pPr>
        <w:shd w:fill="F4F4F4" w:val="clear"/>
        <w:spacing w:after="0" w:line="240"/>
        <w:ind w:left="200"/>
      </w:pPr>
      <w:r>
        <w:rPr>
          <w:rFonts w:ascii="Consolas" w:cs="Consolas" w:eastAsia="Consolas" w:hAnsi="Consolas"/>
          <w:sz w:val="18"/>
          <w:szCs w:val="18"/>
        </w:rPr>
        <w:t xml:space="preserve">// The ECST payload — fat, self-contained</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"eventType": "OrderPlaced",</w:t>
      </w:r>
    </w:p>
    <w:p>
      <w:pPr>
        <w:shd w:fill="F4F4F4" w:val="clear"/>
        <w:spacing w:after="0" w:line="240"/>
        <w:ind w:left="200"/>
      </w:pPr>
      <w:r>
        <w:rPr>
          <w:rFonts w:ascii="Consolas" w:cs="Consolas" w:eastAsia="Consolas" w:hAnsi="Consolas"/>
          <w:sz w:val="18"/>
          <w:szCs w:val="18"/>
        </w:rPr>
        <w:t xml:space="preserve">  "eventId":   "evt_8c2f7e0d-...",</w:t>
      </w:r>
    </w:p>
    <w:p>
      <w:pPr>
        <w:shd w:fill="F4F4F4" w:val="clear"/>
        <w:spacing w:after="0" w:line="240"/>
        <w:ind w:left="200"/>
      </w:pPr>
      <w:r>
        <w:rPr>
          <w:rFonts w:ascii="Consolas" w:cs="Consolas" w:eastAsia="Consolas" w:hAnsi="Consolas"/>
          <w:sz w:val="18"/>
          <w:szCs w:val="18"/>
        </w:rPr>
        <w:t xml:space="preserve">  "occurredAt": "2026-04-30T14:32:11Z",</w:t>
      </w:r>
    </w:p>
    <w:p>
      <w:pPr>
        <w:shd w:fill="F4F4F4" w:val="clear"/>
        <w:spacing w:after="0" w:line="240"/>
        <w:ind w:left="200"/>
      </w:pPr>
      <w:r>
        <w:rPr>
          <w:rFonts w:ascii="Consolas" w:cs="Consolas" w:eastAsia="Consolas" w:hAnsi="Consolas"/>
          <w:sz w:val="18"/>
          <w:szCs w:val="18"/>
        </w:rPr>
        <w:t xml:space="preserve">  "order": {</w:t>
      </w:r>
    </w:p>
    <w:p>
      <w:pPr>
        <w:shd w:fill="F4F4F4" w:val="clear"/>
        <w:spacing w:after="0" w:line="240"/>
        <w:ind w:left="200"/>
      </w:pPr>
      <w:r>
        <w:rPr>
          <w:rFonts w:ascii="Consolas" w:cs="Consolas" w:eastAsia="Consolas" w:hAnsi="Consolas"/>
          <w:sz w:val="18"/>
          <w:szCs w:val="18"/>
        </w:rPr>
        <w:t xml:space="preserve">    "orderId":  "ord_2389471",</w:t>
      </w:r>
    </w:p>
    <w:p>
      <w:pPr>
        <w:shd w:fill="F4F4F4" w:val="clear"/>
        <w:spacing w:after="0" w:line="240"/>
        <w:ind w:left="200"/>
      </w:pPr>
      <w:r>
        <w:rPr>
          <w:rFonts w:ascii="Consolas" w:cs="Consolas" w:eastAsia="Consolas" w:hAnsi="Consolas"/>
          <w:sz w:val="18"/>
          <w:szCs w:val="18"/>
        </w:rPr>
        <w:t xml:space="preserve">    "customerId": "cust_193",</w:t>
      </w:r>
    </w:p>
    <w:p>
      <w:pPr>
        <w:shd w:fill="F4F4F4" w:val="clear"/>
        <w:spacing w:after="0" w:line="240"/>
        <w:ind w:left="200"/>
      </w:pPr>
      <w:r>
        <w:rPr>
          <w:rFonts w:ascii="Consolas" w:cs="Consolas" w:eastAsia="Consolas" w:hAnsi="Consolas"/>
          <w:sz w:val="18"/>
          <w:szCs w:val="18"/>
        </w:rPr>
        <w:t xml:space="preserve">    "shippingAddress": {</w:t>
      </w:r>
    </w:p>
    <w:p>
      <w:pPr>
        <w:shd w:fill="F4F4F4" w:val="clear"/>
        <w:spacing w:after="0" w:line="240"/>
        <w:ind w:left="200"/>
      </w:pPr>
      <w:r>
        <w:rPr>
          <w:rFonts w:ascii="Consolas" w:cs="Consolas" w:eastAsia="Consolas" w:hAnsi="Consolas"/>
          <w:sz w:val="18"/>
          <w:szCs w:val="18"/>
        </w:rPr>
        <w:t xml:space="preserve">      "line1": "12 Main St",</w:t>
      </w:r>
    </w:p>
    <w:p>
      <w:pPr>
        <w:shd w:fill="F4F4F4" w:val="clear"/>
        <w:spacing w:after="0" w:line="240"/>
        <w:ind w:left="200"/>
      </w:pPr>
      <w:r>
        <w:rPr>
          <w:rFonts w:ascii="Consolas" w:cs="Consolas" w:eastAsia="Consolas" w:hAnsi="Consolas"/>
          <w:sz w:val="18"/>
          <w:szCs w:val="18"/>
        </w:rPr>
        <w:t xml:space="preserve">      "city":  "Portland",</w:t>
      </w:r>
    </w:p>
    <w:p>
      <w:pPr>
        <w:shd w:fill="F4F4F4" w:val="clear"/>
        <w:spacing w:after="0" w:line="240"/>
        <w:ind w:left="200"/>
      </w:pPr>
      <w:r>
        <w:rPr>
          <w:rFonts w:ascii="Consolas" w:cs="Consolas" w:eastAsia="Consolas" w:hAnsi="Consolas"/>
          <w:sz w:val="18"/>
          <w:szCs w:val="18"/>
        </w:rPr>
        <w:t xml:space="preserve">      "state": "OR",</w:t>
      </w:r>
    </w:p>
    <w:p>
      <w:pPr>
        <w:shd w:fill="F4F4F4" w:val="clear"/>
        <w:spacing w:after="0" w:line="240"/>
        <w:ind w:left="200"/>
      </w:pPr>
      <w:r>
        <w:rPr>
          <w:rFonts w:ascii="Consolas" w:cs="Consolas" w:eastAsia="Consolas" w:hAnsi="Consolas"/>
          <w:sz w:val="18"/>
          <w:szCs w:val="18"/>
        </w:rPr>
        <w:t xml:space="preserve">      "zip":   "97201"</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"lineItems": [</w:t>
      </w:r>
    </w:p>
    <w:p>
      <w:pPr>
        <w:shd w:fill="F4F4F4" w:val="clear"/>
        <w:spacing w:after="0" w:line="240"/>
        <w:ind w:left="200"/>
      </w:pPr>
      <w:r>
        <w:rPr>
          <w:rFonts w:ascii="Consolas" w:cs="Consolas" w:eastAsia="Consolas" w:hAnsi="Consolas"/>
          <w:sz w:val="18"/>
          <w:szCs w:val="18"/>
        </w:rPr>
        <w:t xml:space="preserve">      { "sku": "WIDGET-A", "qty": 2, "unitPrice": 19.99 },</w:t>
      </w:r>
    </w:p>
    <w:p>
      <w:pPr>
        <w:shd w:fill="F4F4F4" w:val="clear"/>
        <w:spacing w:after="0" w:line="240"/>
        <w:ind w:left="200"/>
      </w:pPr>
      <w:r>
        <w:rPr>
          <w:rFonts w:ascii="Consolas" w:cs="Consolas" w:eastAsia="Consolas" w:hAnsi="Consolas"/>
          <w:sz w:val="18"/>
          <w:szCs w:val="18"/>
        </w:rPr>
        <w:t xml:space="preserve">      { "sku": "GADGET-B", "qty": 1, "unitPrice": 49.50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"subtotal":    89.48,</w:t>
      </w:r>
    </w:p>
    <w:p>
      <w:pPr>
        <w:shd w:fill="F4F4F4" w:val="clear"/>
        <w:spacing w:after="0" w:line="240"/>
        <w:ind w:left="200"/>
      </w:pPr>
      <w:r>
        <w:rPr>
          <w:rFonts w:ascii="Consolas" w:cs="Consolas" w:eastAsia="Consolas" w:hAnsi="Consolas"/>
          <w:sz w:val="18"/>
          <w:szCs w:val="18"/>
        </w:rPr>
        <w:t xml:space="preserve">    "tax":          7.16,</w:t>
      </w:r>
    </w:p>
    <w:p>
      <w:pPr>
        <w:shd w:fill="F4F4F4" w:val="clear"/>
        <w:spacing w:after="0" w:line="240"/>
        <w:ind w:left="200"/>
      </w:pPr>
      <w:r>
        <w:rPr>
          <w:rFonts w:ascii="Consolas" w:cs="Consolas" w:eastAsia="Consolas" w:hAnsi="Consolas"/>
          <w:sz w:val="18"/>
          <w:szCs w:val="18"/>
        </w:rPr>
        <w:t xml:space="preserve">    "total":       96.64,</w:t>
      </w:r>
    </w:p>
    <w:p>
      <w:pPr>
        <w:shd w:fill="F4F4F4" w:val="clear"/>
        <w:spacing w:after="0" w:line="240"/>
        <w:ind w:left="200"/>
      </w:pPr>
      <w:r>
        <w:rPr>
          <w:rFonts w:ascii="Consolas" w:cs="Consolas" w:eastAsia="Consolas" w:hAnsi="Consolas"/>
          <w:sz w:val="18"/>
          <w:szCs w:val="18"/>
        </w:rPr>
        <w:t xml:space="preserve">    "paymentMethod": "card_***4242"</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spacing w:after="140" w:line="300"/>
        <w:jc w:val="both"/>
      </w:pPr>
      <w:r>
        <w:t xml:space="preserve">And here is the consumer side. Notice the absence of any callback:</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Shipping Service — ECST style</w:t>
      </w:r>
    </w:p>
    <w:p>
      <w:pPr>
        <w:shd w:fill="F4F4F4" w:val="clear"/>
        <w:spacing w:after="0" w:line="240"/>
        <w:ind w:left="200"/>
      </w:pPr>
      <w:r>
        <w:rPr>
          <w:rFonts w:ascii="Consolas" w:cs="Consolas" w:eastAsia="Consolas" w:hAnsi="Consolas"/>
          <w:sz w:val="18"/>
          <w:szCs w:val="18"/>
        </w:rPr>
        <w:t xml:space="preserve">async function onOrderPlaced(event) {</w:t>
      </w:r>
    </w:p>
    <w:p>
      <w:pPr>
        <w:shd w:fill="F4F4F4" w:val="clear"/>
        <w:spacing w:after="0" w:line="240"/>
        <w:ind w:left="200"/>
      </w:pPr>
      <w:r>
        <w:rPr>
          <w:rFonts w:ascii="Consolas" w:cs="Consolas" w:eastAsia="Consolas" w:hAnsi="Consolas"/>
          <w:sz w:val="18"/>
          <w:szCs w:val="18"/>
        </w:rPr>
        <w:t xml:space="preserve">  // 1. Persist the relevant slice into the local replica</w:t>
      </w:r>
    </w:p>
    <w:p>
      <w:pPr>
        <w:shd w:fill="F4F4F4" w:val="clear"/>
        <w:spacing w:after="0" w:line="240"/>
        <w:ind w:left="200"/>
      </w:pPr>
      <w:r>
        <w:rPr>
          <w:rFonts w:ascii="Consolas" w:cs="Consolas" w:eastAsia="Consolas" w:hAnsi="Consolas"/>
          <w:sz w:val="18"/>
          <w:szCs w:val="18"/>
        </w:rPr>
        <w:t xml:space="preserve">  await shippingDb.orders.upsert({</w:t>
      </w:r>
    </w:p>
    <w:p>
      <w:pPr>
        <w:shd w:fill="F4F4F4" w:val="clear"/>
        <w:spacing w:after="0" w:line="240"/>
        <w:ind w:left="200"/>
      </w:pPr>
      <w:r>
        <w:rPr>
          <w:rFonts w:ascii="Consolas" w:cs="Consolas" w:eastAsia="Consolas" w:hAnsi="Consolas"/>
          <w:sz w:val="18"/>
          <w:szCs w:val="18"/>
        </w:rPr>
        <w:t xml:space="preserve">    orderId: event.order.orderId,</w:t>
      </w:r>
    </w:p>
    <w:p>
      <w:pPr>
        <w:shd w:fill="F4F4F4" w:val="clear"/>
        <w:spacing w:after="0" w:line="240"/>
        <w:ind w:left="200"/>
      </w:pPr>
      <w:r>
        <w:rPr>
          <w:rFonts w:ascii="Consolas" w:cs="Consolas" w:eastAsia="Consolas" w:hAnsi="Consolas"/>
          <w:sz w:val="18"/>
          <w:szCs w:val="18"/>
        </w:rPr>
        <w:t xml:space="preserve">    address: event.order.shippingAddress,</w:t>
      </w:r>
    </w:p>
    <w:p>
      <w:pPr>
        <w:shd w:fill="F4F4F4" w:val="clear"/>
        <w:spacing w:after="0" w:line="240"/>
        <w:ind w:left="200"/>
      </w:pPr>
      <w:r>
        <w:rPr>
          <w:rFonts w:ascii="Consolas" w:cs="Consolas" w:eastAsia="Consolas" w:hAnsi="Consolas"/>
          <w:sz w:val="18"/>
          <w:szCs w:val="18"/>
        </w:rPr>
        <w:t xml:space="preserve">    items:   event.order.lineItems,</w:t>
      </w:r>
    </w:p>
    <w:p>
      <w:pPr>
        <w:shd w:fill="F4F4F4" w:val="clear"/>
        <w:spacing w:after="0" w:line="240"/>
        <w:ind w:left="200"/>
      </w:pPr>
      <w:r>
        <w:rPr>
          <w:rFonts w:ascii="Consolas" w:cs="Consolas" w:eastAsia="Consolas" w:hAnsi="Consolas"/>
          <w:sz w:val="18"/>
          <w:szCs w:val="18"/>
        </w:rPr>
        <w:t xml:space="preserve">    status:  "AWAITING_PICKUP"</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2. Schedule the work using purely local data</w:t>
      </w:r>
    </w:p>
    <w:p>
      <w:pPr>
        <w:shd w:fill="F4F4F4" w:val="clear"/>
        <w:spacing w:after="0" w:line="240"/>
        <w:ind w:left="200"/>
      </w:pPr>
      <w:r>
        <w:rPr>
          <w:rFonts w:ascii="Consolas" w:cs="Consolas" w:eastAsia="Consolas" w:hAnsi="Consolas"/>
          <w:sz w:val="18"/>
          <w:szCs w:val="18"/>
        </w:rPr>
        <w:t xml:space="preserve">  await scheduleShipment(event.order.orderId);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No HTTP call to the Order Service occurs.</w:t>
      </w:r>
    </w:p>
    <w:p>
      <w:pPr>
        <w:shd w:fill="F4F4F4" w:val="clear"/>
        <w:spacing w:after="0" w:line="240"/>
        <w:ind w:left="200"/>
      </w:pPr>
      <w:r>
        <w:rPr>
          <w:rFonts w:ascii="Consolas" w:cs="Consolas" w:eastAsia="Consolas" w:hAnsi="Consolas"/>
          <w:sz w:val="18"/>
          <w:szCs w:val="18"/>
        </w:rPr>
        <w:t xml:space="preserve">  // If the Order Service is down, this still works.</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Later, when the warehouse asks "what's in this order?"</w:t>
      </w:r>
    </w:p>
    <w:p>
      <w:pPr>
        <w:shd w:fill="F4F4F4" w:val="clear"/>
        <w:spacing w:after="0" w:line="240"/>
        <w:ind w:left="200"/>
      </w:pPr>
      <w:r>
        <w:rPr>
          <w:rFonts w:ascii="Consolas" w:cs="Consolas" w:eastAsia="Consolas" w:hAnsi="Consolas"/>
          <w:sz w:val="18"/>
          <w:szCs w:val="18"/>
        </w:rPr>
        <w:t xml:space="preserve">async function getOrderForWarehouse(orderId) {</w:t>
      </w:r>
    </w:p>
    <w:p>
      <w:pPr>
        <w:shd w:fill="F4F4F4" w:val="clear"/>
        <w:spacing w:after="0" w:line="240"/>
        <w:ind w:left="200"/>
      </w:pPr>
      <w:r>
        <w:rPr>
          <w:rFonts w:ascii="Consolas" w:cs="Consolas" w:eastAsia="Consolas" w:hAnsi="Consolas"/>
          <w:sz w:val="18"/>
          <w:szCs w:val="18"/>
        </w:rPr>
        <w:t xml:space="preserve">  // Local read. Producer is irrelevant.</w:t>
      </w:r>
    </w:p>
    <w:p>
      <w:pPr>
        <w:shd w:fill="F4F4F4" w:val="clear"/>
        <w:spacing w:after="0" w:line="240"/>
        <w:ind w:left="200"/>
      </w:pPr>
      <w:r>
        <w:rPr>
          <w:rFonts w:ascii="Consolas" w:cs="Consolas" w:eastAsia="Consolas" w:hAnsi="Consolas"/>
          <w:sz w:val="18"/>
          <w:szCs w:val="18"/>
        </w:rPr>
        <w:t xml:space="preserve">  return shippingDb.orders.findById(orderId);</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3.3 The trade-offs are inverted from Event Notification</w:t>
      </w:r>
    </w:p>
    <w:p>
      <w:pPr>
        <w:spacing w:after="140" w:line="300"/>
        <w:jc w:val="both"/>
      </w:pPr>
      <w:r>
        <w:t xml:space="preserve">Where Event Notification is light on storage and tight on read coupling, ECST is the opposite. The consumer’s database now contains a copy of data that originated elsewhere. Multiple consumers each maintain their own copy. The total amount of data in the system is multiplied by the number of services that care.</w:t>
      </w:r>
    </w:p>
    <w:p>
      <w:pPr>
        <w:pStyle w:val="ListParagraph"/>
        <w:numPr>
          <w:ilvl w:val="0"/>
          <w:numId w:val="2"/>
        </w:numPr>
        <w:spacing w:after="80" w:line="280"/>
      </w:pPr>
      <w:r>
        <w:rPr>
          <w:b/>
          <w:bCs/>
        </w:rPr>
        <w:t xml:space="preserve">Decoupling on read AND write.</w:t>
      </w:r>
      <w:r>
        <w:t xml:space="preserve"> The consumer can read its replica without contacting the producer. The producer can be down; the consumer keeps working. This is the killer feature.</w:t>
      </w:r>
    </w:p>
    <w:p>
      <w:pPr>
        <w:pStyle w:val="ListParagraph"/>
        <w:numPr>
          <w:ilvl w:val="0"/>
          <w:numId w:val="2"/>
        </w:numPr>
        <w:spacing w:after="80" w:line="280"/>
      </w:pPr>
      <w:r>
        <w:rPr>
          <w:b/>
          <w:bCs/>
        </w:rPr>
        <w:t xml:space="preserve">Replicated data everywhere.</w:t>
      </w:r>
      <w:r>
        <w:t xml:space="preserve"> The same shipping address now lives in the Order Service, the Shipping Service, the Analytics Service, and any other consumer. Storage costs rise. Reasoning about “where does this data live” becomes harder.</w:t>
      </w:r>
    </w:p>
    <w:p>
      <w:pPr>
        <w:pStyle w:val="ListParagraph"/>
        <w:numPr>
          <w:ilvl w:val="0"/>
          <w:numId w:val="2"/>
        </w:numPr>
        <w:spacing w:after="80" w:line="280"/>
      </w:pPr>
      <w:r>
        <w:rPr>
          <w:b/>
          <w:bCs/>
        </w:rPr>
        <w:t xml:space="preserve">Replicas drift.</w:t>
      </w:r>
      <w:r>
        <w:t xml:space="preserve"> Between the moment a customer updates their shipping address in the Order Service and the moment the corresponding </w:t>
      </w:r>
      <w:r>
        <w:rPr>
          <w:rFonts w:ascii="Consolas" w:cs="Consolas" w:eastAsia="Consolas" w:hAnsi="Consolas"/>
          <w:color w:val="8B0000"/>
        </w:rPr>
        <w:t xml:space="preserve">AddressChanged</w:t>
      </w:r>
      <w:r>
        <w:t xml:space="preserve"> event is processed by every consumer, the replicas are inconsistent. This window is your eventual-consistency tax.</w:t>
      </w:r>
    </w:p>
    <w:p>
      <w:pPr>
        <w:pStyle w:val="ListParagraph"/>
        <w:numPr>
          <w:ilvl w:val="0"/>
          <w:numId w:val="2"/>
        </w:numPr>
        <w:spacing w:after="80" w:line="280"/>
      </w:pPr>
      <w:r>
        <w:rPr>
          <w:b/>
          <w:bCs/>
        </w:rPr>
        <w:t xml:space="preserve">Schema changes propagate as events.</w:t>
      </w:r>
      <w:r>
        <w:t xml:space="preserve"> When the producer adds a field, every consumer must decide what to do. If a consumer ignores it, the field never appears in that consumer’s replica. If a consumer requires it, you must consider what happens to events emitted before the field existed.</w:t>
      </w:r>
    </w:p>
    <w:p>
      <w:pPr>
        <w:pStyle w:val="Heading2"/>
        <w:spacing w:after="160" w:before="280"/>
      </w:pPr>
      <w:r>
        <w:t xml:space="preserve">3.4 The Shipping Service no longer cares if Orders is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The killer property of ECST</w:t>
            </w:r>
          </w:p>
          <w:p>
            <w:pPr>
              <w:spacing w:after="80" w:line="280"/>
            </w:pPr>
            <w:r>
              <w:t xml:space="preserve">If the Order Service experiences a four-hour outage, in an Event Notification system every downstream consumer is essentially frozen on the read path. In an ECST system, every downstream consumer keeps serving its own users from its replica. The outage is invisible outside the Order Service’s direct customers.</w:t>
            </w:r>
          </w:p>
        </w:tc>
      </w:tr>
    </w:tbl>
    <w:p>
      <w:pPr>
        <w:pStyle w:val="Heading2"/>
        <w:spacing w:after="160" w:before="280"/>
      </w:pPr>
      <w:r>
        <w:t xml:space="preserve">3.5 When ECST is the right choice</w:t>
      </w:r>
    </w:p>
    <w:p>
      <w:pPr>
        <w:pStyle w:val="ListParagraph"/>
        <w:numPr>
          <w:ilvl w:val="0"/>
          <w:numId w:val="2"/>
        </w:numPr>
        <w:spacing w:after="80" w:line="280"/>
      </w:pPr>
      <w:r>
        <w:rPr>
          <w:b/>
          <w:bCs/>
        </w:rPr>
        <w:t xml:space="preserve">Read availability requirements exceed what a single producer can guarantee.</w:t>
      </w:r>
      <w:r>
        <w:t xml:space="preserve"> If your shipping operation must continue functioning even when the order management system is down for maintenance, you need a local replica.</w:t>
      </w:r>
    </w:p>
    <w:p>
      <w:pPr>
        <w:pStyle w:val="ListParagraph"/>
        <w:numPr>
          <w:ilvl w:val="0"/>
          <w:numId w:val="2"/>
        </w:numPr>
        <w:spacing w:after="80" w:line="280"/>
      </w:pPr>
      <w:r>
        <w:rPr>
          <w:b/>
          <w:bCs/>
        </w:rPr>
        <w:t xml:space="preserve">Read volume is high.</w:t>
      </w:r>
      <w:r>
        <w:t xml:space="preserve"> Avoiding callbacks per event saves you not just latency but raw QPS on the producer.</w:t>
      </w:r>
    </w:p>
    <w:p>
      <w:pPr>
        <w:pStyle w:val="ListParagraph"/>
        <w:numPr>
          <w:ilvl w:val="0"/>
          <w:numId w:val="2"/>
        </w:numPr>
        <w:spacing w:after="80" w:line="280"/>
      </w:pPr>
      <w:r>
        <w:rPr>
          <w:b/>
          <w:bCs/>
        </w:rPr>
        <w:t xml:space="preserve">Consumers operate in different latency / geography contexts.</w:t>
      </w:r>
      <w:r>
        <w:t xml:space="preserve"> A warehouse system in Singapore should not be making transatlantic HTTP calls to fetch every order it picks.</w:t>
      </w:r>
    </w:p>
    <w:p>
      <w:pPr>
        <w:pStyle w:val="ListParagraph"/>
        <w:numPr>
          <w:ilvl w:val="0"/>
          <w:numId w:val="2"/>
        </w:numPr>
        <w:spacing w:after="80" w:line="280"/>
      </w:pPr>
      <w:r>
        <w:rPr>
          <w:b/>
          <w:bCs/>
        </w:rPr>
        <w:t xml:space="preserve">The data is largely stable per event.</w:t>
      </w:r>
      <w:r>
        <w:t xml:space="preserve"> ECST works best when the event represents a fact about a moment in time — the order WAS placed with these line items — rather than something that’s rapidly mutating.</w:t>
      </w:r>
    </w:p>
    <w:p>
      <w:pPr>
        <w:pStyle w:val="Heading2"/>
        <w:spacing w:after="160" w:before="280"/>
      </w:pPr>
      <w:r>
        <w:t xml:space="preserve">3.6 When ECST hurts</w:t>
      </w:r>
    </w:p>
    <w:p>
      <w:pPr>
        <w:pStyle w:val="ListParagraph"/>
        <w:numPr>
          <w:ilvl w:val="0"/>
          <w:numId w:val="2"/>
        </w:numPr>
        <w:spacing w:after="80" w:line="280"/>
      </w:pPr>
      <w:r>
        <w:rPr>
          <w:b/>
          <w:bCs/>
        </w:rPr>
        <w:t xml:space="preserve">Frequently-mutating data with strict freshness requirements.</w:t>
      </w:r>
      <w:r>
        <w:t xml:space="preserve"> If consumers must always see the latest version, ECST gives you replicas that are seconds-to-minutes stale. You may end up calling back anyway, defeating the point.</w:t>
      </w:r>
    </w:p>
    <w:p>
      <w:pPr>
        <w:pStyle w:val="ListParagraph"/>
        <w:numPr>
          <w:ilvl w:val="0"/>
          <w:numId w:val="2"/>
        </w:numPr>
        <w:spacing w:after="80" w:line="280"/>
      </w:pPr>
      <w:r>
        <w:rPr>
          <w:b/>
          <w:bCs/>
        </w:rPr>
        <w:t xml:space="preserve">Sensitive or regulated data.</w:t>
      </w:r>
      <w:r>
        <w:t xml:space="preserve"> Replicating PII, payment details, or PHI to every consuming service multiplies your compliance footprint. Each replica is now a place where data could leak, must be audited, and must be deleted on customer request.</w:t>
      </w:r>
    </w:p>
    <w:p>
      <w:pPr>
        <w:pStyle w:val="ListParagraph"/>
        <w:numPr>
          <w:ilvl w:val="0"/>
          <w:numId w:val="2"/>
        </w:numPr>
        <w:spacing w:after="80" w:line="280"/>
      </w:pPr>
      <w:r>
        <w:rPr>
          <w:b/>
          <w:bCs/>
        </w:rPr>
        <w:t xml:space="preserve">Tiny consumers.</w:t>
      </w:r>
      <w:r>
        <w:t xml:space="preserve"> A service that just wants to count things does not need a 12-field order replica. The fat payload is wasteful when consumers only need an ID.</w:t>
      </w:r>
    </w:p>
    <w:p>
      <w:pPr>
        <w:pStyle w:val="ListParagraph"/>
        <w:numPr>
          <w:ilvl w:val="0"/>
          <w:numId w:val="2"/>
        </w:numPr>
        <w:spacing w:after="80" w:line="280"/>
      </w:pPr>
      <w:r>
        <w:rPr>
          <w:b/>
          <w:bCs/>
        </w:rPr>
        <w:t xml:space="preserve">You don’t actually own the schema.</w:t>
      </w:r>
      <w:r>
        <w:t xml:space="preserve"> Building ECST against an event whose schema you don’t control is a maintenance burden. You will absorb every upstream change.</w:t>
      </w:r>
    </w:p>
    <w:p>
      <w:pPr>
        <w:pStyle w:val="Heading2"/>
        <w:spacing w:after="160" w:before="280"/>
      </w:pPr>
      <w:r>
        <w:t xml:space="preserve">3.7 Implementation checklist</w:t>
      </w:r>
    </w:p>
    <w:p>
      <w:pPr>
        <w:pStyle w:val="ListParagraph"/>
        <w:numPr>
          <w:ilvl w:val="0"/>
          <w:numId w:val="2"/>
        </w:numPr>
        <w:spacing w:after="80" w:line="280"/>
      </w:pPr>
      <w:r>
        <w:t xml:space="preserve">Define a clear per-event schema and version it explicitly. Include a </w:t>
      </w:r>
      <w:r>
        <w:rPr>
          <w:rFonts w:ascii="Consolas" w:cs="Consolas" w:eastAsia="Consolas" w:hAnsi="Consolas"/>
          <w:color w:val="8B0000"/>
        </w:rPr>
        <w:t xml:space="preserve">schemaVersion</w:t>
      </w:r>
      <w:r>
        <w:t xml:space="preserve"> field on every event.</w:t>
      </w:r>
    </w:p>
    <w:p>
      <w:pPr>
        <w:pStyle w:val="ListParagraph"/>
        <w:numPr>
          <w:ilvl w:val="0"/>
          <w:numId w:val="2"/>
        </w:numPr>
        <w:spacing w:after="80" w:line="280"/>
      </w:pPr>
      <w:r>
        <w:t xml:space="preserve">Decide what “complete state” means: the entire entity? The entity plus relationships? Document this contract.</w:t>
      </w:r>
    </w:p>
    <w:p>
      <w:pPr>
        <w:pStyle w:val="ListParagraph"/>
        <w:numPr>
          <w:ilvl w:val="0"/>
          <w:numId w:val="2"/>
        </w:numPr>
        <w:spacing w:after="80" w:line="280"/>
      </w:pPr>
      <w:r>
        <w:t xml:space="preserve">Plan for late events and out-of-order delivery. ECST consumers commonly drop events older than the last-applied version.</w:t>
      </w:r>
    </w:p>
    <w:p>
      <w:pPr>
        <w:pStyle w:val="ListParagraph"/>
        <w:numPr>
          <w:ilvl w:val="0"/>
          <w:numId w:val="2"/>
        </w:numPr>
        <w:spacing w:after="80" w:line="280"/>
      </w:pPr>
      <w:r>
        <w:t xml:space="preserve">Plan for reseed/replay. If a consumer’s replica is corrupted, can you re-emit (or replay from a log) the events needed to rebuild it?</w:t>
      </w:r>
    </w:p>
    <w:p>
      <w:pPr>
        <w:pStyle w:val="ListParagraph"/>
        <w:numPr>
          <w:ilvl w:val="0"/>
          <w:numId w:val="2"/>
        </w:numPr>
        <w:spacing w:after="80" w:line="280"/>
      </w:pPr>
      <w:r>
        <w:t xml:space="preserve">Plan for data deletion (GDPR, CCPA). When a customer requests deletion, every replica must honor it.</w:t>
      </w:r>
    </w:p>
    <w:p>
      <w:pPr>
        <w:pStyle w:val="ListParagraph"/>
        <w:numPr>
          <w:ilvl w:val="0"/>
          <w:numId w:val="2"/>
        </w:numPr>
        <w:spacing w:after="80" w:line="280"/>
      </w:pPr>
      <w:r>
        <w:t xml:space="preserve">Monitor replica lag. The gap between producer-side update time and consumer-side replica time is your most important operational metric.</w:t>
      </w:r>
    </w:p>
    <w:p>
      <w:pPr>
        <w:pStyle w:val="Heading1"/>
        <w:pageBreakBefore/>
        <w:spacing w:after="200" w:before="360"/>
      </w:pPr>
      <w:r>
        <w:t xml:space="preserve">Section 4 — Pattern #3: Event Sourcing</w:t>
      </w:r>
    </w:p>
    <w:p>
      <w:pPr>
        <w:pStyle w:val="Heading2"/>
        <w:spacing w:after="160" w:before="280"/>
      </w:pPr>
      <w:r>
        <w:t xml:space="preserve">4.1 The intuition: “The events ARE the state.”</w:t>
      </w:r>
    </w:p>
    <w:p>
      <w:pPr>
        <w:spacing w:after="140" w:line="300"/>
        <w:jc w:val="both"/>
      </w:pPr>
      <w:r>
        <w:t xml:space="preserve">Event Sourcing is the most radical of the four patterns and the most often misunderstood. In a conventional system, you store </w:t>
      </w:r>
      <w:r>
        <w:rPr>
          <w:b/>
          <w:bCs/>
        </w:rPr>
        <w:t xml:space="preserve">current state</w:t>
      </w:r>
      <w:r>
        <w:t xml:space="preserve"> — a row in a table representing what the entity looks like right now. When something changes, you update the row, and the previous state is lost (unless you specifically preserved it in an audit table).</w:t>
      </w:r>
    </w:p>
    <w:p>
      <w:pPr>
        <w:spacing w:after="140" w:line="300"/>
        <w:jc w:val="both"/>
      </w:pPr>
      <w:r>
        <w:t xml:space="preserve">In Event Sourcing, you do not store current state at all. You store the </w:t>
      </w:r>
      <w:r>
        <w:rPr>
          <w:b/>
          <w:bCs/>
        </w:rPr>
        <w:t xml:space="preserve">complete, ordered, append-only history of every event</w:t>
      </w:r>
      <w:r>
        <w:t xml:space="preserve"> that ever happened to the entity. The current state is not stored — it is </w:t>
      </w:r>
      <w:r>
        <w:rPr>
          <w:b/>
          <w:bCs/>
        </w:rPr>
        <w:t xml:space="preserve">computed</w:t>
      </w:r>
      <w:r>
        <w:t xml:space="preserve"> by replaying every event from the beginning, applying each one in turn. This computation is mathematically a left fold (a </w:t>
      </w:r>
      <w:r>
        <w:rPr>
          <w:rFonts w:ascii="Consolas" w:cs="Consolas" w:eastAsia="Consolas" w:hAnsi="Consolas"/>
          <w:color w:val="8B0000"/>
        </w:rPr>
        <w:t xml:space="preserve">reduce</w:t>
      </w:r>
      <w:r>
        <w:t xml:space="preserve">) over the event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The mental model in one equation</w:t>
            </w:r>
          </w:p>
          <w:p>
            <w:pPr>
              <w:spacing w:after="80" w:line="280"/>
            </w:pPr>
            <w:r>
              <w:t xml:space="preserve">currentState = events.reduce(applyEvent, initialState)</w:t>
            </w:r>
          </w:p>
        </w:tc>
      </w:tr>
    </w:tbl>
    <w:p>
      <w:pPr>
        <w:pStyle w:val="Heading2"/>
        <w:spacing w:after="160" w:before="280"/>
      </w:pPr>
      <w:r>
        <w:t xml:space="preserve">4.2 A worked example: a bank account</w:t>
      </w:r>
    </w:p>
    <w:p>
      <w:pPr>
        <w:spacing w:after="140" w:line="300"/>
        <w:jc w:val="both"/>
      </w:pPr>
      <w:r>
        <w:t xml:space="preserve">Consider a bank account. In a state-storage system, the database has one row: </w:t>
      </w:r>
      <w:r>
        <w:rPr>
          <w:rFonts w:ascii="Consolas" w:cs="Consolas" w:eastAsia="Consolas" w:hAnsi="Consolas"/>
          <w:color w:val="8B0000"/>
        </w:rPr>
        <w:t xml:space="preserve">{accountId: 'acc_42', balance: 175.00}</w:t>
      </w:r>
      <w:r>
        <w:t xml:space="preserve">. When a deposit happens, the row is updated to </w:t>
      </w:r>
      <w:r>
        <w:rPr>
          <w:rFonts w:ascii="Consolas" w:cs="Consolas" w:eastAsia="Consolas" w:hAnsi="Consolas"/>
          <w:color w:val="8B0000"/>
        </w:rPr>
        <w:t xml:space="preserve">{balance: 275.00}</w:t>
      </w:r>
      <w:r>
        <w:t xml:space="preserve">. The previous balance is gone.</w:t>
      </w:r>
    </w:p>
    <w:p>
      <w:pPr>
        <w:spacing w:after="140" w:line="300"/>
        <w:jc w:val="both"/>
      </w:pPr>
      <w:r>
        <w:t xml:space="preserve">In an event-sourced system, the database holds an ordered append-only log:</w:t>
      </w:r>
    </w:p>
    <w:p>
      <w:pPr>
        <w:spacing w:after="40" w:before="100"/>
      </w:pPr>
      <w:r>
        <w:rPr>
          <w:i/>
          <w:iCs/>
          <w:color w:val="666666"/>
          <w:sz w:val="18"/>
          <w:szCs w:val="18"/>
        </w:rPr>
        <w:t xml:space="preserve">[json]</w:t>
      </w:r>
    </w:p>
    <w:p>
      <w:pPr>
        <w:shd w:fill="F4F4F4" w:val="clear"/>
        <w:spacing w:after="0" w:line="240"/>
        <w:ind w:left="200"/>
      </w:pPr>
      <w:r>
        <w:rPr>
          <w:rFonts w:ascii="Consolas" w:cs="Consolas" w:eastAsia="Consolas" w:hAnsi="Consolas"/>
          <w:sz w:val="18"/>
          <w:szCs w:val="18"/>
        </w:rPr>
        <w:t xml:space="preserve">// The event log for account acc_42 — this IS the state</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 seq: 1, type: "AccountOpened",       at: "2024-01-15T09:00Z", initialBalance: 0 },</w:t>
      </w:r>
    </w:p>
    <w:p>
      <w:pPr>
        <w:shd w:fill="F4F4F4" w:val="clear"/>
        <w:spacing w:after="0" w:line="240"/>
        <w:ind w:left="200"/>
      </w:pPr>
      <w:r>
        <w:rPr>
          <w:rFonts w:ascii="Consolas" w:cs="Consolas" w:eastAsia="Consolas" w:hAnsi="Consolas"/>
          <w:sz w:val="18"/>
          <w:szCs w:val="18"/>
        </w:rPr>
        <w:t xml:space="preserve">  { seq: 2, type: "MoneyDeposited",      at: "2024-01-16T11:14Z", amount: 500.00 },</w:t>
      </w:r>
    </w:p>
    <w:p>
      <w:pPr>
        <w:shd w:fill="F4F4F4" w:val="clear"/>
        <w:spacing w:after="0" w:line="240"/>
        <w:ind w:left="200"/>
      </w:pPr>
      <w:r>
        <w:rPr>
          <w:rFonts w:ascii="Consolas" w:cs="Consolas" w:eastAsia="Consolas" w:hAnsi="Consolas"/>
          <w:sz w:val="18"/>
          <w:szCs w:val="18"/>
        </w:rPr>
        <w:t xml:space="preserve">  { seq: 3, type: "MoneyWithdrawn",      at: "2024-01-20T08:42Z", amount: 200.00 },</w:t>
      </w:r>
    </w:p>
    <w:p>
      <w:pPr>
        <w:shd w:fill="F4F4F4" w:val="clear"/>
        <w:spacing w:after="0" w:line="240"/>
        <w:ind w:left="200"/>
      </w:pPr>
      <w:r>
        <w:rPr>
          <w:rFonts w:ascii="Consolas" w:cs="Consolas" w:eastAsia="Consolas" w:hAnsi="Consolas"/>
          <w:sz w:val="18"/>
          <w:szCs w:val="18"/>
        </w:rPr>
        <w:t xml:space="preserve">  { seq: 4, type: "MoneyWithdrawn",      at: "2024-02-03T19:30Z", amount: 125.00 },</w:t>
      </w:r>
    </w:p>
    <w:p>
      <w:pPr>
        <w:shd w:fill="F4F4F4" w:val="clear"/>
        <w:spacing w:after="0" w:line="240"/>
        <w:ind w:left="200"/>
      </w:pPr>
      <w:r>
        <w:rPr>
          <w:rFonts w:ascii="Consolas" w:cs="Consolas" w:eastAsia="Consolas" w:hAnsi="Consolas"/>
          <w:sz w:val="18"/>
          <w:szCs w:val="18"/>
        </w:rPr>
        <w:t xml:space="preserve">  { seq: 5, type: "MoneyDeposited",      at: "2024-03-01T07:00Z", amount: 100.00 },</w:t>
      </w:r>
    </w:p>
    <w:p>
      <w:pPr>
        <w:shd w:fill="F4F4F4" w:val="clear"/>
        <w:spacing w:after="0" w:line="240"/>
        <w:ind w:left="200"/>
      </w:pPr>
      <w:r>
        <w:rPr>
          <w:rFonts w:ascii="Consolas" w:cs="Consolas" w:eastAsia="Consolas" w:hAnsi="Consolas"/>
          <w:sz w:val="18"/>
          <w:szCs w:val="18"/>
        </w:rPr>
        <w:t xml:space="preserve">  // ...continues forever, never updated, never deleted</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spacing w:after="140" w:line="300"/>
        <w:jc w:val="both"/>
      </w:pPr>
      <w:r>
        <w:t xml:space="preserve">To answer the question “what is the current balance?” the system folds:</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function applyEvent(state, event) {</w:t>
      </w:r>
    </w:p>
    <w:p>
      <w:pPr>
        <w:shd w:fill="F4F4F4" w:val="clear"/>
        <w:spacing w:after="0" w:line="240"/>
        <w:ind w:left="200"/>
      </w:pPr>
      <w:r>
        <w:rPr>
          <w:rFonts w:ascii="Consolas" w:cs="Consolas" w:eastAsia="Consolas" w:hAnsi="Consolas"/>
          <w:sz w:val="18"/>
          <w:szCs w:val="18"/>
        </w:rPr>
        <w:t xml:space="preserve">  switch (event.type) {</w:t>
      </w:r>
    </w:p>
    <w:p>
      <w:pPr>
        <w:shd w:fill="F4F4F4" w:val="clear"/>
        <w:spacing w:after="0" w:line="240"/>
        <w:ind w:left="200"/>
      </w:pPr>
      <w:r>
        <w:rPr>
          <w:rFonts w:ascii="Consolas" w:cs="Consolas" w:eastAsia="Consolas" w:hAnsi="Consolas"/>
          <w:sz w:val="18"/>
          <w:szCs w:val="18"/>
        </w:rPr>
        <w:t xml:space="preserve">    case "AccountOpened":  return { balance: event.initialBalance, isOpen: true };</w:t>
      </w:r>
    </w:p>
    <w:p>
      <w:pPr>
        <w:shd w:fill="F4F4F4" w:val="clear"/>
        <w:spacing w:after="0" w:line="240"/>
        <w:ind w:left="200"/>
      </w:pPr>
      <w:r>
        <w:rPr>
          <w:rFonts w:ascii="Consolas" w:cs="Consolas" w:eastAsia="Consolas" w:hAnsi="Consolas"/>
          <w:sz w:val="18"/>
          <w:szCs w:val="18"/>
        </w:rPr>
        <w:t xml:space="preserve">    case "MoneyDeposited": return { ...state, balance: state.balance + event.amount };</w:t>
      </w:r>
    </w:p>
    <w:p>
      <w:pPr>
        <w:shd w:fill="F4F4F4" w:val="clear"/>
        <w:spacing w:after="0" w:line="240"/>
        <w:ind w:left="200"/>
      </w:pPr>
      <w:r>
        <w:rPr>
          <w:rFonts w:ascii="Consolas" w:cs="Consolas" w:eastAsia="Consolas" w:hAnsi="Consolas"/>
          <w:sz w:val="18"/>
          <w:szCs w:val="18"/>
        </w:rPr>
        <w:t xml:space="preserve">    case "MoneyWithdrawn": return { ...state, balance: state.balance - event.amount };</w:t>
      </w:r>
    </w:p>
    <w:p>
      <w:pPr>
        <w:shd w:fill="F4F4F4" w:val="clear"/>
        <w:spacing w:after="0" w:line="240"/>
        <w:ind w:left="200"/>
      </w:pPr>
      <w:r>
        <w:rPr>
          <w:rFonts w:ascii="Consolas" w:cs="Consolas" w:eastAsia="Consolas" w:hAnsi="Consolas"/>
          <w:sz w:val="18"/>
          <w:szCs w:val="18"/>
        </w:rPr>
        <w:t xml:space="preserve">    case "AccountClosed":  return { ...state, isOpen: false };</w:t>
      </w:r>
    </w:p>
    <w:p>
      <w:pPr>
        <w:shd w:fill="F4F4F4" w:val="clear"/>
        <w:spacing w:after="0" w:line="240"/>
        <w:ind w:left="200"/>
      </w:pPr>
      <w:r>
        <w:rPr>
          <w:rFonts w:ascii="Consolas" w:cs="Consolas" w:eastAsia="Consolas" w:hAnsi="Consolas"/>
          <w:sz w:val="18"/>
          <w:szCs w:val="18"/>
        </w:rPr>
        <w:t xml:space="preserve">    default: return state;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const currentState = events.reduce(applyEvent, { balance: 0, isOpen: false });</w:t>
      </w:r>
    </w:p>
    <w:p>
      <w:pPr>
        <w:shd w:fill="F4F4F4" w:val="clear"/>
        <w:spacing w:after="0" w:line="240"/>
        <w:ind w:left="200"/>
      </w:pPr>
      <w:r>
        <w:rPr>
          <w:rFonts w:ascii="Consolas" w:cs="Consolas" w:eastAsia="Consolas" w:hAnsi="Consolas"/>
          <w:sz w:val="18"/>
          <w:szCs w:val="18"/>
        </w:rPr>
        <w:t xml:space="preserve">// =&gt; { balance: 275.00, isOpen: true }</w:t>
      </w:r>
    </w:p>
    <w:p>
      <w:pPr>
        <w:spacing w:after="120"/>
      </w:pPr>
      <w:r>
        <w:t xml:space="preserve"> </w:t>
      </w:r>
    </w:p>
    <w:p>
      <w:pPr>
        <w:pStyle w:val="Heading2"/>
        <w:spacing w:after="160" w:before="280"/>
      </w:pPr>
      <w:r>
        <w:t xml:space="preserve">4.3 What you get — the superpowers</w:t>
      </w:r>
    </w:p>
    <w:p>
      <w:pPr>
        <w:pStyle w:val="ListParagraph"/>
        <w:numPr>
          <w:ilvl w:val="0"/>
          <w:numId w:val="2"/>
        </w:numPr>
        <w:spacing w:after="80" w:line="280"/>
      </w:pPr>
      <w:r>
        <w:rPr>
          <w:b/>
          <w:bCs/>
        </w:rPr>
        <w:t xml:space="preserve">Perfect audit trail, for free.</w:t>
      </w:r>
      <w:r>
        <w:t xml:space="preserve"> Every change is preserved. “Who changed what, when, and why” is not a feature you bolted on — it is the database. Regulators love this.</w:t>
      </w:r>
    </w:p>
    <w:p>
      <w:pPr>
        <w:pStyle w:val="ListParagraph"/>
        <w:numPr>
          <w:ilvl w:val="0"/>
          <w:numId w:val="2"/>
        </w:numPr>
        <w:spacing w:after="80" w:line="280"/>
      </w:pPr>
      <w:r>
        <w:rPr>
          <w:b/>
          <w:bCs/>
        </w:rPr>
        <w:t xml:space="preserve">Time travel.</w:t>
      </w:r>
      <w:r>
        <w:t xml:space="preserve"> Want to know what the balance was on March 15th at 09:00? Fold only the events with </w:t>
      </w:r>
      <w:r>
        <w:rPr>
          <w:rFonts w:ascii="Consolas" w:cs="Consolas" w:eastAsia="Consolas" w:hAnsi="Consolas"/>
          <w:color w:val="8B0000"/>
        </w:rPr>
        <w:t xml:space="preserve">at &lt;= '2024-03-15T09:00Z'</w:t>
      </w:r>
      <w:r>
        <w:t xml:space="preserve">. The system can answer questions about any moment in its history.</w:t>
      </w:r>
    </w:p>
    <w:p>
      <w:pPr>
        <w:pStyle w:val="ListParagraph"/>
        <w:numPr>
          <w:ilvl w:val="0"/>
          <w:numId w:val="2"/>
        </w:numPr>
        <w:spacing w:after="80" w:line="280"/>
      </w:pPr>
      <w:r>
        <w:rPr>
          <w:b/>
          <w:bCs/>
        </w:rPr>
        <w:t xml:space="preserve">Replay to fix bugs.</w:t>
      </w:r>
      <w:r>
        <w:t xml:space="preserve"> Discovered that the withdrawal calculation had a bug last quarter? Fix the </w:t>
      </w:r>
      <w:r>
        <w:rPr>
          <w:rFonts w:ascii="Consolas" w:cs="Consolas" w:eastAsia="Consolas" w:hAnsi="Consolas"/>
          <w:color w:val="8B0000"/>
        </w:rPr>
        <w:t xml:space="preserve">applyEvent</w:t>
      </w:r>
      <w:r>
        <w:t xml:space="preserve"> function and re-fold. The corrected current state emerges from the same events.</w:t>
      </w:r>
    </w:p>
    <w:p>
      <w:pPr>
        <w:pStyle w:val="ListParagraph"/>
        <w:numPr>
          <w:ilvl w:val="0"/>
          <w:numId w:val="2"/>
        </w:numPr>
        <w:spacing w:after="80" w:line="280"/>
      </w:pPr>
      <w:r>
        <w:rPr>
          <w:b/>
          <w:bCs/>
        </w:rPr>
        <w:t xml:space="preserve">New projections from old data.</w:t>
      </w:r>
      <w:r>
        <w:t xml:space="preserve"> A new business question — “how many customers deposited on a Friday?” — can be answered by replaying the existing log through a new aggregator. You did not need to anticipate the question when you designed the schema.</w:t>
      </w:r>
    </w:p>
    <w:p>
      <w:pPr>
        <w:pStyle w:val="ListParagraph"/>
        <w:numPr>
          <w:ilvl w:val="0"/>
          <w:numId w:val="2"/>
        </w:numPr>
        <w:spacing w:after="80" w:line="280"/>
      </w:pPr>
      <w:r>
        <w:rPr>
          <w:b/>
          <w:bCs/>
        </w:rPr>
        <w:t xml:space="preserve">Natural fit with CQRS.</w:t>
      </w:r>
      <w:r>
        <w:t xml:space="preserve"> Because the write side is just “append an event,” and read models are just folds, the two responsibilities separate cleanly.</w:t>
      </w:r>
    </w:p>
    <w:p>
      <w:pPr>
        <w:pStyle w:val="Heading2"/>
        <w:spacing w:after="160" w:before="280"/>
      </w:pPr>
      <w:r>
        <w:t xml:space="preserve">4.4 What it costs you — and these costs are real</w:t>
      </w:r>
    </w:p>
    <w:p>
      <w:pPr>
        <w:pStyle w:val="ListParagraph"/>
        <w:numPr>
          <w:ilvl w:val="0"/>
          <w:numId w:val="2"/>
        </w:numPr>
        <w:spacing w:after="80" w:line="280"/>
      </w:pPr>
      <w:r>
        <w:rPr>
          <w:b/>
          <w:bCs/>
        </w:rPr>
        <w:t xml:space="preserve">Schema evolution is hard.</w:t>
      </w:r>
      <w:r>
        <w:t xml:space="preserve"> Events are immutable. You cannot “migrate” an event from 2019 because you would be rewriting history. You must support every old event format </w:t>
      </w:r>
      <w:r>
        <w:rPr>
          <w:b/>
          <w:bCs/>
        </w:rPr>
        <w:t xml:space="preserve">forever</w:t>
      </w:r>
      <w:r>
        <w:t xml:space="preserve">, or build upcasters that translate old events into new shapes at read time.</w:t>
      </w:r>
    </w:p>
    <w:p>
      <w:pPr>
        <w:pStyle w:val="ListParagraph"/>
        <w:numPr>
          <w:ilvl w:val="0"/>
          <w:numId w:val="2"/>
        </w:numPr>
        <w:spacing w:after="80" w:line="280"/>
      </w:pPr>
      <w:r>
        <w:rPr>
          <w:b/>
          <w:bCs/>
        </w:rPr>
        <w:t xml:space="preserve">Folding gets slow.</w:t>
      </w:r>
      <w:r>
        <w:t xml:space="preserve"> An account with 50,000 events is fast to fold; an entity with 10 million events is not. The standard solution is </w:t>
      </w:r>
      <w:r>
        <w:rPr>
          <w:b/>
          <w:bCs/>
        </w:rPr>
        <w:t xml:space="preserve">snapshots</w:t>
      </w:r>
      <w:r>
        <w:t xml:space="preserve"> — periodically store the folded state at a known sequence number, and on subsequent reads, fold only the events after the snapshot.</w:t>
      </w:r>
    </w:p>
    <w:p>
      <w:pPr>
        <w:pStyle w:val="ListParagraph"/>
        <w:numPr>
          <w:ilvl w:val="0"/>
          <w:numId w:val="2"/>
        </w:numPr>
        <w:spacing w:after="80" w:line="280"/>
      </w:pPr>
      <w:r>
        <w:rPr>
          <w:b/>
          <w:bCs/>
        </w:rPr>
        <w:t xml:space="preserve">Eventual consistency on every projection.</w:t>
      </w:r>
      <w:r>
        <w:t xml:space="preserve"> The current state shown to users is derived from the event log. If the projection is being rebuilt or has lag, users see stale data.</w:t>
      </w:r>
    </w:p>
    <w:p>
      <w:pPr>
        <w:pStyle w:val="ListParagraph"/>
        <w:numPr>
          <w:ilvl w:val="0"/>
          <w:numId w:val="2"/>
        </w:numPr>
        <w:spacing w:after="80" w:line="280"/>
      </w:pPr>
      <w:r>
        <w:rPr>
          <w:b/>
          <w:bCs/>
        </w:rPr>
        <w:t xml:space="preserve">Querying is awkward.</w:t>
      </w:r>
      <w:r>
        <w:t xml:space="preserve"> “Find all accounts with a balance over $1000” is a normal SQL query in a state-storage system. In an event-sourced system, you must build and maintain a projection — a derived read model — that answers exactly that question.</w:t>
      </w:r>
    </w:p>
    <w:p>
      <w:pPr>
        <w:pStyle w:val="ListParagraph"/>
        <w:numPr>
          <w:ilvl w:val="0"/>
          <w:numId w:val="2"/>
        </w:numPr>
        <w:spacing w:after="80" w:line="280"/>
      </w:pPr>
      <w:r>
        <w:rPr>
          <w:b/>
          <w:bCs/>
        </w:rPr>
        <w:t xml:space="preserve">Storage grows monotonically.</w:t>
      </w:r>
      <w:r>
        <w:t xml:space="preserve"> Events are never deleted (deletion is itself an event in most designs). Long-lived entities accumulate forever-growing logs.</w:t>
      </w:r>
    </w:p>
    <w:p>
      <w:pPr>
        <w:pStyle w:val="ListParagraph"/>
        <w:numPr>
          <w:ilvl w:val="0"/>
          <w:numId w:val="2"/>
        </w:numPr>
        <w:spacing w:after="80" w:line="280"/>
      </w:pPr>
      <w:r>
        <w:rPr>
          <w:b/>
          <w:bCs/>
        </w:rPr>
        <w:t xml:space="preserve">Operational complexity is significant.</w:t>
      </w:r>
      <w:r>
        <w:t xml:space="preserve"> Snapshots, projections, replays, upcasters, idempotency, ordering — these are all responsibilities you take on. Most teams that adopt Event Sourcing without fully understanding these costs end up regretting it.</w:t>
      </w:r>
    </w:p>
    <w:p>
      <w:pPr>
        <w:pStyle w:val="Heading2"/>
        <w:spacing w:after="160" w:before="280"/>
      </w:pPr>
      <w:r>
        <w:t xml:space="preserve">4.5 Snapshots: the standard performance optimization</w:t>
      </w:r>
    </w:p>
    <w:p>
      <w:pPr>
        <w:spacing w:after="140" w:line="300"/>
        <w:jc w:val="both"/>
      </w:pPr>
      <w:r>
        <w:t xml:space="preserve">Re-folding millions of events on every read is unworkable. The standard fix is to materialize the folded state periodically:</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Pseudocode for a snapshot-aware loader</w:t>
      </w:r>
    </w:p>
    <w:p>
      <w:pPr>
        <w:shd w:fill="F4F4F4" w:val="clear"/>
        <w:spacing w:after="0" w:line="240"/>
        <w:ind w:left="200"/>
      </w:pPr>
      <w:r>
        <w:rPr>
          <w:rFonts w:ascii="Consolas" w:cs="Consolas" w:eastAsia="Consolas" w:hAnsi="Consolas"/>
          <w:sz w:val="18"/>
          <w:szCs w:val="18"/>
        </w:rPr>
        <w:t xml:space="preserve">async function loadAccount(accountId) {</w:t>
      </w:r>
    </w:p>
    <w:p>
      <w:pPr>
        <w:shd w:fill="F4F4F4" w:val="clear"/>
        <w:spacing w:after="0" w:line="240"/>
        <w:ind w:left="200"/>
      </w:pPr>
      <w:r>
        <w:rPr>
          <w:rFonts w:ascii="Consolas" w:cs="Consolas" w:eastAsia="Consolas" w:hAnsi="Consolas"/>
          <w:sz w:val="18"/>
          <w:szCs w:val="18"/>
        </w:rPr>
        <w:t xml:space="preserve">  const snapshot = await snapshotStore.latestFor(accountId);</w:t>
      </w:r>
    </w:p>
    <w:p>
      <w:pPr>
        <w:shd w:fill="F4F4F4" w:val="clear"/>
        <w:spacing w:after="0" w:line="240"/>
        <w:ind w:left="200"/>
      </w:pPr>
      <w:r>
        <w:rPr>
          <w:rFonts w:ascii="Consolas" w:cs="Consolas" w:eastAsia="Consolas" w:hAnsi="Consolas"/>
          <w:sz w:val="18"/>
          <w:szCs w:val="18"/>
        </w:rPr>
        <w:t xml:space="preserve">  const startSeq = snapshot ? snapshot.seq + 1 : 0;</w:t>
      </w:r>
    </w:p>
    <w:p>
      <w:pPr>
        <w:shd w:fill="F4F4F4" w:val="clear"/>
        <w:spacing w:after="0" w:line="240"/>
        <w:ind w:left="200"/>
      </w:pPr>
      <w:r>
        <w:rPr>
          <w:rFonts w:ascii="Consolas" w:cs="Consolas" w:eastAsia="Consolas" w:hAnsi="Consolas"/>
          <w:sz w:val="18"/>
          <w:szCs w:val="18"/>
        </w:rPr>
        <w:t xml:space="preserve">  const newEvents = await eventStore.eventsFor(accountId, { fromSeq: startSeq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let state = snapshot ? snapshot.state : { balance: 0, isOpen: false };</w:t>
      </w:r>
    </w:p>
    <w:p>
      <w:pPr>
        <w:shd w:fill="F4F4F4" w:val="clear"/>
        <w:spacing w:after="0" w:line="240"/>
        <w:ind w:left="200"/>
      </w:pPr>
      <w:r>
        <w:rPr>
          <w:rFonts w:ascii="Consolas" w:cs="Consolas" w:eastAsia="Consolas" w:hAnsi="Consolas"/>
          <w:sz w:val="18"/>
          <w:szCs w:val="18"/>
        </w:rPr>
        <w:t xml:space="preserve">  for (const event of newEvents) {</w:t>
      </w:r>
    </w:p>
    <w:p>
      <w:pPr>
        <w:shd w:fill="F4F4F4" w:val="clear"/>
        <w:spacing w:after="0" w:line="240"/>
        <w:ind w:left="200"/>
      </w:pPr>
      <w:r>
        <w:rPr>
          <w:rFonts w:ascii="Consolas" w:cs="Consolas" w:eastAsia="Consolas" w:hAnsi="Consolas"/>
          <w:sz w:val="18"/>
          <w:szCs w:val="18"/>
        </w:rPr>
        <w:t xml:space="preserve">    state = applyEvent(state, event);</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return state;</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Snapshots are written periodically (every N events, every M minutes, etc.)</w:t>
      </w:r>
    </w:p>
    <w:p>
      <w:pPr>
        <w:shd w:fill="F4F4F4" w:val="clear"/>
        <w:spacing w:after="0" w:line="240"/>
        <w:ind w:left="200"/>
      </w:pPr>
      <w:r>
        <w:rPr>
          <w:rFonts w:ascii="Consolas" w:cs="Consolas" w:eastAsia="Consolas" w:hAnsi="Consolas"/>
          <w:sz w:val="18"/>
          <w:szCs w:val="18"/>
        </w:rPr>
        <w:t xml:space="preserve">// They are an optimization, not the source of truth. The events are still the truth.</w:t>
      </w:r>
    </w:p>
    <w:p>
      <w:pPr>
        <w:spacing w:after="120"/>
      </w:pPr>
      <w:r>
        <w:t xml:space="preserve"> </w:t>
      </w:r>
    </w:p>
    <w:p>
      <w:pPr>
        <w:pStyle w:val="Heading2"/>
        <w:spacing w:after="160" w:before="280"/>
      </w:pPr>
      <w:r>
        <w:t xml:space="preserve">4.6 Where Event Sourcing genuinely shines</w:t>
      </w:r>
    </w:p>
    <w:p>
      <w:pPr>
        <w:pStyle w:val="ListParagraph"/>
        <w:numPr>
          <w:ilvl w:val="0"/>
          <w:numId w:val="2"/>
        </w:numPr>
        <w:spacing w:after="80" w:line="280"/>
      </w:pPr>
      <w:r>
        <w:rPr>
          <w:b/>
          <w:bCs/>
        </w:rPr>
        <w:t xml:space="preserve">Domains with regulatory audit requirements.</w:t>
      </w:r>
      <w:r>
        <w:t xml:space="preserve"> Banking, healthcare, insurance, trading. “Prove every change” is the law.</w:t>
      </w:r>
    </w:p>
    <w:p>
      <w:pPr>
        <w:pStyle w:val="ListParagraph"/>
        <w:numPr>
          <w:ilvl w:val="0"/>
          <w:numId w:val="2"/>
        </w:numPr>
        <w:spacing w:after="80" w:line="280"/>
      </w:pPr>
      <w:r>
        <w:rPr>
          <w:b/>
          <w:bCs/>
        </w:rPr>
        <w:t xml:space="preserve">Domains where history is the product.</w:t>
      </w:r>
      <w:r>
        <w:t xml:space="preserve"> Version control (git is essentially event-sourced), document collaboration, e-commerce returns/refunds investigations.</w:t>
      </w:r>
    </w:p>
    <w:p>
      <w:pPr>
        <w:pStyle w:val="ListParagraph"/>
        <w:numPr>
          <w:ilvl w:val="0"/>
          <w:numId w:val="2"/>
        </w:numPr>
        <w:spacing w:after="80" w:line="280"/>
      </w:pPr>
      <w:r>
        <w:rPr>
          <w:b/>
          <w:bCs/>
        </w:rPr>
        <w:t xml:space="preserve">Domains where business questions evolve faster than the data model.</w:t>
      </w:r>
      <w:r>
        <w:t xml:space="preserve"> If you constantly need new analytics over old behavior, replaying into new projections is dramatically easier than mining state-storage tables.</w:t>
      </w:r>
    </w:p>
    <w:p>
      <w:pPr>
        <w:pStyle w:val="ListParagraph"/>
        <w:numPr>
          <w:ilvl w:val="0"/>
          <w:numId w:val="2"/>
        </w:numPr>
        <w:spacing w:after="80" w:line="280"/>
      </w:pPr>
      <w:r>
        <w:rPr>
          <w:b/>
          <w:bCs/>
        </w:rPr>
        <w:t xml:space="preserve">High-trust domains where ‘what was true at this moment’ must be reconstructible.</w:t>
      </w:r>
      <w:r>
        <w:t xml:space="preserve"> Legal evidence, scientific experiments, time-bounded entitlements.</w:t>
      </w:r>
    </w:p>
    <w:p>
      <w:pPr>
        <w:pStyle w:val="Heading2"/>
        <w:spacing w:after="160" w:before="280"/>
      </w:pPr>
      <w:r>
        <w:t xml:space="preserve">4.7 Where Event Sourcing is overkill or actively wrong</w:t>
      </w:r>
    </w:p>
    <w:p>
      <w:pPr>
        <w:pStyle w:val="ListParagraph"/>
        <w:numPr>
          <w:ilvl w:val="0"/>
          <w:numId w:val="2"/>
        </w:numPr>
        <w:spacing w:after="80" w:line="280"/>
      </w:pPr>
      <w:r>
        <w:rPr>
          <w:b/>
          <w:bCs/>
        </w:rPr>
        <w:t xml:space="preserve">Simple CRUD applications.</w:t>
      </w:r>
      <w:r>
        <w:t xml:space="preserve"> A blog’s comment system does not need a perfect audit trail of every comment edit. The cost dwarfs the benefit.</w:t>
      </w:r>
    </w:p>
    <w:p>
      <w:pPr>
        <w:pStyle w:val="ListParagraph"/>
        <w:numPr>
          <w:ilvl w:val="0"/>
          <w:numId w:val="2"/>
        </w:numPr>
        <w:spacing w:after="80" w:line="280"/>
      </w:pPr>
      <w:r>
        <w:rPr>
          <w:b/>
          <w:bCs/>
        </w:rPr>
        <w:t xml:space="preserve">Throwaway or short-lived data.</w:t>
      </w:r>
      <w:r>
        <w:t xml:space="preserve"> Session state, transient caches, ephemeral tokens — these have no history worth preserving.</w:t>
      </w:r>
    </w:p>
    <w:p>
      <w:pPr>
        <w:pStyle w:val="ListParagraph"/>
        <w:numPr>
          <w:ilvl w:val="0"/>
          <w:numId w:val="2"/>
        </w:numPr>
        <w:spacing w:after="80" w:line="280"/>
      </w:pPr>
      <w:r>
        <w:rPr>
          <w:b/>
          <w:bCs/>
        </w:rPr>
        <w:t xml:space="preserve">Teams without the operational maturity.</w:t>
      </w:r>
      <w:r>
        <w:t xml:space="preserve"> Event Sourcing requires snapshot infrastructure, schema evolution discipline, and projection management. Without these, you have built a slow database.</w:t>
      </w:r>
    </w:p>
    <w:p>
      <w:pPr>
        <w:pStyle w:val="ListParagraph"/>
        <w:numPr>
          <w:ilvl w:val="0"/>
          <w:numId w:val="2"/>
        </w:numPr>
        <w:spacing w:after="80" w:line="280"/>
      </w:pPr>
      <w:r>
        <w:rPr>
          <w:b/>
          <w:bCs/>
        </w:rPr>
        <w:t xml:space="preserve">Strong-consistency, low-latency reads.</w:t>
      </w:r>
      <w:r>
        <w:t xml:space="preserve"> If users must always see the absolute latest committed state with sub-millisecond latency, the projection layer of an event-sourced system will work against you.</w:t>
      </w:r>
    </w:p>
    <w:p>
      <w:pPr>
        <w:pStyle w:val="Heading1"/>
        <w:pageBreakBefore/>
        <w:spacing w:after="200" w:before="360"/>
      </w:pPr>
      <w:r>
        <w:t xml:space="preserve">Section 5 — Pattern #4: CQRS</w:t>
      </w:r>
    </w:p>
    <w:p>
      <w:pPr>
        <w:pStyle w:val="Heading2"/>
        <w:spacing w:after="160" w:before="280"/>
      </w:pPr>
      <w:r>
        <w:t xml:space="preserve">5.1 The intuition: “The model you read is not the model you write.”</w:t>
      </w:r>
    </w:p>
    <w:p>
      <w:pPr>
        <w:spacing w:after="140" w:line="300"/>
        <w:jc w:val="both"/>
      </w:pPr>
      <w:r>
        <w:t xml:space="preserve">CQRS — </w:t>
      </w:r>
      <w:r>
        <w:rPr>
          <w:b/>
          <w:bCs/>
        </w:rPr>
        <w:t xml:space="preserve">Command Query Responsibility Segregation</w:t>
      </w:r>
      <w:r>
        <w:t xml:space="preserve"> — is a structural pattern, not a delivery mechanism. The core idea is simple: the model used to </w:t>
      </w:r>
      <w:r>
        <w:rPr>
          <w:b/>
          <w:bCs/>
        </w:rPr>
        <w:t xml:space="preserve">change</w:t>
      </w:r>
      <w:r>
        <w:t xml:space="preserve"> the system is structurally different from the model used to </w:t>
      </w:r>
      <w:r>
        <w:rPr>
          <w:b/>
          <w:bCs/>
        </w:rPr>
        <w:t xml:space="preserve">query</w:t>
      </w:r>
      <w:r>
        <w:t xml:space="preserve"> it. They are not just different APIs; they are different code paths, often different services, often different databases, often different teams.</w:t>
      </w:r>
    </w:p>
    <w:p>
      <w:pPr>
        <w:spacing w:after="140" w:line="300"/>
        <w:jc w:val="both"/>
      </w:pPr>
      <w:r>
        <w:t xml:space="preserve">“Command” here means a write operation that intends to mutate state (</w:t>
      </w:r>
      <w:r>
        <w:rPr>
          <w:rFonts w:ascii="Consolas" w:cs="Consolas" w:eastAsia="Consolas" w:hAnsi="Consolas"/>
          <w:color w:val="8B0000"/>
        </w:rPr>
        <w:t xml:space="preserve">PlaceOrder</w:t>
      </w:r>
      <w:r>
        <w:t xml:space="preserve">, </w:t>
      </w:r>
      <w:r>
        <w:rPr>
          <w:rFonts w:ascii="Consolas" w:cs="Consolas" w:eastAsia="Consolas" w:hAnsi="Consolas"/>
          <w:color w:val="8B0000"/>
        </w:rPr>
        <w:t xml:space="preserve">CancelSubscription</w:t>
      </w:r>
      <w:r>
        <w:t xml:space="preserve">). “Query” means a read operation that has no side effects (</w:t>
      </w:r>
      <w:r>
        <w:rPr>
          <w:rFonts w:ascii="Consolas" w:cs="Consolas" w:eastAsia="Consolas" w:hAnsi="Consolas"/>
          <w:color w:val="8B0000"/>
        </w:rPr>
        <w:t xml:space="preserve">GetOrderHistory</w:t>
      </w:r>
      <w:r>
        <w:t xml:space="preserve">, </w:t>
      </w:r>
      <w:r>
        <w:rPr>
          <w:rFonts w:ascii="Consolas" w:cs="Consolas" w:eastAsia="Consolas" w:hAnsi="Consolas"/>
          <w:color w:val="8B0000"/>
        </w:rPr>
        <w:t xml:space="preserve">ListActiveSubscriptions</w:t>
      </w:r>
      <w:r>
        <w:t xml:space="preserve">). In CQRS, these are not symmetric; they live in different places and may be optimized very differently.</w:t>
      </w:r>
    </w:p>
    <w:p>
      <w:pPr>
        <w:pStyle w:val="Heading2"/>
        <w:spacing w:after="160" w:before="280"/>
      </w:pPr>
      <w:r>
        <w:t xml:space="preserve">5.2 The most important clarification about CQRS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CQRS is not (necessarily) about events</w:t>
            </w:r>
          </w:p>
          <w:p>
            <w:pPr>
              <w:spacing w:after="80" w:line="280"/>
            </w:pPr>
            <w:r>
              <w:t xml:space="preserve">Many people first encounter CQRS in the same breath as Event Sourcing, and conclude that CQRS = Event Sourcing + something. This is wrong. CQRS is fundamentally about </w:t>
            </w:r>
            <w:r>
              <w:rPr>
                <w:b/>
                <w:bCs/>
              </w:rPr>
              <w:t xml:space="preserve">separating the write model from the read model</w:t>
            </w:r>
            <w:r>
              <w:t xml:space="preserve">. The two halves can communicate via events, but they can equally well communicate via a shared database, a synchronous call, or a batch job. CQRS is about the structural separation; the transport between the halves is a secondary choice.</w:t>
            </w:r>
          </w:p>
        </w:tc>
      </w:tr>
    </w:tbl>
    <w:p>
      <w:pPr>
        <w:pStyle w:val="Heading2"/>
        <w:spacing w:after="160" w:before="280"/>
      </w:pPr>
      <w:r>
        <w:t xml:space="preserve">5.3 A worked example: a movie streaming service</w:t>
      </w:r>
    </w:p>
    <w:p>
      <w:pPr>
        <w:spacing w:after="140" w:line="300"/>
        <w:jc w:val="both"/>
      </w:pPr>
      <w:r>
        <w:t xml:space="preserve">Imagine a streaming service. The write side is small and tightly normalized: </w:t>
      </w:r>
      <w:r>
        <w:rPr>
          <w:rFonts w:ascii="Consolas" w:cs="Consolas" w:eastAsia="Consolas" w:hAnsi="Consolas"/>
          <w:color w:val="8B0000"/>
        </w:rPr>
        <w:t xml:space="preserve">Subscriptions</w:t>
      </w:r>
      <w:r>
        <w:t xml:space="preserve">, </w:t>
      </w:r>
      <w:r>
        <w:rPr>
          <w:rFonts w:ascii="Consolas" w:cs="Consolas" w:eastAsia="Consolas" w:hAnsi="Consolas"/>
          <w:color w:val="8B0000"/>
        </w:rPr>
        <w:t xml:space="preserve">Plans</w:t>
      </w:r>
      <w:r>
        <w:t xml:space="preserve">, </w:t>
      </w:r>
      <w:r>
        <w:rPr>
          <w:rFonts w:ascii="Consolas" w:cs="Consolas" w:eastAsia="Consolas" w:hAnsi="Consolas"/>
          <w:color w:val="8B0000"/>
        </w:rPr>
        <w:t xml:space="preserve">BillingEvents</w:t>
      </w:r>
      <w:r>
        <w:t xml:space="preserve">. The read side has very different needs: “what is on this user’s home screen,” “which shows are trending in their region,” “what are personalized recommendations.” These reads pull from many tables, depend on personalization logic, and must respond in milliseconds.</w:t>
      </w:r>
    </w:p>
    <w:p>
      <w:pPr>
        <w:spacing w:after="140" w:line="300"/>
        <w:jc w:val="both"/>
      </w:pPr>
      <w:r>
        <w:t xml:space="preserve">In a non-CQRS design, the read endpoints would join across the write tables every time. This works until the load grows past what the write database can serve.</w:t>
      </w:r>
    </w:p>
    <w:p>
      <w:pPr>
        <w:spacing w:after="140" w:line="300"/>
        <w:jc w:val="both"/>
      </w:pPr>
      <w:r>
        <w:t xml:space="preserve">In a CQRS design, you maintain a </w:t>
      </w:r>
      <w:r>
        <w:rPr>
          <w:b/>
          <w:bCs/>
        </w:rPr>
        <w:t xml:space="preserve">separate read model</w:t>
      </w:r>
      <w:r>
        <w:t xml:space="preserve"> — perhaps a denormalized document store, perhaps an in-memory cache, perhaps an Elasticsearch index — that contains exactly the shape needed for the read endpoints. When a write happens, the write side publishes a notification (often as an event), and a projector updates the read model accordingly.</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WRITE SIDE — Commands</w:t>
      </w:r>
    </w:p>
    <w:p>
      <w:pPr>
        <w:shd w:fill="F4F4F4" w:val="clear"/>
        <w:spacing w:after="0" w:line="240"/>
        <w:ind w:left="200"/>
      </w:pPr>
      <w:r>
        <w:rPr>
          <w:rFonts w:ascii="Consolas" w:cs="Consolas" w:eastAsia="Consolas" w:hAnsi="Consolas"/>
          <w:sz w:val="18"/>
          <w:szCs w:val="18"/>
        </w:rPr>
        <w:t xml:space="preserve">//   Optimized for correctness, business rules, transactions.</w:t>
      </w:r>
    </w:p>
    <w:p>
      <w:pPr>
        <w:shd w:fill="F4F4F4" w:val="clear"/>
        <w:spacing w:after="0" w:line="240"/>
        <w:ind w:left="200"/>
      </w:pPr>
      <w:r>
        <w:rPr>
          <w:rFonts w:ascii="Consolas" w:cs="Consolas" w:eastAsia="Consolas" w:hAnsi="Consolas"/>
          <w:sz w:val="18"/>
          <w:szCs w:val="18"/>
        </w:rPr>
        <w:t xml:space="preserve">//   Tables look like: Subscriptions, Plans, PaymentMethods.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POST /commands/subscribe</w:t>
      </w:r>
    </w:p>
    <w:p>
      <w:pPr>
        <w:shd w:fill="F4F4F4" w:val="clear"/>
        <w:spacing w:after="0" w:line="240"/>
        <w:ind w:left="200"/>
      </w:pPr>
      <w:r>
        <w:rPr>
          <w:rFonts w:ascii="Consolas" w:cs="Consolas" w:eastAsia="Consolas" w:hAnsi="Consolas"/>
          <w:sz w:val="18"/>
          <w:szCs w:val="18"/>
        </w:rPr>
        <w:t xml:space="preserve">  body: { userId, planId, paymentMethodId }</w:t>
      </w:r>
    </w:p>
    <w:p>
      <w:pPr>
        <w:shd w:fill="F4F4F4" w:val="clear"/>
        <w:spacing w:after="0" w:line="240"/>
        <w:ind w:left="200"/>
      </w:pPr>
      <w:r>
        <w:rPr>
          <w:rFonts w:ascii="Consolas" w:cs="Consolas" w:eastAsia="Consolas" w:hAnsi="Consolas"/>
          <w:sz w:val="18"/>
          <w:szCs w:val="18"/>
        </w:rPr>
        <w:t xml:space="preserve">  -&gt; validates business rules</w:t>
      </w:r>
    </w:p>
    <w:p>
      <w:pPr>
        <w:shd w:fill="F4F4F4" w:val="clear"/>
        <w:spacing w:after="0" w:line="240"/>
        <w:ind w:left="200"/>
      </w:pPr>
      <w:r>
        <w:rPr>
          <w:rFonts w:ascii="Consolas" w:cs="Consolas" w:eastAsia="Consolas" w:hAnsi="Consolas"/>
          <w:sz w:val="18"/>
          <w:szCs w:val="18"/>
        </w:rPr>
        <w:t xml:space="preserve">  -&gt; updates write DB transactionally</w:t>
      </w:r>
    </w:p>
    <w:p>
      <w:pPr>
        <w:shd w:fill="F4F4F4" w:val="clear"/>
        <w:spacing w:after="0" w:line="240"/>
        <w:ind w:left="200"/>
      </w:pPr>
      <w:r>
        <w:rPr>
          <w:rFonts w:ascii="Consolas" w:cs="Consolas" w:eastAsia="Consolas" w:hAnsi="Consolas"/>
          <w:sz w:val="18"/>
          <w:szCs w:val="18"/>
        </w:rPr>
        <w:t xml:space="preserve">  -&gt; emits SubscriptionActivated event</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READ SIDE — Queries</w:t>
      </w:r>
    </w:p>
    <w:p>
      <w:pPr>
        <w:shd w:fill="F4F4F4" w:val="clear"/>
        <w:spacing w:after="0" w:line="240"/>
        <w:ind w:left="200"/>
      </w:pPr>
      <w:r>
        <w:rPr>
          <w:rFonts w:ascii="Consolas" w:cs="Consolas" w:eastAsia="Consolas" w:hAnsi="Consolas"/>
          <w:sz w:val="18"/>
          <w:szCs w:val="18"/>
        </w:rPr>
        <w:t xml:space="preserve">//   Optimized for speed, denormalization, personalization.</w:t>
      </w:r>
    </w:p>
    <w:p>
      <w:pPr>
        <w:shd w:fill="F4F4F4" w:val="clear"/>
        <w:spacing w:after="0" w:line="240"/>
        <w:ind w:left="200"/>
      </w:pPr>
      <w:r>
        <w:rPr>
          <w:rFonts w:ascii="Consolas" w:cs="Consolas" w:eastAsia="Consolas" w:hAnsi="Consolas"/>
          <w:sz w:val="18"/>
          <w:szCs w:val="18"/>
        </w:rPr>
        <w:t xml:space="preserve">//   Tables look like: HomeScreenForUser, TrendingByRegion.</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GET /home/{userId}</w:t>
      </w:r>
    </w:p>
    <w:p>
      <w:pPr>
        <w:shd w:fill="F4F4F4" w:val="clear"/>
        <w:spacing w:after="0" w:line="240"/>
        <w:ind w:left="200"/>
      </w:pPr>
      <w:r>
        <w:rPr>
          <w:rFonts w:ascii="Consolas" w:cs="Consolas" w:eastAsia="Consolas" w:hAnsi="Consolas"/>
          <w:sz w:val="18"/>
          <w:szCs w:val="18"/>
        </w:rPr>
        <w:t xml:space="preserve">  -&gt; serves directly from a denormalized read store</w:t>
      </w:r>
    </w:p>
    <w:p>
      <w:pPr>
        <w:shd w:fill="F4F4F4" w:val="clear"/>
        <w:spacing w:after="0" w:line="240"/>
        <w:ind w:left="200"/>
      </w:pPr>
      <w:r>
        <w:rPr>
          <w:rFonts w:ascii="Consolas" w:cs="Consolas" w:eastAsia="Consolas" w:hAnsi="Consolas"/>
          <w:sz w:val="18"/>
          <w:szCs w:val="18"/>
        </w:rPr>
        <w:t xml:space="preserve">  -&gt; single document lookup, no joins</w:t>
      </w:r>
    </w:p>
    <w:p>
      <w:pPr>
        <w:shd w:fill="F4F4F4" w:val="clear"/>
        <w:spacing w:after="0" w:line="240"/>
        <w:ind w:left="200"/>
      </w:pPr>
      <w:r>
        <w:rPr>
          <w:rFonts w:ascii="Consolas" w:cs="Consolas" w:eastAsia="Consolas" w:hAnsi="Consolas"/>
          <w:sz w:val="18"/>
          <w:szCs w:val="18"/>
        </w:rPr>
        <w:t xml:space="preserve">  -&gt; returns in &lt;50ms even at peak</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PROJECTOR — bridges the two sides</w:t>
      </w:r>
    </w:p>
    <w:p>
      <w:pPr>
        <w:shd w:fill="F4F4F4" w:val="clear"/>
        <w:spacing w:after="0" w:line="240"/>
        <w:ind w:left="200"/>
      </w:pPr>
      <w:r>
        <w:rPr>
          <w:rFonts w:ascii="Consolas" w:cs="Consolas" w:eastAsia="Consolas" w:hAnsi="Consolas"/>
          <w:sz w:val="18"/>
          <w:szCs w:val="18"/>
        </w:rPr>
        <w:t xml:space="preserve">on SubscriptionActivated:</w:t>
      </w:r>
    </w:p>
    <w:p>
      <w:pPr>
        <w:shd w:fill="F4F4F4" w:val="clear"/>
        <w:spacing w:after="0" w:line="240"/>
        <w:ind w:left="200"/>
      </w:pPr>
      <w:r>
        <w:rPr>
          <w:rFonts w:ascii="Consolas" w:cs="Consolas" w:eastAsia="Consolas" w:hAnsi="Consolas"/>
          <w:sz w:val="18"/>
          <w:szCs w:val="18"/>
        </w:rPr>
        <w:t xml:space="preserve">  -&gt; read user profile</w:t>
      </w:r>
    </w:p>
    <w:p>
      <w:pPr>
        <w:shd w:fill="F4F4F4" w:val="clear"/>
        <w:spacing w:after="0" w:line="240"/>
        <w:ind w:left="200"/>
      </w:pPr>
      <w:r>
        <w:rPr>
          <w:rFonts w:ascii="Consolas" w:cs="Consolas" w:eastAsia="Consolas" w:hAnsi="Consolas"/>
          <w:sz w:val="18"/>
          <w:szCs w:val="18"/>
        </w:rPr>
        <w:t xml:space="preserve">  -&gt; compute new home screen</w:t>
      </w:r>
    </w:p>
    <w:p>
      <w:pPr>
        <w:shd w:fill="F4F4F4" w:val="clear"/>
        <w:spacing w:after="0" w:line="240"/>
        <w:ind w:left="200"/>
      </w:pPr>
      <w:r>
        <w:rPr>
          <w:rFonts w:ascii="Consolas" w:cs="Consolas" w:eastAsia="Consolas" w:hAnsi="Consolas"/>
          <w:sz w:val="18"/>
          <w:szCs w:val="18"/>
        </w:rPr>
        <w:t xml:space="preserve">  -&gt; upsert into HomeScreenForUser</w:t>
      </w:r>
    </w:p>
    <w:p>
      <w:pPr>
        <w:spacing w:after="120"/>
      </w:pPr>
      <w:r>
        <w:t xml:space="preserve"> </w:t>
      </w:r>
    </w:p>
    <w:p>
      <w:pPr>
        <w:pStyle w:val="Heading2"/>
        <w:spacing w:after="160" w:before="280"/>
      </w:pPr>
      <w:r>
        <w:t xml:space="preserve">5.4 Why split? Four real reasons (and one bad one)</w:t>
      </w:r>
    </w:p>
    <w:p>
      <w:pPr>
        <w:pStyle w:val="ListParagraph"/>
        <w:numPr>
          <w:ilvl w:val="0"/>
          <w:numId w:val="2"/>
        </w:numPr>
        <w:spacing w:after="80" w:line="280"/>
      </w:pPr>
      <w:r>
        <w:rPr>
          <w:b/>
          <w:bCs/>
        </w:rPr>
        <w:t xml:space="preserve">Read and write workloads have different shapes.</w:t>
      </w:r>
      <w:r>
        <w:t xml:space="preserve"> A system might do 100 writes per second and 100,000 reads. Splitting lets you scale them independently — add read replicas, cache aggressively, denormalize for the read path — without any of those choices polluting the write path.</w:t>
      </w:r>
    </w:p>
    <w:p>
      <w:pPr>
        <w:pStyle w:val="ListParagraph"/>
        <w:numPr>
          <w:ilvl w:val="0"/>
          <w:numId w:val="2"/>
        </w:numPr>
        <w:spacing w:after="80" w:line="280"/>
      </w:pPr>
      <w:r>
        <w:rPr>
          <w:b/>
          <w:bCs/>
        </w:rPr>
        <w:t xml:space="preserve">Read and write models have different invariants.</w:t>
      </w:r>
      <w:r>
        <w:t xml:space="preserve"> The write model enforces business rules: “you cannot subscribe to two conflicting plans.” The read model has no such concerns; it is purely about presenting data. Trying to express both purposes in one schema usually means one of them suffers.</w:t>
      </w:r>
    </w:p>
    <w:p>
      <w:pPr>
        <w:pStyle w:val="ListParagraph"/>
        <w:numPr>
          <w:ilvl w:val="0"/>
          <w:numId w:val="2"/>
        </w:numPr>
        <w:spacing w:after="80" w:line="280"/>
      </w:pPr>
      <w:r>
        <w:rPr>
          <w:b/>
          <w:bCs/>
        </w:rPr>
        <w:t xml:space="preserve">Read and write models evolve at different rates.</w:t>
      </w:r>
      <w:r>
        <w:t xml:space="preserve"> Marketing wants a new home-screen layout every quarter; the billing engine should never change. Splitting lets the read model evolve aggressively while the write model stays conservative.</w:t>
      </w:r>
    </w:p>
    <w:p>
      <w:pPr>
        <w:pStyle w:val="ListParagraph"/>
        <w:numPr>
          <w:ilvl w:val="0"/>
          <w:numId w:val="2"/>
        </w:numPr>
        <w:spacing w:after="80" w:line="280"/>
      </w:pPr>
      <w:r>
        <w:rPr>
          <w:b/>
          <w:bCs/>
        </w:rPr>
        <w:t xml:space="preserve">Different storage technologies fit each side.</w:t>
      </w:r>
      <w:r>
        <w:t xml:space="preserve"> The write side may need ACID transactions on a relational store; the read side may need full-text search on Elasticsearch or geo-queries on a specialized index. CQRS allows each side to choose.</w:t>
      </w:r>
    </w:p>
    <w:p>
      <w:pPr>
        <w:pStyle w:val="ListParagraph"/>
        <w:numPr>
          <w:ilvl w:val="0"/>
          <w:numId w:val="2"/>
        </w:numPr>
        <w:spacing w:after="80" w:line="280"/>
      </w:pPr>
      <w:r>
        <w:rPr>
          <w:b/>
          <w:bCs/>
        </w:rPr>
        <w:t xml:space="preserve">(BAD reason) ‘Because the architecture diagrams in the conference talk had two boxes.’</w:t>
      </w:r>
      <w:r>
        <w:t xml:space="preserve"> CQRS adds two code paths, two stores, a projector, and ongoing replica lag. If you do not have one of the four reasons above, you are paying the cost without earning the benefit.</w:t>
      </w:r>
    </w:p>
    <w:p>
      <w:pPr>
        <w:pStyle w:val="Heading2"/>
        <w:spacing w:after="160" w:before="280"/>
      </w:pPr>
      <w:r>
        <w:t xml:space="preserve">5.5 The eventual-consistency tax that CQRS forces you to pay</w:t>
      </w:r>
    </w:p>
    <w:p>
      <w:pPr>
        <w:spacing w:after="140" w:line="300"/>
        <w:jc w:val="both"/>
      </w:pPr>
      <w:r>
        <w:t xml:space="preserve">In CQRS, the read model trails the write model. After a user subscribes, their home screen does not contain the new content </w:t>
      </w:r>
      <w:r>
        <w:rPr>
          <w:b/>
          <w:bCs/>
        </w:rPr>
        <w:t xml:space="preserve">immediately</w:t>
      </w:r>
      <w:r>
        <w:t xml:space="preserve"> — it contains the new content </w:t>
      </w:r>
      <w:r>
        <w:rPr>
          <w:b/>
          <w:bCs/>
        </w:rPr>
        <w:t xml:space="preserve">eventually</w:t>
      </w:r>
      <w:r>
        <w:t xml:space="preserve">, once the projector has processed the </w:t>
      </w:r>
      <w:r>
        <w:rPr>
          <w:rFonts w:ascii="Consolas" w:cs="Consolas" w:eastAsia="Consolas" w:hAnsi="Consolas"/>
          <w:color w:val="8B0000"/>
        </w:rPr>
        <w:t xml:space="preserve">SubscriptionActivated</w:t>
      </w:r>
      <w:r>
        <w:t xml:space="preserve"> event. This window is usually milliseconds, but it is never zero. UIs must be designed for this: optimistic updates, polling, or websocket-driven invalidation are common compensations.</w:t>
      </w:r>
    </w:p>
    <w:p>
      <w:pPr>
        <w:spacing w:after="140" w:line="300"/>
        <w:jc w:val="both"/>
      </w:pPr>
      <w:r>
        <w:t xml:space="preserve">This is the single most common source of bugs in CQRS systems: a user submits a command, the UI navigates to a query view, and the query has not yet been updated. The user sees stale data and concludes the system is broken.</w:t>
      </w:r>
    </w:p>
    <w:p>
      <w:pPr>
        <w:pStyle w:val="Heading2"/>
        <w:spacing w:after="160" w:before="280"/>
      </w:pPr>
      <w:r>
        <w:t xml:space="preserve">5.6 CQRS without events</w:t>
      </w:r>
    </w:p>
    <w:p>
      <w:pPr>
        <w:spacing w:after="140" w:line="300"/>
        <w:jc w:val="both"/>
      </w:pPr>
      <w:r>
        <w:t xml:space="preserve">It is entirely valid — and common in production — to build CQRS without an event bus. Examples:</w:t>
      </w:r>
    </w:p>
    <w:p>
      <w:pPr>
        <w:pStyle w:val="ListParagraph"/>
        <w:numPr>
          <w:ilvl w:val="0"/>
          <w:numId w:val="2"/>
        </w:numPr>
        <w:spacing w:after="80" w:line="280"/>
      </w:pPr>
      <w:r>
        <w:rPr>
          <w:b/>
          <w:bCs/>
        </w:rPr>
        <w:t xml:space="preserve">Same-database CQRS.</w:t>
      </w:r>
      <w:r>
        <w:t xml:space="preserve"> Both the command side and the query side use the same Postgres instance, but the command side writes to normalized tables and the query side reads from denormalized materialized views. The view is refreshed via triggers or scheduled jobs.</w:t>
      </w:r>
    </w:p>
    <w:p>
      <w:pPr>
        <w:pStyle w:val="ListParagraph"/>
        <w:numPr>
          <w:ilvl w:val="0"/>
          <w:numId w:val="2"/>
        </w:numPr>
        <w:spacing w:after="80" w:line="280"/>
      </w:pPr>
      <w:r>
        <w:rPr>
          <w:b/>
          <w:bCs/>
        </w:rPr>
        <w:t xml:space="preserve">Cache-as-read-model.</w:t>
      </w:r>
      <w:r>
        <w:t xml:space="preserve"> Writes go to the database; the application also writes a denormalized representation into Redis. Queries hit Redis. Synchronization is a direct write, not an event.</w:t>
      </w:r>
    </w:p>
    <w:p>
      <w:pPr>
        <w:pStyle w:val="ListParagraph"/>
        <w:numPr>
          <w:ilvl w:val="0"/>
          <w:numId w:val="2"/>
        </w:numPr>
        <w:spacing w:after="80" w:line="280"/>
      </w:pPr>
      <w:r>
        <w:rPr>
          <w:b/>
          <w:bCs/>
        </w:rPr>
        <w:t xml:space="preserve">ETL-style read models.</w:t>
      </w:r>
      <w:r>
        <w:t xml:space="preserve"> A nightly batch job reads from the OLTP write store, transforms, and writes into an OLAP read store. This is also CQRS.</w:t>
      </w:r>
    </w:p>
    <w:p>
      <w:pPr>
        <w:pStyle w:val="Heading2"/>
        <w:spacing w:after="160" w:before="280"/>
      </w:pPr>
      <w:r>
        <w:t xml:space="preserve">5.7 CQRS plus Event Sourcing: the famous combo</w:t>
      </w:r>
    </w:p>
    <w:p>
      <w:pPr>
        <w:spacing w:after="140" w:line="300"/>
        <w:jc w:val="both"/>
      </w:pPr>
      <w:r>
        <w:t xml:space="preserve">Event Sourcing and CQRS are independent ideas, but they fit together so naturally that they are often introduced together. In ES + CQRS:</w:t>
      </w:r>
    </w:p>
    <w:p>
      <w:pPr>
        <w:pStyle w:val="ListParagraph"/>
        <w:numPr>
          <w:ilvl w:val="0"/>
          <w:numId w:val="2"/>
        </w:numPr>
        <w:spacing w:after="80" w:line="280"/>
      </w:pPr>
      <w:r>
        <w:t xml:space="preserve">The write side is event-sourced: commands produce events, events are appended to the log, and the log is the source of truth.</w:t>
      </w:r>
    </w:p>
    <w:p>
      <w:pPr>
        <w:pStyle w:val="ListParagraph"/>
        <w:numPr>
          <w:ilvl w:val="0"/>
          <w:numId w:val="2"/>
        </w:numPr>
        <w:spacing w:after="80" w:line="280"/>
      </w:pPr>
      <w:r>
        <w:t xml:space="preserve">The read side is one or more </w:t>
      </w:r>
      <w:r>
        <w:rPr>
          <w:b/>
          <w:bCs/>
        </w:rPr>
        <w:t xml:space="preserve">projections</w:t>
      </w:r>
      <w:r>
        <w:t xml:space="preserve"> built by folding the event log into shapes optimized for queries.</w:t>
      </w:r>
    </w:p>
    <w:p>
      <w:pPr>
        <w:pStyle w:val="ListParagraph"/>
        <w:numPr>
          <w:ilvl w:val="0"/>
          <w:numId w:val="2"/>
        </w:numPr>
        <w:spacing w:after="80" w:line="280"/>
      </w:pPr>
      <w:r>
        <w:t xml:space="preserve">Adding a new query type is just adding a new projection — fold the existing log differently and store the result.</w:t>
      </w:r>
    </w:p>
    <w:p>
      <w:pPr>
        <w:spacing w:after="140" w:line="300"/>
        <w:jc w:val="both"/>
      </w:pPr>
      <w:r>
        <w:t xml:space="preserve">This combination is genuinely powerful for the right problem. It is also where most teams that adopt “event-driven” end up over-engineering their first attempt, because two patterns at once is a lot to handle simultaneously.</w:t>
      </w:r>
    </w:p>
    <w:p>
      <w:pPr>
        <w:pStyle w:val="Heading2"/>
        <w:spacing w:after="160" w:before="280"/>
      </w:pPr>
      <w:r>
        <w:t xml:space="preserve">5.8 When to use CQRS</w:t>
      </w:r>
    </w:p>
    <w:p>
      <w:pPr>
        <w:pStyle w:val="ListParagraph"/>
        <w:numPr>
          <w:ilvl w:val="0"/>
          <w:numId w:val="2"/>
        </w:numPr>
        <w:spacing w:after="80" w:line="280"/>
      </w:pPr>
      <w:r>
        <w:t xml:space="preserve">Read and write workloads differ in volume by an order of magnitude or more.</w:t>
      </w:r>
    </w:p>
    <w:p>
      <w:pPr>
        <w:pStyle w:val="ListParagraph"/>
        <w:numPr>
          <w:ilvl w:val="0"/>
          <w:numId w:val="2"/>
        </w:numPr>
        <w:spacing w:after="80" w:line="280"/>
      </w:pPr>
      <w:r>
        <w:t xml:space="preserve">The read shape is genuinely different from the write shape — not just denormalized, but conceptually different (search index, recommendation feed, dashboard).</w:t>
      </w:r>
    </w:p>
    <w:p>
      <w:pPr>
        <w:pStyle w:val="ListParagraph"/>
        <w:numPr>
          <w:ilvl w:val="0"/>
          <w:numId w:val="2"/>
        </w:numPr>
        <w:spacing w:after="80" w:line="280"/>
      </w:pPr>
      <w:r>
        <w:t xml:space="preserve">Different teams own the two halves and want to evolve them independently.</w:t>
      </w:r>
    </w:p>
    <w:p>
      <w:pPr>
        <w:pStyle w:val="ListParagraph"/>
        <w:numPr>
          <w:ilvl w:val="0"/>
          <w:numId w:val="2"/>
        </w:numPr>
        <w:spacing w:after="80" w:line="280"/>
      </w:pPr>
      <w:r>
        <w:t xml:space="preserve">You can tolerate read-side staleness measured in seconds.</w:t>
      </w:r>
    </w:p>
    <w:p>
      <w:pPr>
        <w:pStyle w:val="Heading2"/>
        <w:spacing w:after="160" w:before="280"/>
      </w:pPr>
      <w:r>
        <w:t xml:space="preserve">5.9 When CQRS is overkill</w:t>
      </w:r>
    </w:p>
    <w:p>
      <w:pPr>
        <w:pStyle w:val="ListParagraph"/>
        <w:numPr>
          <w:ilvl w:val="0"/>
          <w:numId w:val="2"/>
        </w:numPr>
        <w:spacing w:after="80" w:line="280"/>
      </w:pPr>
      <w:r>
        <w:t xml:space="preserve">Your read and write loads are similar and your data shape is the same in both directions — a regular CRUD app.</w:t>
      </w:r>
    </w:p>
    <w:p>
      <w:pPr>
        <w:pStyle w:val="ListParagraph"/>
        <w:numPr>
          <w:ilvl w:val="0"/>
          <w:numId w:val="2"/>
        </w:numPr>
        <w:spacing w:after="80" w:line="280"/>
      </w:pPr>
      <w:r>
        <w:t xml:space="preserve">Strong read-after-write consistency is required across the system. Every UI flow must show the latest state immediately.</w:t>
      </w:r>
    </w:p>
    <w:p>
      <w:pPr>
        <w:pStyle w:val="ListParagraph"/>
        <w:numPr>
          <w:ilvl w:val="0"/>
          <w:numId w:val="2"/>
        </w:numPr>
        <w:spacing w:after="80" w:line="280"/>
      </w:pPr>
      <w:r>
        <w:t xml:space="preserve">You have one small team. The cognitive cost of two models is real.</w:t>
      </w:r>
    </w:p>
    <w:p>
      <w:pPr>
        <w:pStyle w:val="Heading1"/>
        <w:pageBreakBefore/>
        <w:spacing w:after="200" w:before="360"/>
      </w:pPr>
      <w:r>
        <w:t xml:space="preserve">Section 6 — The Most Common &amp; Costly Mistake: Saying (1) but Building (2)</w:t>
      </w:r>
    </w:p>
    <w:p>
      <w:pPr>
        <w:pStyle w:val="Heading2"/>
        <w:spacing w:after="160" w:before="280"/>
      </w:pPr>
      <w:r>
        <w:t xml:space="preserve">6.1 The most prevalent failure mode in event-driven systems</w:t>
      </w:r>
    </w:p>
    <w:p>
      <w:pPr>
        <w:spacing w:after="140" w:line="300"/>
        <w:jc w:val="both"/>
      </w:pPr>
      <w:r>
        <w:t xml:space="preserve">This is the punchline of the entire module. The most common pattern Fowler (and every working architect) observes is teams that </w:t>
      </w:r>
      <w:r>
        <w:rPr>
          <w:b/>
          <w:bCs/>
        </w:rPr>
        <w:t xml:space="preserve">claim to be doing Event Notification but in practice are building Event-Carried State Transfer</w:t>
      </w:r>
      <w:r>
        <w:t xml:space="preserve">, without realizing it, without designing for it, and without reaping the benefits of either.</w:t>
      </w:r>
    </w:p>
    <w:p>
      <w:pPr>
        <w:spacing w:after="140" w:line="300"/>
        <w:jc w:val="both"/>
      </w:pPr>
      <w:r>
        <w:t xml:space="preserve">Here is how it happens. The team starts with Event Notification: tiny notifications, callbacks for detail. Then a downstream consumer notices that the producer is sometimes slow, or sometimes down, and they want their service to keep working anyway. So they add a cache. Then the cache grows. Then someone notices the events already contain a customer ID, and asks the producer team to “also include the customer name, since we need it anyway.” Then the address. Then the line items. Bit by bit, the events grow fat — but the consumers never start treating their cache as a real replica, never plan for replays, never version the schema. They have stumbled into ECST without any of the discipline that makes ECST work.</w:t>
      </w:r>
    </w:p>
    <w:p>
      <w:pPr>
        <w:pStyle w:val="Heading2"/>
        <w:spacing w:after="160" w:before="280"/>
      </w:pPr>
      <w:r>
        <w:t xml:space="preserve">6.2 Why this is so painful</w:t>
      </w:r>
    </w:p>
    <w:p>
      <w:pPr>
        <w:pStyle w:val="ListParagraph"/>
        <w:numPr>
          <w:ilvl w:val="0"/>
          <w:numId w:val="2"/>
        </w:numPr>
        <w:spacing w:after="80" w:line="280"/>
      </w:pPr>
      <w:r>
        <w:rPr>
          <w:b/>
          <w:bCs/>
        </w:rPr>
        <w:t xml:space="preserve">You pay ECST’s storage cost.</w:t>
      </w:r>
      <w:r>
        <w:t xml:space="preserve"> Data is now replicated across consumers.</w:t>
      </w:r>
    </w:p>
    <w:p>
      <w:pPr>
        <w:pStyle w:val="ListParagraph"/>
        <w:numPr>
          <w:ilvl w:val="0"/>
          <w:numId w:val="2"/>
        </w:numPr>
        <w:spacing w:after="80" w:line="280"/>
      </w:pPr>
      <w:r>
        <w:rPr>
          <w:b/>
          <w:bCs/>
        </w:rPr>
        <w:t xml:space="preserve">You pay ECST’s schema-evolution cost.</w:t>
      </w:r>
      <w:r>
        <w:t xml:space="preserve"> When the producer changes the event shape, every consumer must adapt.</w:t>
      </w:r>
    </w:p>
    <w:p>
      <w:pPr>
        <w:pStyle w:val="ListParagraph"/>
        <w:numPr>
          <w:ilvl w:val="0"/>
          <w:numId w:val="2"/>
        </w:numPr>
        <w:spacing w:after="80" w:line="280"/>
      </w:pPr>
      <w:r>
        <w:rPr>
          <w:b/>
          <w:bCs/>
        </w:rPr>
        <w:t xml:space="preserve">You still have Event Notification’s callback coupling</w:t>
      </w:r>
      <w:r>
        <w:t xml:space="preserve">, because the consumers were never designed to be self-sufficient — they fall back to calling the producer when their cache misses or is stale.</w:t>
      </w:r>
    </w:p>
    <w:p>
      <w:pPr>
        <w:pStyle w:val="ListParagraph"/>
        <w:numPr>
          <w:ilvl w:val="0"/>
          <w:numId w:val="2"/>
        </w:numPr>
        <w:spacing w:after="80" w:line="280"/>
      </w:pPr>
      <w:r>
        <w:rPr>
          <w:b/>
          <w:bCs/>
        </w:rPr>
        <w:t xml:space="preserve">You don’t get ECST’s availability benefit</w:t>
      </w:r>
      <w:r>
        <w:t xml:space="preserve">, because consumers can’t actually serve all reads from their replica.</w:t>
      </w:r>
    </w:p>
    <w:p>
      <w:pPr>
        <w:pStyle w:val="ListParagraph"/>
        <w:numPr>
          <w:ilvl w:val="0"/>
          <w:numId w:val="2"/>
        </w:numPr>
        <w:spacing w:after="80" w:line="280"/>
      </w:pPr>
      <w:r>
        <w:rPr>
          <w:b/>
          <w:bCs/>
        </w:rPr>
        <w:t xml:space="preserve">You don’t get Event Notification’s simplicity</w:t>
      </w:r>
      <w:r>
        <w:t xml:space="preserve">, because the events are now carrying serious data and the consumer-side logic has crept into a partial replication system.</w:t>
      </w:r>
    </w:p>
    <w:p>
      <w:pPr>
        <w:spacing w:after="140" w:line="300"/>
        <w:jc w:val="both"/>
      </w:pPr>
      <w:r>
        <w:t xml:space="preserve">In other words: all of the costs of both patterns and the benefits of neither.</w:t>
      </w:r>
    </w:p>
    <w:p>
      <w:pPr>
        <w:pStyle w:val="Heading2"/>
        <w:spacing w:after="160" w:before="280"/>
      </w:pPr>
      <w:r>
        <w:t xml:space="preserve">6.3 The diagnostic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Ask yourself this single question for each consumer</w:t>
            </w:r>
          </w:p>
          <w:p>
            <w:pPr>
              <w:spacing w:after="80" w:line="280"/>
            </w:pPr>
            <w:r>
              <w:t xml:space="preserve">If the producer is offline for two hours, can this consumer still serve its users’ read requests using only its own data? If the answer is yes, you are doing ECST and should design for it. If the answer is no, you are doing Event Notification and should not be carrying state in events. Anything in between is the failure mode this section warns about.</w:t>
            </w:r>
          </w:p>
        </w:tc>
      </w:tr>
    </w:tbl>
    <w:p>
      <w:pPr>
        <w:pStyle w:val="Heading2"/>
        <w:spacing w:after="160" w:before="280"/>
      </w:pPr>
      <w:r>
        <w:t xml:space="preserve">6.4 How to fix it once you’ve realized you’re in this trap</w:t>
      </w:r>
    </w:p>
    <w:p>
      <w:pPr>
        <w:pStyle w:val="ListParagraph"/>
        <w:numPr>
          <w:ilvl w:val="0"/>
          <w:numId w:val="2"/>
        </w:numPr>
        <w:spacing w:after="80" w:line="280"/>
      </w:pPr>
      <w:r>
        <w:rPr>
          <w:b/>
          <w:bCs/>
        </w:rPr>
        <w:t xml:space="preserve">Pick a side, per consumer.</w:t>
      </w:r>
      <w:r>
        <w:t xml:space="preserve"> Each consumer should be deliberately Event Notification or deliberately ECST. There is no good in-between.</w:t>
      </w:r>
    </w:p>
    <w:p>
      <w:pPr>
        <w:pStyle w:val="ListParagraph"/>
        <w:numPr>
          <w:ilvl w:val="0"/>
          <w:numId w:val="2"/>
        </w:numPr>
        <w:spacing w:after="80" w:line="280"/>
      </w:pPr>
      <w:r>
        <w:rPr>
          <w:b/>
          <w:bCs/>
        </w:rPr>
        <w:t xml:space="preserve">If you commit to Event Notification:</w:t>
      </w:r>
      <w:r>
        <w:t xml:space="preserve"> strip the events back down to identifiers. Build proper retry/backoff/dead-letter for callbacks. Accept that your read availability is bounded by the producer’s.</w:t>
      </w:r>
    </w:p>
    <w:p>
      <w:pPr>
        <w:pStyle w:val="ListParagraph"/>
        <w:numPr>
          <w:ilvl w:val="0"/>
          <w:numId w:val="2"/>
        </w:numPr>
        <w:spacing w:after="80" w:line="280"/>
      </w:pPr>
      <w:r>
        <w:rPr>
          <w:b/>
          <w:bCs/>
        </w:rPr>
        <w:t xml:space="preserve">If you commit to ECST:</w:t>
      </w:r>
      <w:r>
        <w:t xml:space="preserve"> define and version the event schema, build a real replica, build a replay mechanism, and remove the callback fallback. The consumer must be able to serve all its reads from the replica or it is not really ECST.</w:t>
      </w:r>
    </w:p>
    <w:p>
      <w:pPr>
        <w:pStyle w:val="Heading1"/>
        <w:pageBreakBefore/>
        <w:spacing w:after="200" w:before="360"/>
      </w:pPr>
      <w:r>
        <w:t xml:space="preserve">Section 7 — Comparing All Four Patterns Side-By-Side</w:t>
      </w:r>
    </w:p>
    <w:p>
      <w:pPr>
        <w:pStyle w:val="Heading2"/>
        <w:spacing w:after="160" w:before="280"/>
      </w:pPr>
      <w:r>
        <w:t xml:space="preserve">7.1 The master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Dimension</w:t>
            </w:r>
          </w:p>
        </w:tc>
        <w:tc>
          <w:tcPr>
            <w:tcW w:type="dxa" w:w="1872"/>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Event Notification</w:t>
            </w:r>
          </w:p>
        </w:tc>
        <w:tc>
          <w:tcPr>
            <w:tcW w:type="dxa" w:w="1872"/>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ECST</w:t>
            </w:r>
          </w:p>
        </w:tc>
        <w:tc>
          <w:tcPr>
            <w:tcW w:type="dxa" w:w="1872"/>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Event Sourcing</w:t>
            </w:r>
          </w:p>
        </w:tc>
        <w:tc>
          <w:tcPr>
            <w:tcW w:type="dxa" w:w="1872"/>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CQRS</w:t>
            </w:r>
          </w:p>
        </w:tc>
      </w:tr>
      <w:tr>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What is sent?</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Tiny ID + type</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Full state of the entity</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Domain events appended to a log</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Often events; may be anything</w:t>
            </w:r>
          </w:p>
        </w:tc>
      </w:tr>
      <w:tr>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Source of truth</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The producer’s database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The producer’s database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The event log itself</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The write model</w:t>
            </w:r>
          </w:p>
        </w:tc>
      </w:tr>
      <w:tr>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Read coupling</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High (callback to producer)</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None (local replica)</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On the projection, not the log</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Read model, separated from write</w:t>
            </w:r>
          </w:p>
        </w:tc>
      </w:tr>
      <w:tr>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Write coupling</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Low</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Low</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Append-only — very low</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Low (commands flow one way)</w:t>
            </w:r>
          </w:p>
        </w:tc>
      </w:tr>
      <w:tr>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Consistency</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Eventual</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Eventual; replicas drift</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Strong on log; eventual on views</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Eventual between sides</w:t>
            </w:r>
          </w:p>
        </w:tc>
      </w:tr>
      <w:tr>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Replay possible?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No (no payload retained)</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Yes if log is durable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Yes — the entire point</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Yes if backed by events</w:t>
            </w:r>
          </w:p>
        </w:tc>
      </w:tr>
      <w:tr>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Storage cost</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Low</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High (replicated everywhere)</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Very high (forever-growing)</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Medium–High (two stores)</w:t>
            </w:r>
          </w:p>
        </w:tc>
      </w:tr>
      <w:tr>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Schema evolution</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Easy (events are minimal)</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Hard (every consumer affected)</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Very hard (events immutable forever)</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Medium</w:t>
            </w:r>
          </w:p>
        </w:tc>
      </w:tr>
      <w:tr>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Audit trail</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No</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No</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Yes — for free</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Only if events are kept</w:t>
            </w:r>
          </w:p>
        </w:tc>
      </w:tr>
      <w:tr>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Operational difficulty</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Low</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Medium</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High</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High</w:t>
            </w:r>
          </w:p>
        </w:tc>
      </w:tr>
    </w:tbl>
    <w:p>
      <w:pPr>
        <w:pStyle w:val="Heading2"/>
        <w:spacing w:after="160" w:before="280"/>
      </w:pPr>
      <w:r>
        <w:t xml:space="preserve">7.2 The patterns on a 2x2</w:t>
      </w:r>
    </w:p>
    <w:p>
      <w:pPr>
        <w:spacing w:after="140" w:line="300"/>
        <w:jc w:val="both"/>
      </w:pPr>
      <w:r>
        <w:t xml:space="preserve">A useful mental model: place the four patterns on two axes — “is state replicated to consumers?” and “is there a separate write/read model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
            </w:r>
          </w:p>
        </w:tc>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No state replicated to consumers</w:t>
            </w:r>
          </w:p>
        </w:tc>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State replicated to consumers</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No write/read split</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Event Notification</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Event-Carried State Transfer</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Write/read split</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CQRS (without ES)</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CQRS + Event Sourcing</w:t>
            </w:r>
          </w:p>
        </w:tc>
      </w:tr>
    </w:tbl>
    <w:p>
      <w:pPr>
        <w:spacing w:after="140" w:line="300"/>
        <w:jc w:val="both"/>
      </w:pPr>
      <w:r>
        <w:t xml:space="preserve">This is a simplification — in particular, Event Sourcing is orthogonal to whether state is replicated to consumers — but it is a useful first cut for picking which pattern fits your problem.</w:t>
      </w:r>
    </w:p>
    <w:p>
      <w:pPr>
        <w:pStyle w:val="Heading1"/>
        <w:pageBreakBefore/>
        <w:spacing w:after="200" w:before="360"/>
      </w:pPr>
      <w:r>
        <w:t xml:space="preserve">Section 8 — Choosing the Wrong Pattern: What It Actually Costs You</w:t>
      </w:r>
    </w:p>
    <w:p>
      <w:pPr>
        <w:pStyle w:val="Heading2"/>
        <w:spacing w:after="160" w:before="280"/>
      </w:pPr>
      <w:r>
        <w:t xml:space="preserve">8.1 The general principle</w:t>
      </w:r>
    </w:p>
    <w:p>
      <w:pPr>
        <w:spacing w:after="140" w:line="300"/>
        <w:jc w:val="both"/>
      </w:pPr>
      <w:r>
        <w:t xml:space="preserve">Event-driven systems impose a fixed set of operational costs </w:t>
      </w:r>
      <w:r>
        <w:rPr>
          <w:b/>
          <w:bCs/>
        </w:rPr>
        <w:t xml:space="preserve">regardless of which of the four patterns you pick</w:t>
      </w:r>
      <w:r>
        <w:t xml:space="preserve">. You will have a message broker. You will have at-least-once delivery. You will have ordering questions. You will have idempotency requirements. You will have eventual consistency. You will have to design for retries, dead-letters, backoff, and observability across asynchronous boundaries.</w:t>
      </w:r>
    </w:p>
    <w:p>
      <w:pPr>
        <w:spacing w:after="140" w:line="300"/>
        <w:jc w:val="both"/>
      </w:pPr>
      <w:r>
        <w:t xml:space="preserve">Those costs are paid up front, on day one, no matter what. The benefits, however, are pattern-specific. </w:t>
      </w:r>
      <w:r>
        <w:rPr>
          <w:b/>
          <w:bCs/>
        </w:rPr>
        <w:t xml:space="preserve">Choosing the wrong pattern means paying all the costs of being event-driven and earning none of the benefits.</w:t>
      </w:r>
    </w:p>
    <w:p>
      <w:pPr>
        <w:pStyle w:val="Heading2"/>
        <w:spacing w:after="160" w:before="280"/>
      </w:pPr>
      <w:r>
        <w:t xml:space="preserve">8.2 Concrete examples of mismatched choices</w:t>
      </w:r>
    </w:p>
    <w:p>
      <w:pPr>
        <w:pStyle w:val="Heading3"/>
        <w:spacing w:after="120" w:before="220"/>
      </w:pPr>
      <w:r>
        <w:t xml:space="preserve">8.2.1 Using Event Notification when you needed ECST</w:t>
      </w:r>
    </w:p>
    <w:p>
      <w:pPr>
        <w:spacing w:after="140" w:line="300"/>
        <w:jc w:val="both"/>
      </w:pPr>
      <w:r>
        <w:t xml:space="preserve">Symptom: every time the producer has a hiccup, every downstream consumer reports errors. You assumed asynchrony would decouple you, but consumers can’t do their job without the producer. You introduced all the complexity of a message broker but achieved no actual availability gain. You should have replicated the data.</w:t>
      </w:r>
    </w:p>
    <w:p>
      <w:pPr>
        <w:pStyle w:val="Heading3"/>
        <w:spacing w:after="120" w:before="220"/>
      </w:pPr>
      <w:r>
        <w:t xml:space="preserve">8.2.2 Using ECST when you needed Event Notification</w:t>
      </w:r>
    </w:p>
    <w:p>
      <w:pPr>
        <w:spacing w:after="140" w:line="300"/>
        <w:jc w:val="both"/>
      </w:pPr>
      <w:r>
        <w:t xml:space="preserve">Symptom: half a dozen services now contain copies of personally-identifiable customer data. A GDPR deletion request becomes a six-service coordination problem. The producer team wants to add a field to the order schema and discovers that this requires a coordinated deploy across every consumer. The events are 50KB each and your broker bill has tripled. You should have kept the events small and let consumers callback.</w:t>
      </w:r>
    </w:p>
    <w:p>
      <w:pPr>
        <w:pStyle w:val="Heading3"/>
        <w:spacing w:after="120" w:before="220"/>
      </w:pPr>
      <w:r>
        <w:t xml:space="preserve">8.2.3 Using Event Sourcing when you needed simple CRUD</w:t>
      </w:r>
    </w:p>
    <w:p>
      <w:pPr>
        <w:spacing w:after="140" w:line="300"/>
        <w:jc w:val="both"/>
      </w:pPr>
      <w:r>
        <w:t xml:space="preserve">Symptom: a year in, the team has built snapshot infrastructure, an upcaster framework, three projection rebuild tools, and a custom debugger for replaying production events. Feature velocity has cratered because every change requires thinking about backward compatibility forever. The original product was a contact form. You did not need this.</w:t>
      </w:r>
    </w:p>
    <w:p>
      <w:pPr>
        <w:pStyle w:val="Heading3"/>
        <w:spacing w:after="120" w:before="220"/>
      </w:pPr>
      <w:r>
        <w:t xml:space="preserve">8.2.4 Using CQRS when one model would have served</w:t>
      </w:r>
    </w:p>
    <w:p>
      <w:pPr>
        <w:spacing w:after="140" w:line="300"/>
        <w:jc w:val="both"/>
      </w:pPr>
      <w:r>
        <w:t xml:space="preserve">Symptom: the team maintains two services, two databases, a projector, and a complete duplicated test suite. The read model is occasionally stale, leading to bug reports. The original product reads and writes about 50 records a day. The split was justified by an architecture diagram, not by a workload.</w:t>
      </w:r>
    </w:p>
    <w:p>
      <w:pPr>
        <w:pStyle w:val="Heading2"/>
        <w:spacing w:after="160" w:before="280"/>
      </w:pPr>
      <w:r>
        <w:t xml:space="preserve">8.3 The decision is reversible — but not for free</w:t>
      </w:r>
    </w:p>
    <w:p>
      <w:pPr>
        <w:spacing w:after="140" w:line="300"/>
        <w:jc w:val="both"/>
      </w:pPr>
      <w:r>
        <w:t xml:space="preserve">All four patterns can be migrated to and from each other, but the costs are non-trivial:</w:t>
      </w:r>
    </w:p>
    <w:p>
      <w:pPr>
        <w:pStyle w:val="ListParagraph"/>
        <w:numPr>
          <w:ilvl w:val="0"/>
          <w:numId w:val="2"/>
        </w:numPr>
        <w:spacing w:after="80" w:line="280"/>
      </w:pPr>
      <w:r>
        <w:rPr>
          <w:b/>
          <w:bCs/>
        </w:rPr>
        <w:t xml:space="preserve">Notification → ECST</w:t>
      </w:r>
      <w:r>
        <w:t xml:space="preserve">: build replicas, design schemas, add a replay mechanism. Months of work for a non-trivial system.</w:t>
      </w:r>
    </w:p>
    <w:p>
      <w:pPr>
        <w:pStyle w:val="ListParagraph"/>
        <w:numPr>
          <w:ilvl w:val="0"/>
          <w:numId w:val="2"/>
        </w:numPr>
        <w:spacing w:after="80" w:line="280"/>
      </w:pPr>
      <w:r>
        <w:rPr>
          <w:b/>
          <w:bCs/>
        </w:rPr>
        <w:t xml:space="preserve">ECST → Notification</w:t>
      </w:r>
      <w:r>
        <w:t xml:space="preserve">: clear out the replicas, restore callback paths, accept the new availability bound. Easier than the reverse but still a coordination across all consumers.</w:t>
      </w:r>
    </w:p>
    <w:p>
      <w:pPr>
        <w:pStyle w:val="ListParagraph"/>
        <w:numPr>
          <w:ilvl w:val="0"/>
          <w:numId w:val="2"/>
        </w:numPr>
        <w:spacing w:after="80" w:line="280"/>
      </w:pPr>
      <w:r>
        <w:rPr>
          <w:b/>
          <w:bCs/>
        </w:rPr>
        <w:t xml:space="preserve">Anything → Event Sourcing</w:t>
      </w:r>
      <w:r>
        <w:t xml:space="preserve">: typically requires a full rewrite of the affected service. The append-only log changes the data model so completely that retrofitting is rare; teams usually start fresh.</w:t>
      </w:r>
    </w:p>
    <w:p>
      <w:pPr>
        <w:pStyle w:val="ListParagraph"/>
        <w:numPr>
          <w:ilvl w:val="0"/>
          <w:numId w:val="2"/>
        </w:numPr>
        <w:spacing w:after="80" w:line="280"/>
      </w:pPr>
      <w:r>
        <w:rPr>
          <w:b/>
          <w:bCs/>
        </w:rPr>
        <w:t xml:space="preserve">Anything → CQRS</w:t>
      </w:r>
      <w:r>
        <w:t xml:space="preserve">: easier, because CQRS is a deployment topology more than a data model. You can usually build a read model alongside an existing service and migrate reads incrementally.</w:t>
      </w:r>
    </w:p>
    <w:p>
      <w:pPr>
        <w:pStyle w:val="Heading1"/>
        <w:pageBreakBefore/>
        <w:spacing w:after="200" w:before="360"/>
      </w:pPr>
      <w:r>
        <w:t xml:space="preserve">Section 9 — Common Confusion #1: “Events” the Message vs “Events” the Architectural Style</w:t>
      </w:r>
    </w:p>
    <w:p>
      <w:pPr>
        <w:pStyle w:val="Heading2"/>
        <w:spacing w:after="160" w:before="280"/>
      </w:pPr>
      <w:r>
        <w:t xml:space="preserve">9.1 The two senses of the word</w:t>
      </w:r>
    </w:p>
    <w:p>
      <w:pPr>
        <w:spacing w:after="140" w:line="300"/>
        <w:jc w:val="both"/>
      </w:pPr>
      <w:r>
        <w:t xml:space="preserve">The single most pervasive source of cross-team miscommunication on this topic is the overloading of the word “event” itself. The word is used in at least two distinct senses:</w:t>
      </w:r>
    </w:p>
    <w:p>
      <w:pPr>
        <w:pStyle w:val="ListParagraph"/>
        <w:numPr>
          <w:ilvl w:val="0"/>
          <w:numId w:val="2"/>
        </w:numPr>
        <w:spacing w:after="80" w:line="280"/>
      </w:pPr>
      <w:r>
        <w:rPr>
          <w:b/>
          <w:bCs/>
        </w:rPr>
        <w:t xml:space="preserve">The message sense.</w:t>
      </w:r>
      <w:r>
        <w:t xml:space="preserve"> A specific record — a JSON or protobuf payload — that flows through a broker. “We just published an </w:t>
      </w:r>
      <w:r>
        <w:rPr>
          <w:rFonts w:ascii="Consolas" w:cs="Consolas" w:eastAsia="Consolas" w:hAnsi="Consolas"/>
          <w:color w:val="8B0000"/>
        </w:rPr>
        <w:t xml:space="preserve">OrderPlaced</w:t>
      </w:r>
      <w:r>
        <w:t xml:space="preserve"> event” refers to a concrete piece of data that exists at a specific moment.</w:t>
      </w:r>
    </w:p>
    <w:p>
      <w:pPr>
        <w:pStyle w:val="ListParagraph"/>
        <w:numPr>
          <w:ilvl w:val="0"/>
          <w:numId w:val="2"/>
        </w:numPr>
        <w:spacing w:after="80" w:line="280"/>
      </w:pPr>
      <w:r>
        <w:rPr>
          <w:b/>
          <w:bCs/>
        </w:rPr>
        <w:t xml:space="preserve">The architectural-style sense.</w:t>
      </w:r>
      <w:r>
        <w:t xml:space="preserve"> A broader claim about how a system is organized. “Our system is event-driven” claims something about the design philosophy — typically that components communicate asynchronously via published facts rather than synchronous request/response.</w:t>
      </w:r>
    </w:p>
    <w:p>
      <w:pPr>
        <w:pStyle w:val="Heading2"/>
        <w:spacing w:after="160" w:before="280"/>
      </w:pPr>
      <w:r>
        <w:t xml:space="preserve">9.2 Why this matters in practice</w:t>
      </w:r>
    </w:p>
    <w:p>
      <w:pPr>
        <w:spacing w:after="140" w:line="300"/>
        <w:jc w:val="both"/>
      </w:pPr>
      <w:r>
        <w:t xml:space="preserve">When a manager says “I want our new feature to be event-driven,” they may mean any of:</w:t>
      </w:r>
    </w:p>
    <w:p>
      <w:pPr>
        <w:pStyle w:val="ListParagraph"/>
        <w:numPr>
          <w:ilvl w:val="0"/>
          <w:numId w:val="2"/>
        </w:numPr>
        <w:spacing w:after="80" w:line="280"/>
      </w:pPr>
      <w:r>
        <w:t xml:space="preserve">“I want this feature to publish events when things happen.” (The message sense, no architectural commitment.)</w:t>
      </w:r>
    </w:p>
    <w:p>
      <w:pPr>
        <w:pStyle w:val="ListParagraph"/>
        <w:numPr>
          <w:ilvl w:val="0"/>
          <w:numId w:val="2"/>
        </w:numPr>
        <w:spacing w:after="80" w:line="280"/>
      </w:pPr>
      <w:r>
        <w:t xml:space="preserve">“I want this feature to consume events that already exist.” (Again, the message sense.)</w:t>
      </w:r>
    </w:p>
    <w:p>
      <w:pPr>
        <w:pStyle w:val="ListParagraph"/>
        <w:numPr>
          <w:ilvl w:val="0"/>
          <w:numId w:val="2"/>
        </w:numPr>
        <w:spacing w:after="80" w:line="280"/>
      </w:pPr>
      <w:r>
        <w:t xml:space="preserve">“I want this entire feature’s internal architecture to be organized around events as the primary integration mechanism.” (The architectural sense.)</w:t>
      </w:r>
    </w:p>
    <w:p>
      <w:pPr>
        <w:pStyle w:val="ListParagraph"/>
        <w:numPr>
          <w:ilvl w:val="0"/>
          <w:numId w:val="2"/>
        </w:numPr>
        <w:spacing w:after="80" w:line="280"/>
      </w:pPr>
      <w:r>
        <w:t xml:space="preserve">“I want this feature to be event-sourced internally.” (A specific architectural choice within the architectural sense.)</w:t>
      </w:r>
    </w:p>
    <w:p>
      <w:pPr>
        <w:spacing w:after="140" w:line="300"/>
        <w:jc w:val="both"/>
      </w:pPr>
      <w:r>
        <w:t xml:space="preserve">Until you clarify which one is meant, every design discussion is operating on a different premise.</w:t>
      </w:r>
    </w:p>
    <w:p>
      <w:pPr>
        <w:pStyle w:val="Heading2"/>
        <w:spacing w:after="160" w:before="280"/>
      </w:pPr>
      <w:r>
        <w:t xml:space="preserve">9.3 A practical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Always ask ‘what kind of event-driven?’</w:t>
            </w:r>
          </w:p>
          <w:p>
            <w:pPr>
              <w:spacing w:after="80" w:line="280"/>
            </w:pPr>
            <w:r>
              <w:t xml:space="preserve">When someone uses the phrase “event-driven,” the next sentence in the conversation should be: “Do you mean we publish events, or do you mean the system is organized around events, and if the latter, which of Fowler’s four patterns?” Skipping this clarification step is the single largest predictor of architectural disagreement later in the project.</w:t>
            </w:r>
          </w:p>
        </w:tc>
      </w:tr>
    </w:tbl>
    <w:p>
      <w:pPr>
        <w:pStyle w:val="Heading1"/>
        <w:pageBreakBefore/>
        <w:spacing w:after="200" w:before="360"/>
      </w:pPr>
      <w:r>
        <w:t xml:space="preserve">Section 10 — Common Confusion #2: Events vs Messages vs Commands</w:t>
      </w:r>
    </w:p>
    <w:p>
      <w:pPr>
        <w:pStyle w:val="Heading2"/>
        <w:spacing w:after="160" w:before="280"/>
      </w:pPr>
      <w:r>
        <w:t xml:space="preserve">10.1 Three terms, three meanings, and they are not interchangeable</w:t>
      </w:r>
    </w:p>
    <w:p>
      <w:pPr>
        <w:spacing w:after="140" w:line="300"/>
        <w:jc w:val="both"/>
      </w:pPr>
      <w:r>
        <w:t xml:space="preserve">These three words are routinely used as synonyms by developers who have not had to argue about a faulty system at 2 AM. They are not synonyms. They have distinct meanings, and conflating them causes designs that are subtly broken in ways that only show up under load.</w:t>
      </w:r>
    </w:p>
    <w:p>
      <w:pPr>
        <w:pStyle w:val="Heading3"/>
        <w:spacing w:after="120" w:before="220"/>
      </w:pPr>
      <w:r>
        <w:t xml:space="preserve">10.1.1 Event</w:t>
      </w:r>
    </w:p>
    <w:p>
      <w:pPr>
        <w:spacing w:after="140" w:line="300"/>
        <w:jc w:val="both"/>
      </w:pPr>
      <w:r>
        <w:rPr>
          <w:b/>
          <w:bCs/>
        </w:rPr>
        <w:t xml:space="preserve">An event describes the past.</w:t>
      </w:r>
      <w:r>
        <w:t xml:space="preserve"> It is a statement of fact about something that has already happened. The producer has already done the thing, and is telling the world about it. Events are typically named in the past tense: </w:t>
      </w:r>
      <w:r>
        <w:rPr>
          <w:rFonts w:ascii="Consolas" w:cs="Consolas" w:eastAsia="Consolas" w:hAnsi="Consolas"/>
          <w:color w:val="8B0000"/>
        </w:rPr>
        <w:t xml:space="preserve">OrderPlaced</w:t>
      </w:r>
      <w:r>
        <w:t xml:space="preserve">, </w:t>
      </w:r>
      <w:r>
        <w:rPr>
          <w:rFonts w:ascii="Consolas" w:cs="Consolas" w:eastAsia="Consolas" w:hAnsi="Consolas"/>
          <w:color w:val="8B0000"/>
        </w:rPr>
        <w:t xml:space="preserve">PaymentCaptured</w:t>
      </w:r>
      <w:r>
        <w:t xml:space="preserve">, </w:t>
      </w:r>
      <w:r>
        <w:rPr>
          <w:rFonts w:ascii="Consolas" w:cs="Consolas" w:eastAsia="Consolas" w:hAnsi="Consolas"/>
          <w:color w:val="8B0000"/>
        </w:rPr>
        <w:t xml:space="preserve">UserDeactivated</w:t>
      </w:r>
      <w:r>
        <w:t xml:space="preserve">, </w:t>
      </w:r>
      <w:r>
        <w:rPr>
          <w:rFonts w:ascii="Consolas" w:cs="Consolas" w:eastAsia="Consolas" w:hAnsi="Consolas"/>
          <w:color w:val="8B0000"/>
        </w:rPr>
        <w:t xml:space="preserve">InventoryDecremented</w:t>
      </w:r>
      <w:r>
        <w:t xml:space="preserve">.</w:t>
      </w:r>
    </w:p>
    <w:p>
      <w:pPr>
        <w:spacing w:after="140" w:line="300"/>
        <w:jc w:val="both"/>
      </w:pPr>
      <w:r>
        <w:t xml:space="preserve">Crucially, an event has </w:t>
      </w:r>
      <w:r>
        <w:rPr>
          <w:b/>
          <w:bCs/>
        </w:rPr>
        <w:t xml:space="preserve">no recipient in mind</w:t>
      </w:r>
      <w:r>
        <w:t xml:space="preserve">. The producer does not know or care who is listening. Zero, one, or fifty consumers may receive it. The producer’s job is to faithfully report a fact; the consumers’ job is to react however they choose.</w:t>
      </w:r>
    </w:p>
    <w:p>
      <w:pPr>
        <w:pStyle w:val="Heading3"/>
        <w:spacing w:after="120" w:before="220"/>
      </w:pPr>
      <w:r>
        <w:t xml:space="preserve">10.1.2 Command</w:t>
      </w:r>
    </w:p>
    <w:p>
      <w:pPr>
        <w:spacing w:after="140" w:line="300"/>
        <w:jc w:val="both"/>
      </w:pPr>
      <w:r>
        <w:rPr>
          <w:b/>
          <w:bCs/>
        </w:rPr>
        <w:t xml:space="preserve">A command requests the future.</w:t>
      </w:r>
      <w:r>
        <w:t xml:space="preserve"> It is an instruction asking some specific recipient to do a specific thing. Commands are typically named in the imperative: </w:t>
      </w:r>
      <w:r>
        <w:rPr>
          <w:rFonts w:ascii="Consolas" w:cs="Consolas" w:eastAsia="Consolas" w:hAnsi="Consolas"/>
          <w:color w:val="8B0000"/>
        </w:rPr>
        <w:t xml:space="preserve">PlaceOrder</w:t>
      </w:r>
      <w:r>
        <w:t xml:space="preserve">, </w:t>
      </w:r>
      <w:r>
        <w:rPr>
          <w:rFonts w:ascii="Consolas" w:cs="Consolas" w:eastAsia="Consolas" w:hAnsi="Consolas"/>
          <w:color w:val="8B0000"/>
        </w:rPr>
        <w:t xml:space="preserve">CapturePayment</w:t>
      </w:r>
      <w:r>
        <w:t xml:space="preserve">, </w:t>
      </w:r>
      <w:r>
        <w:rPr>
          <w:rFonts w:ascii="Consolas" w:cs="Consolas" w:eastAsia="Consolas" w:hAnsi="Consolas"/>
          <w:color w:val="8B0000"/>
        </w:rPr>
        <w:t xml:space="preserve">DeactivateUser</w:t>
      </w:r>
      <w:r>
        <w:t xml:space="preserve">, </w:t>
      </w:r>
      <w:r>
        <w:rPr>
          <w:rFonts w:ascii="Consolas" w:cs="Consolas" w:eastAsia="Consolas" w:hAnsi="Consolas"/>
          <w:color w:val="8B0000"/>
        </w:rPr>
        <w:t xml:space="preserve">DecrementInventory</w:t>
      </w:r>
      <w:r>
        <w:t xml:space="preserve">.</w:t>
      </w:r>
    </w:p>
    <w:p>
      <w:pPr>
        <w:spacing w:after="140" w:line="300"/>
        <w:jc w:val="both"/>
      </w:pPr>
      <w:r>
        <w:t xml:space="preserve">Crucially, a command has </w:t>
      </w:r>
      <w:r>
        <w:rPr>
          <w:b/>
          <w:bCs/>
        </w:rPr>
        <w:t xml:space="preserve">exactly one intended recipient</w:t>
      </w:r>
      <w:r>
        <w:t xml:space="preserve">. There is a specific service that is responsible for executing this command, and the sender knows which one. Commands can fail — the recipient can refuse, validate, return errors. Events cannot fail in this sense; an event already happened.</w:t>
      </w:r>
    </w:p>
    <w:p>
      <w:pPr>
        <w:pStyle w:val="Heading3"/>
        <w:spacing w:after="120" w:before="220"/>
      </w:pPr>
      <w:r>
        <w:t xml:space="preserve">10.1.3 Message</w:t>
      </w:r>
    </w:p>
    <w:p>
      <w:pPr>
        <w:spacing w:after="140" w:line="300"/>
        <w:jc w:val="both"/>
      </w:pPr>
      <w:r>
        <w:rPr>
          <w:b/>
          <w:bCs/>
        </w:rPr>
        <w:t xml:space="preserve">A message is the transport.</w:t>
      </w:r>
      <w:r>
        <w:t xml:space="preserve"> It is the envelope, the wire format, the bytes flowing through the broker. A message can carry an event, a command, a response, a heartbeat, or anything else. Saying “we send messages between services” commits you to nothing about whether those messages are events or commands; it only says you have a messaging substrate.</w:t>
      </w:r>
    </w:p>
    <w:p>
      <w:pPr>
        <w:pStyle w:val="Heading2"/>
        <w:spacing w:after="160" w:before="280"/>
      </w:pPr>
      <w:r>
        <w:t xml:space="preserve">10.2 Worked example: the same scenario in all three vocabularies</w:t>
      </w:r>
    </w:p>
    <w:p>
      <w:pPr>
        <w:spacing w:after="140" w:line="300"/>
        <w:jc w:val="both"/>
      </w:pPr>
      <w:r>
        <w:t xml:space="preserve">A user clicks “Place Order” in the web app. Here is how the same scenario is described using each term:</w:t>
      </w:r>
    </w:p>
    <w:p>
      <w:pPr>
        <w:pStyle w:val="ListParagraph"/>
        <w:numPr>
          <w:ilvl w:val="0"/>
          <w:numId w:val="2"/>
        </w:numPr>
        <w:spacing w:after="80" w:line="280"/>
      </w:pPr>
      <w:r>
        <w:rPr>
          <w:b/>
          <w:bCs/>
        </w:rPr>
        <w:t xml:space="preserve">Command:</w:t>
      </w:r>
      <w:r>
        <w:t xml:space="preserve"> the web app sends </w:t>
      </w:r>
      <w:r>
        <w:rPr>
          <w:rFonts w:ascii="Consolas" w:cs="Consolas" w:eastAsia="Consolas" w:hAnsi="Consolas"/>
          <w:color w:val="8B0000"/>
        </w:rPr>
        <w:t xml:space="preserve">PlaceOrder</w:t>
      </w:r>
      <w:r>
        <w:t xml:space="preserve"> to the Order Service. This is a command — it has one recipient (the Order Service), it is in the imperative, and it requests a future action.</w:t>
      </w:r>
    </w:p>
    <w:p>
      <w:pPr>
        <w:pStyle w:val="ListParagraph"/>
        <w:numPr>
          <w:ilvl w:val="0"/>
          <w:numId w:val="2"/>
        </w:numPr>
        <w:spacing w:after="80" w:line="280"/>
      </w:pPr>
      <w:r>
        <w:rPr>
          <w:b/>
          <w:bCs/>
        </w:rPr>
        <w:t xml:space="preserve">Event:</w:t>
      </w:r>
      <w:r>
        <w:t xml:space="preserve"> after the Order Service successfully places the order, it publishes </w:t>
      </w:r>
      <w:r>
        <w:rPr>
          <w:rFonts w:ascii="Consolas" w:cs="Consolas" w:eastAsia="Consolas" w:hAnsi="Consolas"/>
          <w:color w:val="8B0000"/>
        </w:rPr>
        <w:t xml:space="preserve">OrderPlaced</w:t>
      </w:r>
      <w:r>
        <w:t xml:space="preserve"> — a past-tense statement of fact — to all interested parties.</w:t>
      </w:r>
    </w:p>
    <w:p>
      <w:pPr>
        <w:pStyle w:val="ListParagraph"/>
        <w:numPr>
          <w:ilvl w:val="0"/>
          <w:numId w:val="2"/>
        </w:numPr>
        <w:spacing w:after="80" w:line="280"/>
      </w:pPr>
      <w:r>
        <w:rPr>
          <w:b/>
          <w:bCs/>
        </w:rPr>
        <w:t xml:space="preserve">Message:</w:t>
      </w:r>
      <w:r>
        <w:t xml:space="preserve"> both </w:t>
      </w:r>
      <w:r>
        <w:rPr>
          <w:rFonts w:ascii="Consolas" w:cs="Consolas" w:eastAsia="Consolas" w:hAnsi="Consolas"/>
          <w:color w:val="8B0000"/>
        </w:rPr>
        <w:t xml:space="preserve">PlaceOrder</w:t>
      </w:r>
      <w:r>
        <w:t xml:space="preserve"> and </w:t>
      </w:r>
      <w:r>
        <w:rPr>
          <w:rFonts w:ascii="Consolas" w:cs="Consolas" w:eastAsia="Consolas" w:hAnsi="Consolas"/>
          <w:color w:val="8B0000"/>
        </w:rPr>
        <w:t xml:space="preserve">OrderPlaced</w:t>
      </w:r>
      <w:r>
        <w:t xml:space="preserve"> are *transmitted* as messages. The message is the byte sequence on the wire.</w:t>
      </w:r>
    </w:p>
    <w:p>
      <w:pPr>
        <w:spacing w:after="40" w:before="100"/>
      </w:pPr>
      <w:r>
        <w:rPr>
          <w:i/>
          <w:iCs/>
          <w:color w:val="666666"/>
          <w:sz w:val="18"/>
          <w:szCs w:val="18"/>
        </w:rPr>
        <w:t xml:space="preserve">[various]</w:t>
      </w:r>
    </w:p>
    <w:p>
      <w:pPr>
        <w:shd w:fill="F4F4F4" w:val="clear"/>
        <w:spacing w:after="0" w:line="240"/>
        <w:ind w:left="200"/>
      </w:pPr>
      <w:r>
        <w:rPr>
          <w:rFonts w:ascii="Consolas" w:cs="Consolas" w:eastAsia="Consolas" w:hAnsi="Consolas"/>
          <w:sz w:val="18"/>
          <w:szCs w:val="18"/>
        </w:rPr>
        <w:t xml:space="preserve">// COMMAND — addressed, imperative, may fail</w:t>
      </w:r>
    </w:p>
    <w:p>
      <w:pPr>
        <w:shd w:fill="F4F4F4" w:val="clear"/>
        <w:spacing w:after="0" w:line="240"/>
        <w:ind w:left="200"/>
      </w:pPr>
      <w:r>
        <w:rPr>
          <w:rFonts w:ascii="Consolas" w:cs="Consolas" w:eastAsia="Consolas" w:hAnsi="Consolas"/>
          <w:sz w:val="18"/>
          <w:szCs w:val="18"/>
        </w:rPr>
        <w:t xml:space="preserve">POST /orderService/commands/PlaceOrder</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"customerId": "cust_193",</w:t>
      </w:r>
    </w:p>
    <w:p>
      <w:pPr>
        <w:shd w:fill="F4F4F4" w:val="clear"/>
        <w:spacing w:after="0" w:line="240"/>
        <w:ind w:left="200"/>
      </w:pPr>
      <w:r>
        <w:rPr>
          <w:rFonts w:ascii="Consolas" w:cs="Consolas" w:eastAsia="Consolas" w:hAnsi="Consolas"/>
          <w:sz w:val="18"/>
          <w:szCs w:val="18"/>
        </w:rPr>
        <w:t xml:space="preserve">  "items": [{ "sku": "WIDGET-A", "qty": 2 }]</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Response: 201 Created  (or 400 Bad Request — yes, commands can fail)</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EVENT — broadcast, past-tense, fact</w:t>
      </w:r>
    </w:p>
    <w:p>
      <w:pPr>
        <w:shd w:fill="F4F4F4" w:val="clear"/>
        <w:spacing w:after="0" w:line="240"/>
        <w:ind w:left="200"/>
      </w:pPr>
      <w:r>
        <w:rPr>
          <w:rFonts w:ascii="Consolas" w:cs="Consolas" w:eastAsia="Consolas" w:hAnsi="Consolas"/>
          <w:sz w:val="18"/>
          <w:szCs w:val="18"/>
        </w:rPr>
        <w:t xml:space="preserve">TOPIC: orders.events</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"type": "OrderPlaced",</w:t>
      </w:r>
    </w:p>
    <w:p>
      <w:pPr>
        <w:shd w:fill="F4F4F4" w:val="clear"/>
        <w:spacing w:after="0" w:line="240"/>
        <w:ind w:left="200"/>
      </w:pPr>
      <w:r>
        <w:rPr>
          <w:rFonts w:ascii="Consolas" w:cs="Consolas" w:eastAsia="Consolas" w:hAnsi="Consolas"/>
          <w:sz w:val="18"/>
          <w:szCs w:val="18"/>
        </w:rPr>
        <w:t xml:space="preserve">  "orderId": "ord_2389471",</w:t>
      </w:r>
    </w:p>
    <w:p>
      <w:pPr>
        <w:shd w:fill="F4F4F4" w:val="clear"/>
        <w:spacing w:after="0" w:line="240"/>
        <w:ind w:left="200"/>
      </w:pPr>
      <w:r>
        <w:rPr>
          <w:rFonts w:ascii="Consolas" w:cs="Consolas" w:eastAsia="Consolas" w:hAnsi="Consolas"/>
          <w:sz w:val="18"/>
          <w:szCs w:val="18"/>
        </w:rPr>
        <w:t xml:space="preserve">  "occurredAt": "2026-04-30T14:32:11Z"</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No response. Producer doesn't know who, if anyone, is listening.</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MESSAGE — the transport envelope around either of the above</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"messageId": "msg_a3f9...",</w:t>
      </w:r>
    </w:p>
    <w:p>
      <w:pPr>
        <w:shd w:fill="F4F4F4" w:val="clear"/>
        <w:spacing w:after="0" w:line="240"/>
        <w:ind w:left="200"/>
      </w:pPr>
      <w:r>
        <w:rPr>
          <w:rFonts w:ascii="Consolas" w:cs="Consolas" w:eastAsia="Consolas" w:hAnsi="Consolas"/>
          <w:sz w:val="18"/>
          <w:szCs w:val="18"/>
        </w:rPr>
        <w:t xml:space="preserve">  "headers":   { "contentType": "application/json", "schema": "v2" },</w:t>
      </w:r>
    </w:p>
    <w:p>
      <w:pPr>
        <w:shd w:fill="F4F4F4" w:val="clear"/>
        <w:spacing w:after="0" w:line="240"/>
        <w:ind w:left="200"/>
      </w:pPr>
      <w:r>
        <w:rPr>
          <w:rFonts w:ascii="Consolas" w:cs="Consolas" w:eastAsia="Consolas" w:hAnsi="Consolas"/>
          <w:sz w:val="18"/>
          <w:szCs w:val="18"/>
        </w:rPr>
        <w:t xml:space="preserve">  "body":      &lt;either of the above&gt;</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10.3 Why mixing them up is dangerous</w:t>
      </w:r>
    </w:p>
    <w:p>
      <w:pPr>
        <w:pStyle w:val="ListParagraph"/>
        <w:numPr>
          <w:ilvl w:val="0"/>
          <w:numId w:val="2"/>
        </w:numPr>
        <w:spacing w:after="80" w:line="280"/>
      </w:pPr>
      <w:r>
        <w:rPr>
          <w:b/>
          <w:bCs/>
        </w:rPr>
        <w:t xml:space="preserve">Treating an event as a command</w:t>
      </w:r>
      <w:r>
        <w:t xml:space="preserve"> invites the producer to start caring about who consumes it (“did the email service get my OrderPlaced?”), which silently couples the producer to its consumers. Now the producer’s deploys must consider downstream impact. The point of events is lost.</w:t>
      </w:r>
    </w:p>
    <w:p>
      <w:pPr>
        <w:pStyle w:val="ListParagraph"/>
        <w:numPr>
          <w:ilvl w:val="0"/>
          <w:numId w:val="2"/>
        </w:numPr>
        <w:spacing w:after="80" w:line="280"/>
      </w:pPr>
      <w:r>
        <w:rPr>
          <w:b/>
          <w:bCs/>
        </w:rPr>
        <w:t xml:space="preserve">Treating a command as an event</w:t>
      </w:r>
      <w:r>
        <w:t xml:space="preserve"> invites broadcast semantics where there should be one recipient. “I fired the </w:t>
      </w:r>
      <w:r>
        <w:rPr>
          <w:rFonts w:ascii="Consolas" w:cs="Consolas" w:eastAsia="Consolas" w:hAnsi="Consolas"/>
          <w:color w:val="8B0000"/>
        </w:rPr>
        <w:t xml:space="preserve">PayInvoice</w:t>
      </w:r>
      <w:r>
        <w:t xml:space="preserve"> event” — to which service? If two services both receive it and both try to pay the invoice, you have just charged the customer twice.</w:t>
      </w:r>
    </w:p>
    <w:p>
      <w:pPr>
        <w:pStyle w:val="ListParagraph"/>
        <w:numPr>
          <w:ilvl w:val="0"/>
          <w:numId w:val="2"/>
        </w:numPr>
        <w:spacing w:after="80" w:line="280"/>
      </w:pPr>
      <w:r>
        <w:rPr>
          <w:b/>
          <w:bCs/>
        </w:rPr>
        <w:t xml:space="preserve">Treating ‘message’ as if it implied semantics</w:t>
      </w:r>
      <w:r>
        <w:t xml:space="preserve"> — “we’re a messaging architecture” — says nothing about whether the system is event-driven or command-oriented. Both can run on the same broker.</w:t>
      </w:r>
    </w:p>
    <w:p>
      <w:pPr>
        <w:pStyle w:val="Heading2"/>
        <w:spacing w:after="160" w:before="280"/>
      </w:pPr>
      <w:r>
        <w:t xml:space="preserve">10.4 The naming heuristic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Past tense vs imperative</w:t>
            </w:r>
          </w:p>
          <w:p>
            <w:pPr>
              <w:spacing w:after="80" w:line="280"/>
            </w:pPr>
            <w:r>
              <w:t xml:space="preserve">If the name describes something that has already happened (</w:t>
            </w:r>
            <w:r>
              <w:rPr>
                <w:rFonts w:ascii="Consolas" w:cs="Consolas" w:eastAsia="Consolas" w:hAnsi="Consolas"/>
                <w:color w:val="8B0000"/>
              </w:rPr>
              <w:t xml:space="preserve">UserSignedUp</w:t>
            </w:r>
            <w:r>
              <w:t xml:space="preserve">, </w:t>
            </w:r>
            <w:r>
              <w:rPr>
                <w:rFonts w:ascii="Consolas" w:cs="Consolas" w:eastAsia="Consolas" w:hAnsi="Consolas"/>
                <w:color w:val="8B0000"/>
              </w:rPr>
              <w:t xml:space="preserve">EmailSent</w:t>
            </w:r>
            <w:r>
              <w:t xml:space="preserve">, </w:t>
            </w:r>
            <w:r>
              <w:rPr>
                <w:rFonts w:ascii="Consolas" w:cs="Consolas" w:eastAsia="Consolas" w:hAnsi="Consolas"/>
                <w:color w:val="8B0000"/>
              </w:rPr>
              <w:t xml:space="preserve">RefundIssued</w:t>
            </w:r>
            <w:r>
              <w:t xml:space="preserve">), it is an event. If the name describes something you want done (</w:t>
            </w:r>
            <w:r>
              <w:rPr>
                <w:rFonts w:ascii="Consolas" w:cs="Consolas" w:eastAsia="Consolas" w:hAnsi="Consolas"/>
                <w:color w:val="8B0000"/>
              </w:rPr>
              <w:t xml:space="preserve">SignUpUser</w:t>
            </w:r>
            <w:r>
              <w:t xml:space="preserve">, </w:t>
            </w:r>
            <w:r>
              <w:rPr>
                <w:rFonts w:ascii="Consolas" w:cs="Consolas" w:eastAsia="Consolas" w:hAnsi="Consolas"/>
                <w:color w:val="8B0000"/>
              </w:rPr>
              <w:t xml:space="preserve">SendEmail</w:t>
            </w:r>
            <w:r>
              <w:t xml:space="preserve">, </w:t>
            </w:r>
            <w:r>
              <w:rPr>
                <w:rFonts w:ascii="Consolas" w:cs="Consolas" w:eastAsia="Consolas" w:hAnsi="Consolas"/>
                <w:color w:val="8B0000"/>
              </w:rPr>
              <w:t xml:space="preserve">IssueRefund</w:t>
            </w:r>
            <w:r>
              <w:t xml:space="preserve">), it is a command. If you cannot tell from the name, the name is wrong — fix it before you write code.</w:t>
            </w:r>
          </w:p>
        </w:tc>
      </w:tr>
    </w:tbl>
    <w:p>
      <w:pPr>
        <w:pStyle w:val="Heading1"/>
        <w:pageBreakBefore/>
        <w:spacing w:after="200" w:before="360"/>
      </w:pPr>
      <w:r>
        <w:t xml:space="preserve">Section 11 — Common Confusion #3: Pub/Sub Is a Transport, Not an Architecture</w:t>
      </w:r>
    </w:p>
    <w:p>
      <w:pPr>
        <w:pStyle w:val="Heading2"/>
        <w:spacing w:after="160" w:before="280"/>
      </w:pPr>
      <w:r>
        <w:t xml:space="preserve">11.1 The category error</w:t>
      </w:r>
    </w:p>
    <w:p>
      <w:pPr>
        <w:spacing w:after="140" w:line="300"/>
        <w:jc w:val="both"/>
      </w:pPr>
      <w:r>
        <w:t xml:space="preserve">“Pub/Sub” — publish/subscribe — is a </w:t>
      </w:r>
      <w:r>
        <w:rPr>
          <w:b/>
          <w:bCs/>
        </w:rPr>
        <w:t xml:space="preserve">delivery model</w:t>
      </w:r>
      <w:r>
        <w:t xml:space="preserve">. It describes how a producer and a consumer find each other and how a message gets from one to the other. Specifically: the producer publishes to a named topic, and any number of consumers who have subscribed to that topic receive a copy.</w:t>
      </w:r>
    </w:p>
    <w:p>
      <w:pPr>
        <w:spacing w:after="140" w:line="300"/>
        <w:jc w:val="both"/>
      </w:pPr>
      <w:r>
        <w:t xml:space="preserve">That is all pub/sub is. It is not an architecture. It is a property of a transport. Confusing the two is rampant: “we’re moving to pub/sub” often means “we’re moving to event-driven architecture,” but the speaker has muddled the transport choice with the architectural choice.</w:t>
      </w:r>
    </w:p>
    <w:p>
      <w:pPr>
        <w:pStyle w:val="Heading2"/>
        <w:spacing w:after="160" w:before="280"/>
      </w:pPr>
      <w:r>
        <w:t xml:space="preserve">11.2 The two-by-two that proves the point</w:t>
      </w:r>
    </w:p>
    <w:p>
      <w:pPr>
        <w:spacing w:after="140" w:line="300"/>
        <w:jc w:val="both"/>
      </w:pPr>
      <w:r>
        <w:t xml:space="preserve">Architecture and transport are independent dimensions. You can do request/reply over pub/sub, and you can do event notification over plain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
            </w:r>
          </w:p>
        </w:tc>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Transport: Pub/Sub</w:t>
            </w:r>
          </w:p>
        </w:tc>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Transport: HTTP / RPC</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Architecture: Event-driven</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The familiar case — events flow through Kafka, RabbitMQ, etc.</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Event Notification via HTTP webhooks (Stripe, GitHub, Slack all do this)</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Architecture: Request/Reply</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RPC over a broker — producer publishes a command and waits on a reply topic. Common in legacy enterprise systems.</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The default web API. REST, GraphQL, gRPC.</w:t>
            </w:r>
          </w:p>
        </w:tc>
      </w:tr>
    </w:tbl>
    <w:p>
      <w:pPr>
        <w:pStyle w:val="Heading2"/>
        <w:spacing w:after="160" w:before="280"/>
      </w:pPr>
      <w:r>
        <w:t xml:space="preserve">11.3 Concrete cross-quadrant examples</w:t>
      </w:r>
    </w:p>
    <w:p>
      <w:pPr>
        <w:pStyle w:val="Heading3"/>
        <w:spacing w:after="120" w:before="220"/>
      </w:pPr>
      <w:r>
        <w:t xml:space="preserve">11.3.1 Event-driven over plain HTTP: webhooks</w:t>
      </w:r>
    </w:p>
    <w:p>
      <w:pPr>
        <w:spacing w:after="140" w:line="300"/>
        <w:jc w:val="both"/>
      </w:pPr>
      <w:r>
        <w:t xml:space="preserve">Stripe is an excellent example of event-driven architecture without pub/sub. When a payment succeeds, Stripe sends an HTTP POST to your registered webhook URL with a payload describing the event. There is no broker. There is no topic. The transport is plain HTTPS. Yet the architectural pattern is unambiguously Event Notification — a past-tense fact is delivered to a consumer that subscribed (by registering a webhook URL) and that consumer reacts. Architecturally, this is event-driven; in transport terms, it is HTTP.</w:t>
      </w:r>
    </w:p>
    <w:p>
      <w:pPr>
        <w:pStyle w:val="Heading3"/>
        <w:spacing w:after="120" w:before="220"/>
      </w:pPr>
      <w:r>
        <w:t xml:space="preserve">11.3.2 Request/Reply over pub/sub: command + correlation ID</w:t>
      </w:r>
    </w:p>
    <w:p>
      <w:pPr>
        <w:spacing w:after="140" w:line="300"/>
        <w:jc w:val="both"/>
      </w:pPr>
      <w:r>
        <w:t xml:space="preserve">Many enterprise systems implement RPC on top of message brokers. The pattern: client publishes a command to a </w:t>
      </w:r>
      <w:r>
        <w:rPr>
          <w:rFonts w:ascii="Consolas" w:cs="Consolas" w:eastAsia="Consolas" w:hAnsi="Consolas"/>
          <w:color w:val="8B0000"/>
        </w:rPr>
        <w:t xml:space="preserve">requests</w:t>
      </w:r>
      <w:r>
        <w:t xml:space="preserve"> topic with a unique correlation ID; server consumes from </w:t>
      </w:r>
      <w:r>
        <w:rPr>
          <w:rFonts w:ascii="Consolas" w:cs="Consolas" w:eastAsia="Consolas" w:hAnsi="Consolas"/>
          <w:color w:val="8B0000"/>
        </w:rPr>
        <w:t xml:space="preserve">requests</w:t>
      </w:r>
      <w:r>
        <w:t xml:space="preserve">, processes, and publishes the result to a </w:t>
      </w:r>
      <w:r>
        <w:rPr>
          <w:rFonts w:ascii="Consolas" w:cs="Consolas" w:eastAsia="Consolas" w:hAnsi="Consolas"/>
          <w:color w:val="8B0000"/>
        </w:rPr>
        <w:t xml:space="preserve">responses</w:t>
      </w:r>
      <w:r>
        <w:t xml:space="preserve"> topic with the same correlation ID; client consumes from </w:t>
      </w:r>
      <w:r>
        <w:rPr>
          <w:rFonts w:ascii="Consolas" w:cs="Consolas" w:eastAsia="Consolas" w:hAnsi="Consolas"/>
          <w:color w:val="8B0000"/>
        </w:rPr>
        <w:t xml:space="preserve">responses</w:t>
      </w:r>
      <w:r>
        <w:t xml:space="preserve"> filtering by its correlation ID. The transport is pub/sub; the architecture is plainly request/reply — there is one intended recipient, the sender waits for an answer, and the operation can fail and be retried.</w:t>
      </w:r>
    </w:p>
    <w:p>
      <w:pPr>
        <w:pStyle w:val="Heading2"/>
        <w:spacing w:after="160" w:before="280"/>
      </w:pPr>
      <w:r>
        <w:t xml:space="preserve">11.4 Why the conflation matters</w:t>
      </w:r>
    </w:p>
    <w:p>
      <w:pPr>
        <w:pStyle w:val="ListParagraph"/>
        <w:numPr>
          <w:ilvl w:val="0"/>
          <w:numId w:val="2"/>
        </w:numPr>
        <w:spacing w:after="80" w:line="280"/>
      </w:pPr>
      <w:r>
        <w:rPr>
          <w:b/>
          <w:bCs/>
        </w:rPr>
        <w:t xml:space="preserve">Adopting Kafka does not make you event-driven.</w:t>
      </w:r>
      <w:r>
        <w:t xml:space="preserve"> It gives you a durable log. What you put in it and how consumers respond — that is the architecture.</w:t>
      </w:r>
    </w:p>
    <w:p>
      <w:pPr>
        <w:pStyle w:val="ListParagraph"/>
        <w:numPr>
          <w:ilvl w:val="0"/>
          <w:numId w:val="2"/>
        </w:numPr>
        <w:spacing w:after="80" w:line="280"/>
      </w:pPr>
      <w:r>
        <w:rPr>
          <w:b/>
          <w:bCs/>
        </w:rPr>
        <w:t xml:space="preserve">Sticking with HTTP does not preclude event-driven.</w:t>
      </w:r>
      <w:r>
        <w:t xml:space="preserve"> Webhooks are event-driven. Server-Sent Events are event-driven. Polling endpoints can be event-driven if framed correctly. The transport is a constraint, not a definition.</w:t>
      </w:r>
    </w:p>
    <w:p>
      <w:pPr>
        <w:pStyle w:val="ListParagraph"/>
        <w:numPr>
          <w:ilvl w:val="0"/>
          <w:numId w:val="2"/>
        </w:numPr>
        <w:spacing w:after="80" w:line="280"/>
      </w:pPr>
      <w:r>
        <w:rPr>
          <w:b/>
          <w:bCs/>
        </w:rPr>
        <w:t xml:space="preserve">The hard problems are architectural, not transport.</w:t>
      </w:r>
      <w:r>
        <w:t xml:space="preserve"> Idempotency, ordering, schema evolution, eventual consistency — these arise from the architecture you chose, and they show up regardless of whether you used a broker or HTTP. Picking a broker does not solve them; picking HTTP does not avoid them.</w:t>
      </w:r>
    </w:p>
    <w:p>
      <w:pPr>
        <w:pStyle w:val="Heading2"/>
        <w:spacing w:after="160" w:before="280"/>
      </w:pPr>
      <w:r>
        <w:t xml:space="preserve">11.5 The correct way to phrase the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Two questions, asked separately</w:t>
            </w:r>
          </w:p>
          <w:p>
            <w:pPr>
              <w:spacing w:after="80" w:line="280"/>
            </w:pPr>
            <w:r>
              <w:rPr>
                <w:b/>
                <w:bCs/>
              </w:rPr>
              <w:t xml:space="preserve">Architectural question:</w:t>
            </w:r>
            <w:r>
              <w:t xml:space="preserve"> Which of Fowler’s four patterns are we adopting, and for which interactions?</w:t>
            </w:r>
          </w:p>
          <w:p>
            <w:pPr>
              <w:spacing w:after="80" w:line="280"/>
            </w:pPr>
            <w:r>
              <w:rPr>
                <w:b/>
                <w:bCs/>
              </w:rPr>
              <w:t xml:space="preserve">Transport question:</w:t>
            </w:r>
            <w:r>
              <w:t xml:space="preserve"> Given the architectural choice, which delivery mechanism (pub/sub broker, HTTP webhooks, gRPC streaming, etc.) best matches the volumes, latency, and durability needs?</w:t>
            </w:r>
          </w:p>
          <w:p>
            <w:pPr>
              <w:spacing w:after="80" w:line="280"/>
            </w:pPr>
            <w:r>
              <w:t xml:space="preserve">Asking these together produces confusion. Asking them separately produces a design.</w:t>
            </w:r>
          </w:p>
        </w:tc>
      </w:tr>
    </w:tbl>
    <w:p>
      <w:pPr>
        <w:pStyle w:val="Heading1"/>
        <w:pageBreakBefore/>
        <w:spacing w:after="200" w:before="360"/>
      </w:pPr>
      <w:r>
        <w:t xml:space="preserve">Section 12 — A Decision Framework: Which Pattern, When?</w:t>
      </w:r>
    </w:p>
    <w:p>
      <w:pPr>
        <w:pStyle w:val="Heading2"/>
        <w:spacing w:after="160" w:before="280"/>
      </w:pPr>
      <w:r>
        <w:t xml:space="preserve">12.1 A short questionnaire</w:t>
      </w:r>
    </w:p>
    <w:p>
      <w:pPr>
        <w:spacing w:after="140" w:line="300"/>
        <w:jc w:val="both"/>
      </w:pPr>
      <w:r>
        <w:t xml:space="preserve">Walk through these questions in order. The first “yes” usually points to the right pattern.</w:t>
      </w:r>
    </w:p>
    <w:p>
      <w:pPr>
        <w:pStyle w:val="Heading3"/>
        <w:spacing w:after="120" w:before="220"/>
      </w:pPr>
      <w:r>
        <w:t xml:space="preserve">12.1.1 “Do I have hard regulatory or business requirements for a perfect, queryable history of every change?”</w:t>
      </w:r>
    </w:p>
    <w:p>
      <w:pPr>
        <w:spacing w:after="140" w:line="300"/>
        <w:jc w:val="both"/>
      </w:pPr>
      <w:r>
        <w:rPr>
          <w:b/>
          <w:bCs/>
        </w:rPr>
        <w:t xml:space="preserve">If yes:</w:t>
      </w:r>
      <w:r>
        <w:t xml:space="preserve"> seriously consider Event Sourcing for the domain in question. Be honest about the operational cost; this is not a decision to make casually.</w:t>
      </w:r>
    </w:p>
    <w:p>
      <w:pPr>
        <w:pStyle w:val="Heading3"/>
        <w:spacing w:after="120" w:before="220"/>
      </w:pPr>
      <w:r>
        <w:t xml:space="preserve">12.1.2 “Do my read and write workloads have fundamentally different shapes — different volumes, different schemas, different SLAs?”</w:t>
      </w:r>
    </w:p>
    <w:p>
      <w:pPr>
        <w:spacing w:after="140" w:line="300"/>
        <w:jc w:val="both"/>
      </w:pPr>
      <w:r>
        <w:rPr>
          <w:b/>
          <w:bCs/>
        </w:rPr>
        <w:t xml:space="preserve">If yes:</w:t>
      </w:r>
      <w:r>
        <w:t xml:space="preserve"> consider CQRS for that boundary. The read model and write model can then evolve independently.</w:t>
      </w:r>
    </w:p>
    <w:p>
      <w:pPr>
        <w:pStyle w:val="Heading3"/>
        <w:spacing w:after="120" w:before="220"/>
      </w:pPr>
      <w:r>
        <w:t xml:space="preserve">12.1.3 “Must my downstream consumers continue functioning when the upstream producer is offline?”</w:t>
      </w:r>
    </w:p>
    <w:p>
      <w:pPr>
        <w:spacing w:after="140" w:line="300"/>
        <w:jc w:val="both"/>
      </w:pPr>
      <w:r>
        <w:rPr>
          <w:b/>
          <w:bCs/>
        </w:rPr>
        <w:t xml:space="preserve">If yes:</w:t>
      </w:r>
      <w:r>
        <w:t xml:space="preserve"> Event-Carried State Transfer for those consumers. Replicate the data; do not depend on callbacks.</w:t>
      </w:r>
    </w:p>
    <w:p>
      <w:pPr>
        <w:pStyle w:val="Heading3"/>
        <w:spacing w:after="120" w:before="220"/>
      </w:pPr>
      <w:r>
        <w:t xml:space="preserve">12.1.4 “Do I just need other services to know that something happened, where the ‘something’ is small and the consumer can fetch detail on demand?”</w:t>
      </w:r>
    </w:p>
    <w:p>
      <w:pPr>
        <w:spacing w:after="140" w:line="300"/>
        <w:jc w:val="both"/>
      </w:pPr>
      <w:r>
        <w:rPr>
          <w:b/>
          <w:bCs/>
        </w:rPr>
        <w:t xml:space="preserve">If yes:</w:t>
      </w:r>
      <w:r>
        <w:t xml:space="preserve"> Event Notification. The simplest, cheapest pattern. Default starting point if none of the above apply.</w:t>
      </w:r>
    </w:p>
    <w:p>
      <w:pPr>
        <w:pStyle w:val="Heading2"/>
        <w:spacing w:after="160" w:before="280"/>
      </w:pPr>
      <w:r>
        <w:t xml:space="preserve">12.2 Mixing patterns: the realistic case</w:t>
      </w:r>
    </w:p>
    <w:p>
      <w:pPr>
        <w:spacing w:after="140" w:line="300"/>
        <w:jc w:val="both"/>
      </w:pPr>
      <w:r>
        <w:t xml:space="preserve">A real production system rarely uses a single pattern. A realistic e-commerce platform might look like:</w:t>
      </w:r>
    </w:p>
    <w:p>
      <w:pPr>
        <w:pStyle w:val="ListParagraph"/>
        <w:numPr>
          <w:ilvl w:val="0"/>
          <w:numId w:val="2"/>
        </w:numPr>
        <w:spacing w:after="80" w:line="280"/>
      </w:pPr>
      <w:r>
        <w:t xml:space="preserve">Order placement is </w:t>
      </w:r>
      <w:r>
        <w:rPr>
          <w:b/>
          <w:bCs/>
        </w:rPr>
        <w:t xml:space="preserve">Event-Sourced</w:t>
      </w:r>
      <w:r>
        <w:t xml:space="preserve"> internally (regulators want full history).</w:t>
      </w:r>
    </w:p>
    <w:p>
      <w:pPr>
        <w:pStyle w:val="ListParagraph"/>
        <w:numPr>
          <w:ilvl w:val="0"/>
          <w:numId w:val="2"/>
        </w:numPr>
        <w:spacing w:after="80" w:line="280"/>
      </w:pPr>
      <w:r>
        <w:t xml:space="preserve">Order placement publishes events that are consumed via </w:t>
      </w:r>
      <w:r>
        <w:rPr>
          <w:b/>
          <w:bCs/>
        </w:rPr>
        <w:t xml:space="preserve">ECST</w:t>
      </w:r>
      <w:r>
        <w:t xml:space="preserve"> by the warehouse system (warehouse must work even if Orders is down).</w:t>
      </w:r>
    </w:p>
    <w:p>
      <w:pPr>
        <w:pStyle w:val="ListParagraph"/>
        <w:numPr>
          <w:ilvl w:val="0"/>
          <w:numId w:val="2"/>
        </w:numPr>
        <w:spacing w:after="80" w:line="280"/>
      </w:pPr>
      <w:r>
        <w:t xml:space="preserve">The same events are consumed via </w:t>
      </w:r>
      <w:r>
        <w:rPr>
          <w:b/>
          <w:bCs/>
        </w:rPr>
        <w:t xml:space="preserve">Event Notification</w:t>
      </w:r>
      <w:r>
        <w:t xml:space="preserve"> by the analytics pipeline (analytics doesn’t need a replica; it just records that the event happened).</w:t>
      </w:r>
    </w:p>
    <w:p>
      <w:pPr>
        <w:pStyle w:val="ListParagraph"/>
        <w:numPr>
          <w:ilvl w:val="0"/>
          <w:numId w:val="2"/>
        </w:numPr>
        <w:spacing w:after="80" w:line="280"/>
      </w:pPr>
      <w:r>
        <w:t xml:space="preserve">The Order Service’s own UI uses </w:t>
      </w:r>
      <w:r>
        <w:rPr>
          <w:b/>
          <w:bCs/>
        </w:rPr>
        <w:t xml:space="preserve">CQRS</w:t>
      </w:r>
      <w:r>
        <w:t xml:space="preserve"> internally to separate the heavy write logic from the customer-facing read views.</w:t>
      </w:r>
    </w:p>
    <w:p>
      <w:pPr>
        <w:spacing w:after="140" w:line="300"/>
        <w:jc w:val="both"/>
      </w:pPr>
      <w:r>
        <w:t xml:space="preserve">Four patterns, one feature, deliberately chosen per integration. This is healthy. The unhealthy version is the system that uses one pattern for everything because “we decided to be event-driven.”</w:t>
      </w:r>
    </w:p>
    <w:p>
      <w:pPr>
        <w:pStyle w:val="Heading2"/>
        <w:spacing w:after="160" w:before="280"/>
      </w:pPr>
      <w:r>
        <w:t xml:space="preserve">12.3 Per-consumer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The pattern is per-consumer, not per-system</w:t>
            </w:r>
          </w:p>
          <w:p>
            <w:pPr>
              <w:spacing w:after="80" w:line="280"/>
            </w:pPr>
            <w:r>
              <w:t xml:space="preserve">It is entirely correct, and often desirable, for the same event to be consumed via Event Notification by one downstream service and via Event-Carried State Transfer by another. The producer’s job is to publish a useful fact. The consumer’s job is to choose how it stores and reacts. Each consumer can pick the pattern that fits its own constraints.</w:t>
            </w:r>
          </w:p>
        </w:tc>
      </w:tr>
    </w:tbl>
    <w:p>
      <w:pPr>
        <w:pStyle w:val="Heading1"/>
        <w:pageBreakBefore/>
        <w:spacing w:after="200" w:before="360"/>
      </w:pPr>
      <w:r>
        <w:t xml:space="preserve">Section 13 — Self-Test Questions &amp; Exam Prep</w:t>
      </w:r>
    </w:p>
    <w:p>
      <w:pPr>
        <w:pStyle w:val="Heading2"/>
        <w:spacing w:after="160" w:before="280"/>
      </w:pPr>
      <w:r>
        <w:t xml:space="preserve">13.1 Conceptual questions</w:t>
      </w:r>
    </w:p>
    <w:p>
      <w:pPr>
        <w:spacing w:after="140" w:line="300"/>
        <w:jc w:val="both"/>
      </w:pPr>
      <w:r>
        <w:t xml:space="preserve">Try answering each from memory before reading the answer.</w:t>
      </w:r>
    </w:p>
    <w:p>
      <w:pPr>
        <w:spacing w:after="80" w:before="180"/>
      </w:pPr>
      <w:r>
        <w:rPr>
          <w:b/>
          <w:bCs/>
          <w:color w:val="1F4E79"/>
        </w:rPr>
        <w:t xml:space="preserve">Q1. What are Fowler’s four patterns under the “event-driven” umbrella?</w:t>
      </w:r>
    </w:p>
    <w:p>
      <w:pPr>
        <w:spacing w:after="160" w:line="280"/>
        <w:jc w:val="both"/>
      </w:pPr>
      <w:r>
        <w:rPr>
          <w:b/>
          <w:bCs/>
        </w:rPr>
        <w:t xml:space="preserve">A.</w:t>
      </w:r>
      <w:r>
        <w:t xml:space="preserve"> Event Notification, Event-Carried State Transfer, Event Sourcing, and CQRS.</w:t>
      </w:r>
    </w:p>
    <w:p>
      <w:pPr>
        <w:spacing w:after="80" w:before="180"/>
      </w:pPr>
      <w:r>
        <w:rPr>
          <w:b/>
          <w:bCs/>
          <w:color w:val="1F4E79"/>
        </w:rPr>
        <w:t xml:space="preserve">Q2. Why are most arguments about ‘event-driven architecture’ unproductive?</w:t>
      </w:r>
    </w:p>
    <w:p>
      <w:pPr>
        <w:spacing w:after="160" w:line="280"/>
        <w:jc w:val="both"/>
      </w:pPr>
      <w:r>
        <w:rPr>
          <w:b/>
          <w:bCs/>
        </w:rPr>
        <w:t xml:space="preserve">A.</w:t>
      </w:r>
      <w:r>
        <w:t xml:space="preserve"> Because the participants are using the same words to mean different patterns. Until everyone names which of the four they mean, the conversation is not actually about the same thing.</w:t>
      </w:r>
    </w:p>
    <w:p>
      <w:pPr>
        <w:spacing w:after="80" w:before="180"/>
      </w:pPr>
      <w:r>
        <w:rPr>
          <w:b/>
          <w:bCs/>
          <w:color w:val="1F4E79"/>
        </w:rPr>
        <w:t xml:space="preserve">Q3. What is the defining property of Event-Carried State Transfer that distinguishes it from Event Notification?</w:t>
      </w:r>
    </w:p>
    <w:p>
      <w:pPr>
        <w:spacing w:after="160" w:line="280"/>
        <w:jc w:val="both"/>
      </w:pPr>
      <w:r>
        <w:rPr>
          <w:b/>
          <w:bCs/>
        </w:rPr>
        <w:t xml:space="preserve">A.</w:t>
      </w:r>
      <w:r>
        <w:t xml:space="preserve"> ECST consumers maintain a local replica of the data and can serve reads without ever calling back to the producer. Event Notification consumers must call back to the producer for any data not in the small notification payload.</w:t>
      </w:r>
    </w:p>
    <w:p>
      <w:pPr>
        <w:spacing w:after="80" w:before="180"/>
      </w:pPr>
      <w:r>
        <w:rPr>
          <w:b/>
          <w:bCs/>
          <w:color w:val="1F4E79"/>
        </w:rPr>
        <w:t xml:space="preserve">Q4. In Event Sourcing, where does the current state live?</w:t>
      </w:r>
    </w:p>
    <w:p>
      <w:pPr>
        <w:spacing w:after="160" w:line="280"/>
        <w:jc w:val="both"/>
      </w:pPr>
      <w:r>
        <w:rPr>
          <w:b/>
          <w:bCs/>
        </w:rPr>
        <w:t xml:space="preserve">A.</w:t>
      </w:r>
      <w:r>
        <w:t xml:space="preserve"> Nowhere directly — it is computed (folded) from the event log on demand, optionally accelerated by snapshots. The event log is the source of truth.</w:t>
      </w:r>
    </w:p>
    <w:p>
      <w:pPr>
        <w:spacing w:after="80" w:before="180"/>
      </w:pPr>
      <w:r>
        <w:rPr>
          <w:b/>
          <w:bCs/>
          <w:color w:val="1F4E79"/>
        </w:rPr>
        <w:t xml:space="preserve">Q5. Is CQRS necessarily event-driven?</w:t>
      </w:r>
    </w:p>
    <w:p>
      <w:pPr>
        <w:spacing w:after="160" w:line="280"/>
        <w:jc w:val="both"/>
      </w:pPr>
      <w:r>
        <w:rPr>
          <w:b/>
          <w:bCs/>
        </w:rPr>
        <w:t xml:space="preserve">A.</w:t>
      </w:r>
      <w:r>
        <w:t xml:space="preserve"> No. CQRS is about separating the write model from the read model. The two halves often communicate via events, but they can equally well communicate via a shared database, materialized views, or batch jobs. Events are an implementation detail of one common variant.</w:t>
      </w:r>
    </w:p>
    <w:p>
      <w:pPr>
        <w:spacing w:after="80" w:before="180"/>
      </w:pPr>
      <w:r>
        <w:rPr>
          <w:b/>
          <w:bCs/>
          <w:color w:val="1F4E79"/>
        </w:rPr>
        <w:t xml:space="preserve">Q6. What is the most common failure mode in event-driven systems, per Fowler?</w:t>
      </w:r>
    </w:p>
    <w:p>
      <w:pPr>
        <w:spacing w:after="160" w:line="280"/>
        <w:jc w:val="both"/>
      </w:pPr>
      <w:r>
        <w:rPr>
          <w:b/>
          <w:bCs/>
        </w:rPr>
        <w:t xml:space="preserve">A.</w:t>
      </w:r>
      <w:r>
        <w:t xml:space="preserve"> Teams say they are doing Event Notification but build something that resembles Event-Carried State Transfer without committing to it — paying both patterns’ costs and reaping neither’s benefits.</w:t>
      </w:r>
    </w:p>
    <w:p>
      <w:pPr>
        <w:spacing w:after="80" w:before="180"/>
      </w:pPr>
      <w:r>
        <w:rPr>
          <w:b/>
          <w:bCs/>
          <w:color w:val="1F4E79"/>
        </w:rPr>
        <w:t xml:space="preserve">Q7. What is the difference between an event and a command?</w:t>
      </w:r>
    </w:p>
    <w:p>
      <w:pPr>
        <w:spacing w:after="160" w:line="280"/>
        <w:jc w:val="both"/>
      </w:pPr>
      <w:r>
        <w:rPr>
          <w:b/>
          <w:bCs/>
        </w:rPr>
        <w:t xml:space="preserve">A.</w:t>
      </w:r>
      <w:r>
        <w:t xml:space="preserve"> An event describes the past (</w:t>
      </w:r>
      <w:r>
        <w:rPr>
          <w:rFonts w:ascii="Consolas" w:cs="Consolas" w:eastAsia="Consolas" w:hAnsi="Consolas"/>
          <w:color w:val="8B0000"/>
        </w:rPr>
        <w:t xml:space="preserve">OrderPlaced</w:t>
      </w:r>
      <w:r>
        <w:t xml:space="preserve">) with no specific recipient — the producer does not know or care who consumes it. A command requests the future (</w:t>
      </w:r>
      <w:r>
        <w:rPr>
          <w:rFonts w:ascii="Consolas" w:cs="Consolas" w:eastAsia="Consolas" w:hAnsi="Consolas"/>
          <w:color w:val="8B0000"/>
        </w:rPr>
        <w:t xml:space="preserve">PlaceOrder</w:t>
      </w:r>
      <w:r>
        <w:t xml:space="preserve">) with exactly one intended recipient and may fail.</w:t>
      </w:r>
    </w:p>
    <w:p>
      <w:pPr>
        <w:spacing w:after="80" w:before="180"/>
      </w:pPr>
      <w:r>
        <w:rPr>
          <w:b/>
          <w:bCs/>
          <w:color w:val="1F4E79"/>
        </w:rPr>
        <w:t xml:space="preserve">Q8. What is a message?</w:t>
      </w:r>
    </w:p>
    <w:p>
      <w:pPr>
        <w:spacing w:after="160" w:line="280"/>
        <w:jc w:val="both"/>
      </w:pPr>
      <w:r>
        <w:rPr>
          <w:b/>
          <w:bCs/>
        </w:rPr>
        <w:t xml:space="preserve">A.</w:t>
      </w:r>
      <w:r>
        <w:t xml:space="preserve"> The transport envelope. Messages are the bytes on the wire; they can carry events, commands, replies, or anything else. ‘Message’ says nothing about architectural style.</w:t>
      </w:r>
    </w:p>
    <w:p>
      <w:pPr>
        <w:spacing w:after="80" w:before="180"/>
      </w:pPr>
      <w:r>
        <w:rPr>
          <w:b/>
          <w:bCs/>
          <w:color w:val="1F4E79"/>
        </w:rPr>
        <w:t xml:space="preserve">Q9. Why is pub/sub not an architecture?</w:t>
      </w:r>
    </w:p>
    <w:p>
      <w:pPr>
        <w:spacing w:after="160" w:line="280"/>
        <w:jc w:val="both"/>
      </w:pPr>
      <w:r>
        <w:rPr>
          <w:b/>
          <w:bCs/>
        </w:rPr>
        <w:t xml:space="preserve">A.</w:t>
      </w:r>
      <w:r>
        <w:t xml:space="preserve"> Pub/sub is a transport — a delivery model. You can build event-driven architecture without pub/sub (HTTP webhooks) and you can build request/reply over pub/sub (RPC with reply topics). Architecture and transport are independent dimensions.</w:t>
      </w:r>
    </w:p>
    <w:p>
      <w:pPr>
        <w:spacing w:after="80" w:before="180"/>
      </w:pPr>
      <w:r>
        <w:rPr>
          <w:b/>
          <w:bCs/>
          <w:color w:val="1F4E79"/>
        </w:rPr>
        <w:t xml:space="preserve">Q10. If I adopt Kafka, am I now event-driven?</w:t>
      </w:r>
    </w:p>
    <w:p>
      <w:pPr>
        <w:spacing w:after="160" w:line="280"/>
        <w:jc w:val="both"/>
      </w:pPr>
      <w:r>
        <w:rPr>
          <w:b/>
          <w:bCs/>
        </w:rPr>
        <w:t xml:space="preserve">A.</w:t>
      </w:r>
      <w:r>
        <w:t xml:space="preserve"> No. Kafka is a transport. Whether the architecture is event-driven depends on what you put in it and how consumers behave — specifically which of the four patterns you are implementing.</w:t>
      </w:r>
    </w:p>
    <w:p>
      <w:pPr>
        <w:spacing w:after="80" w:before="180"/>
      </w:pPr>
      <w:r>
        <w:rPr>
          <w:b/>
          <w:bCs/>
          <w:color w:val="1F4E79"/>
        </w:rPr>
        <w:t xml:space="preserve">Q11. What does ‘the events ARE the state’ mean?</w:t>
      </w:r>
    </w:p>
    <w:p>
      <w:pPr>
        <w:spacing w:after="160" w:line="280"/>
        <w:jc w:val="both"/>
      </w:pPr>
      <w:r>
        <w:rPr>
          <w:b/>
          <w:bCs/>
        </w:rPr>
        <w:t xml:space="preserve">A.</w:t>
      </w:r>
      <w:r>
        <w:t xml:space="preserve"> In Event Sourcing, current state is not stored. The system stores the ordered history of events, and the current state is computed by folding those events. ‘State’ is a derived quantity, not a primary one.</w:t>
      </w:r>
    </w:p>
    <w:p>
      <w:pPr>
        <w:spacing w:after="80" w:before="180"/>
      </w:pPr>
      <w:r>
        <w:rPr>
          <w:b/>
          <w:bCs/>
          <w:color w:val="1F4E79"/>
        </w:rPr>
        <w:t xml:space="preserve">Q12. What is the diagnostic test for whether a consumer is doing Event Notification or ECST?</w:t>
      </w:r>
    </w:p>
    <w:p>
      <w:pPr>
        <w:spacing w:after="160" w:line="280"/>
        <w:jc w:val="both"/>
      </w:pPr>
      <w:r>
        <w:rPr>
          <w:b/>
          <w:bCs/>
        </w:rPr>
        <w:t xml:space="preserve">A.</w:t>
      </w:r>
      <w:r>
        <w:t xml:space="preserve"> Ask: if the producer is offline for two hours, can the consumer still serve its users’ reads from its own data alone? Yes → ECST. No → Event Notification.</w:t>
      </w:r>
    </w:p>
    <w:p>
      <w:pPr>
        <w:spacing w:after="80" w:before="180"/>
      </w:pPr>
      <w:r>
        <w:rPr>
          <w:b/>
          <w:bCs/>
          <w:color w:val="1F4E79"/>
        </w:rPr>
        <w:t xml:space="preserve">Q13. Name two costs of Event Sourcing that beginners underestimate.</w:t>
      </w:r>
    </w:p>
    <w:p>
      <w:pPr>
        <w:spacing w:after="160" w:line="280"/>
        <w:jc w:val="both"/>
      </w:pPr>
      <w:r>
        <w:rPr>
          <w:b/>
          <w:bCs/>
        </w:rPr>
        <w:t xml:space="preserve">A.</w:t>
      </w:r>
      <w:r>
        <w:t xml:space="preserve"> (a) Schema evolution — events are immutable forever, so old event formats must be supported permanently. (b) Storage growth — the log grows monotonically, requiring snapshot infrastructure to keep reads fast.</w:t>
      </w:r>
    </w:p>
    <w:p>
      <w:pPr>
        <w:spacing w:after="80" w:before="180"/>
      </w:pPr>
      <w:r>
        <w:rPr>
          <w:b/>
          <w:bCs/>
          <w:color w:val="1F4E79"/>
        </w:rPr>
        <w:t xml:space="preserve">Q14. Give an example of event-driven architecture over plain HTTP.</w:t>
      </w:r>
    </w:p>
    <w:p>
      <w:pPr>
        <w:spacing w:after="160" w:line="280"/>
        <w:jc w:val="both"/>
      </w:pPr>
      <w:r>
        <w:rPr>
          <w:b/>
          <w:bCs/>
        </w:rPr>
        <w:t xml:space="preserve">A.</w:t>
      </w:r>
      <w:r>
        <w:t xml:space="preserve"> Webhooks. Stripe, GitHub, Slack all use plain HTTP POST to deliver event notifications. There is no broker, no topic, no pub/sub system — yet the architectural pattern is Event Notification.</w:t>
      </w:r>
    </w:p>
    <w:p>
      <w:pPr>
        <w:spacing w:after="80" w:before="180"/>
      </w:pPr>
      <w:r>
        <w:rPr>
          <w:b/>
          <w:bCs/>
          <w:color w:val="1F4E79"/>
        </w:rPr>
        <w:t xml:space="preserve">Q15. What is the eventual-consistency tax in CQRS?</w:t>
      </w:r>
    </w:p>
    <w:p>
      <w:pPr>
        <w:spacing w:after="160" w:line="280"/>
        <w:jc w:val="both"/>
      </w:pPr>
      <w:r>
        <w:rPr>
          <w:b/>
          <w:bCs/>
        </w:rPr>
        <w:t xml:space="preserve">A.</w:t>
      </w:r>
      <w:r>
        <w:t xml:space="preserve"> After a write, the read model is not immediately updated; the projector must process the change first. UIs must be designed for the resulting window of staleness, or users will see what looks like a bug — their own write ‘missing’ from the next screen.</w:t>
      </w:r>
    </w:p>
    <w:p>
      <w:pPr>
        <w:pStyle w:val="Heading2"/>
        <w:spacing w:after="160" w:before="280"/>
      </w:pPr>
      <w:r>
        <w:t xml:space="preserve">13.2 Scenario questions — ‘what pattern is this?’</w:t>
      </w:r>
    </w:p>
    <w:p>
      <w:pPr>
        <w:spacing w:after="60" w:before="160"/>
        <w:jc w:val="both"/>
      </w:pPr>
      <w:r>
        <w:rPr>
          <w:i/>
          <w:iCs/>
        </w:rPr>
        <w:t xml:space="preserve">Scenario A. A health-tracking service. Each time a user logs a workout, every other service in the platform receives a JSON payload containing the full workout, the user’s updated fitness summary, and their goal progress. The recommendation service uses this to update its local copy and never calls back to the workout service.</w:t>
      </w:r>
    </w:p>
    <w:p>
      <w:pPr>
        <w:spacing w:after="180" w:line="280"/>
        <w:jc w:val="both"/>
      </w:pPr>
      <w:r>
        <w:rPr>
          <w:b/>
          <w:bCs/>
        </w:rPr>
        <w:t xml:space="preserve">Pattern:</w:t>
      </w:r>
      <w:r>
        <w:t xml:space="preserve"> Event-Carried State Transfer. The events carry full state, consumers maintain replicas, no callbacks.</w:t>
      </w:r>
    </w:p>
    <w:p>
      <w:pPr>
        <w:spacing w:after="60" w:before="160"/>
        <w:jc w:val="both"/>
      </w:pPr>
      <w:r>
        <w:rPr>
          <w:i/>
          <w:iCs/>
        </w:rPr>
        <w:t xml:space="preserve">Scenario B. When a user is deleted, the User Service publishes `{eventType: ‘UserDeleted’, userId: ‘u_42’}`. The Email Service receives this and calls `GET /users/u_42` — receives a 404 — and concludes the user is gone, then removes them from mailing lists.</w:t>
      </w:r>
    </w:p>
    <w:p>
      <w:pPr>
        <w:spacing w:after="180" w:line="280"/>
        <w:jc w:val="both"/>
      </w:pPr>
      <w:r>
        <w:rPr>
          <w:b/>
          <w:bCs/>
        </w:rPr>
        <w:t xml:space="preserve">Pattern:</w:t>
      </w:r>
      <w:r>
        <w:t xml:space="preserve"> Event Notification. Tiny payload, callback required, producer remains source of truth (and in this case the 404 is itself the answer).</w:t>
      </w:r>
    </w:p>
    <w:p>
      <w:pPr>
        <w:spacing w:after="60" w:before="160"/>
        <w:jc w:val="both"/>
      </w:pPr>
      <w:r>
        <w:rPr>
          <w:i/>
          <w:iCs/>
        </w:rPr>
        <w:t xml:space="preserve">Scenario C. A trading platform stores every trade, cancellation, modification, and amendment as an immutable record. The current portfolio for any client is computed by replaying that client’s entire history.</w:t>
      </w:r>
    </w:p>
    <w:p>
      <w:pPr>
        <w:spacing w:after="180" w:line="280"/>
        <w:jc w:val="both"/>
      </w:pPr>
      <w:r>
        <w:rPr>
          <w:b/>
          <w:bCs/>
        </w:rPr>
        <w:t xml:space="preserve">Pattern:</w:t>
      </w:r>
      <w:r>
        <w:t xml:space="preserve"> Event Sourcing. The events are the state; current state is a fold; history is preserved forever.</w:t>
      </w:r>
    </w:p>
    <w:p>
      <w:pPr>
        <w:spacing w:after="60" w:before="160"/>
        <w:jc w:val="both"/>
      </w:pPr>
      <w:r>
        <w:rPr>
          <w:i/>
          <w:iCs/>
        </w:rPr>
        <w:t xml:space="preserve">Scenario D. The same trading platform exposes a fast read API for client dashboards, served from a denormalized Postgres instance that is updated by a projector reading from the trade log. The write side accepts trade orders against a normalized model with strict invariants.</w:t>
      </w:r>
    </w:p>
    <w:p>
      <w:pPr>
        <w:spacing w:after="180" w:line="280"/>
        <w:jc w:val="both"/>
      </w:pPr>
      <w:r>
        <w:rPr>
          <w:b/>
          <w:bCs/>
        </w:rPr>
        <w:t xml:space="preserve">Pattern:</w:t>
      </w:r>
      <w:r>
        <w:t xml:space="preserve"> CQRS, layered on top of Event Sourcing. Two different models for write and read; they communicate via the event log.</w:t>
      </w:r>
    </w:p>
    <w:p>
      <w:pPr>
        <w:spacing w:after="60" w:before="160"/>
        <w:jc w:val="both"/>
      </w:pPr>
      <w:r>
        <w:rPr>
          <w:i/>
          <w:iCs/>
        </w:rPr>
        <w:t xml:space="preserve">Scenario E. A team uses Kafka as the backbone. The Order Service publishes a 4KB event with full order details on every order. The Shipping Service consumes the events but, finding them not quite enough for some edge cases, sometimes calls back to the Order Service for clarification. There is no replay mechanism; no one has thought about schema versioning.</w:t>
      </w:r>
    </w:p>
    <w:p>
      <w:pPr>
        <w:spacing w:after="180" w:line="280"/>
        <w:jc w:val="both"/>
      </w:pPr>
      <w:r>
        <w:rPr>
          <w:b/>
          <w:bCs/>
        </w:rPr>
        <w:t xml:space="preserve">Pattern:</w:t>
      </w:r>
      <w:r>
        <w:t xml:space="preserve"> The exact failure mode from Section 6 — attempting Event Notification, drifting toward ECST, committing to neither. Costs of both, benefits of neither.</w:t>
      </w:r>
    </w:p>
    <w:p>
      <w:pPr>
        <w:pStyle w:val="Heading1"/>
        <w:pageBreakBefore/>
        <w:spacing w:after="200" w:before="360"/>
      </w:pPr>
      <w:r>
        <w:t xml:space="preserve">Section 14 — Glossary of Terms</w:t>
      </w:r>
    </w:p>
    <w:p>
      <w:pPr>
        <w:spacing w:after="140" w:line="280"/>
        <w:jc w:val="both"/>
      </w:pPr>
      <w:r>
        <w:rPr>
          <w:b/>
          <w:bCs/>
          <w:color w:val="1F4E79"/>
        </w:rPr>
        <w:t xml:space="preserve">At-least-once delivery. </w:t>
      </w:r>
      <w:r>
        <w:t xml:space="preserve">A messaging guarantee that every message will be delivered one or more times. Consumers must therefore be idempotent — processing the same message twice must produce the same outcome as processing it once. Standard for most production message brokers.</w:t>
      </w:r>
    </w:p>
    <w:p>
      <w:pPr>
        <w:spacing w:after="140" w:line="280"/>
        <w:jc w:val="both"/>
      </w:pPr>
      <w:r>
        <w:rPr>
          <w:b/>
          <w:bCs/>
          <w:color w:val="1F4E79"/>
        </w:rPr>
        <w:t xml:space="preserve">Callback (in Event Notification). </w:t>
      </w:r>
      <w:r>
        <w:t xml:space="preserve">The synchronous request a consumer makes back to the producer after receiving a notification, to retrieve the full state of the entity the event refers to.</w:t>
      </w:r>
    </w:p>
    <w:p>
      <w:pPr>
        <w:spacing w:after="140" w:line="280"/>
        <w:jc w:val="both"/>
      </w:pPr>
      <w:r>
        <w:rPr>
          <w:b/>
          <w:bCs/>
          <w:color w:val="1F4E79"/>
        </w:rPr>
        <w:t xml:space="preserve">Command. </w:t>
      </w:r>
      <w:r>
        <w:t xml:space="preserve">A message that requests a future action. Imperative-named (</w:t>
      </w:r>
      <w:r>
        <w:rPr>
          <w:rFonts w:ascii="Consolas" w:cs="Consolas" w:eastAsia="Consolas" w:hAnsi="Consolas"/>
          <w:color w:val="8B0000"/>
        </w:rPr>
        <w:t xml:space="preserve">PlaceOrder</w:t>
      </w:r>
      <w:r>
        <w:t xml:space="preserve">), addressed to a specific recipient, may fail.</w:t>
      </w:r>
    </w:p>
    <w:p>
      <w:pPr>
        <w:spacing w:after="140" w:line="280"/>
        <w:jc w:val="both"/>
      </w:pPr>
      <w:r>
        <w:rPr>
          <w:b/>
          <w:bCs/>
          <w:color w:val="1F4E79"/>
        </w:rPr>
        <w:t xml:space="preserve">CQRS. </w:t>
      </w:r>
      <w:r>
        <w:t xml:space="preserve">Command Query Responsibility Segregation. The pattern of structurally separating the write model (commands) from the read model (queries), often communicated via events but not necessarily.</w:t>
      </w:r>
    </w:p>
    <w:p>
      <w:pPr>
        <w:spacing w:after="140" w:line="280"/>
        <w:jc w:val="both"/>
      </w:pPr>
      <w:r>
        <w:rPr>
          <w:b/>
          <w:bCs/>
          <w:color w:val="1F4E79"/>
        </w:rPr>
        <w:t xml:space="preserve">Dead-letter queue. </w:t>
      </w:r>
      <w:r>
        <w:t xml:space="preserve">A queue where messages that have failed processing repeatedly are sent for human investigation. Standard infrastructure in any production event-driven system.</w:t>
      </w:r>
    </w:p>
    <w:p>
      <w:pPr>
        <w:spacing w:after="140" w:line="280"/>
        <w:jc w:val="both"/>
      </w:pPr>
      <w:r>
        <w:rPr>
          <w:b/>
          <w:bCs/>
          <w:color w:val="1F4E79"/>
        </w:rPr>
        <w:t xml:space="preserve">ECST. </w:t>
      </w:r>
      <w:r>
        <w:t xml:space="preserve">Event-Carried State Transfer. Pattern in which event payloads carry full state and consumers maintain local replicas.</w:t>
      </w:r>
    </w:p>
    <w:p>
      <w:pPr>
        <w:spacing w:after="140" w:line="280"/>
        <w:jc w:val="both"/>
      </w:pPr>
      <w:r>
        <w:rPr>
          <w:b/>
          <w:bCs/>
          <w:color w:val="1F4E79"/>
        </w:rPr>
        <w:t xml:space="preserve">Event. </w:t>
      </w:r>
      <w:r>
        <w:t xml:space="preserve">A message that describes a past fact. Past-tense-named (</w:t>
      </w:r>
      <w:r>
        <w:rPr>
          <w:rFonts w:ascii="Consolas" w:cs="Consolas" w:eastAsia="Consolas" w:hAnsi="Consolas"/>
          <w:color w:val="8B0000"/>
        </w:rPr>
        <w:t xml:space="preserve">OrderPlaced</w:t>
      </w:r>
      <w:r>
        <w:t xml:space="preserve">), broadcast to any number of consumers, cannot fail (it already happened).</w:t>
      </w:r>
    </w:p>
    <w:p>
      <w:pPr>
        <w:spacing w:after="140" w:line="280"/>
        <w:jc w:val="both"/>
      </w:pPr>
      <w:r>
        <w:rPr>
          <w:b/>
          <w:bCs/>
          <w:color w:val="1F4E79"/>
        </w:rPr>
        <w:t xml:space="preserve">Event log. </w:t>
      </w:r>
      <w:r>
        <w:t xml:space="preserve">An append-only, ordered store of events. The source of truth in an Event Sourcing system.</w:t>
      </w:r>
    </w:p>
    <w:p>
      <w:pPr>
        <w:spacing w:after="140" w:line="280"/>
        <w:jc w:val="both"/>
      </w:pPr>
      <w:r>
        <w:rPr>
          <w:b/>
          <w:bCs/>
          <w:color w:val="1F4E79"/>
        </w:rPr>
        <w:t xml:space="preserve">Event Notification. </w:t>
      </w:r>
      <w:r>
        <w:t xml:space="preserve">Pattern in which events carry only minimal identifiers and consumers callback to the producer for detail.</w:t>
      </w:r>
    </w:p>
    <w:p>
      <w:pPr>
        <w:spacing w:after="140" w:line="280"/>
        <w:jc w:val="both"/>
      </w:pPr>
      <w:r>
        <w:rPr>
          <w:b/>
          <w:bCs/>
          <w:color w:val="1F4E79"/>
        </w:rPr>
        <w:t xml:space="preserve">Event Sourcing. </w:t>
      </w:r>
      <w:r>
        <w:t xml:space="preserve">Pattern in which the system stores events rather than current state, and current state is computed by folding the events.</w:t>
      </w:r>
    </w:p>
    <w:p>
      <w:pPr>
        <w:spacing w:after="140" w:line="280"/>
        <w:jc w:val="both"/>
      </w:pPr>
      <w:r>
        <w:rPr>
          <w:b/>
          <w:bCs/>
          <w:color w:val="1F4E79"/>
        </w:rPr>
        <w:t xml:space="preserve">Eventual consistency. </w:t>
      </w:r>
      <w:r>
        <w:t xml:space="preserve">A consistency model in which different parts of the system may see different states of the same data for some window of time, but converge given no further updates.</w:t>
      </w:r>
    </w:p>
    <w:p>
      <w:pPr>
        <w:spacing w:after="140" w:line="280"/>
        <w:jc w:val="both"/>
      </w:pPr>
      <w:r>
        <w:rPr>
          <w:b/>
          <w:bCs/>
          <w:color w:val="1F4E79"/>
        </w:rPr>
        <w:t xml:space="preserve">Fold (or reduce). </w:t>
      </w:r>
      <w:r>
        <w:t xml:space="preserve">The mathematical operation of applying an accumulator function over a sequence to produce a single result. In Event Sourcing, current state = events.reduce(applyEvent, initialState).</w:t>
      </w:r>
    </w:p>
    <w:p>
      <w:pPr>
        <w:spacing w:after="140" w:line="280"/>
        <w:jc w:val="both"/>
      </w:pPr>
      <w:r>
        <w:rPr>
          <w:b/>
          <w:bCs/>
          <w:color w:val="1F4E79"/>
        </w:rPr>
        <w:t xml:space="preserve">Idempotency. </w:t>
      </w:r>
      <w:r>
        <w:t xml:space="preserve">The property that an operation produces the same result whether applied once or many times. Required of consumers in any at-least-once delivery system.</w:t>
      </w:r>
    </w:p>
    <w:p>
      <w:pPr>
        <w:spacing w:after="140" w:line="280"/>
        <w:jc w:val="both"/>
      </w:pPr>
      <w:r>
        <w:rPr>
          <w:b/>
          <w:bCs/>
          <w:color w:val="1F4E79"/>
        </w:rPr>
        <w:t xml:space="preserve">Message. </w:t>
      </w:r>
      <w:r>
        <w:t xml:space="preserve">The transport envelope. The bytes on the wire. Can carry events, commands, replies, or anything else.</w:t>
      </w:r>
    </w:p>
    <w:p>
      <w:pPr>
        <w:spacing w:after="140" w:line="280"/>
        <w:jc w:val="both"/>
      </w:pPr>
      <w:r>
        <w:rPr>
          <w:b/>
          <w:bCs/>
          <w:color w:val="1F4E79"/>
        </w:rPr>
        <w:t xml:space="preserve">Producer / Consumer. </w:t>
      </w:r>
      <w:r>
        <w:t xml:space="preserve">The producer publishes events or sends commands; the consumer subscribes to events or receives commands.</w:t>
      </w:r>
    </w:p>
    <w:p>
      <w:pPr>
        <w:spacing w:after="140" w:line="280"/>
        <w:jc w:val="both"/>
      </w:pPr>
      <w:r>
        <w:rPr>
          <w:b/>
          <w:bCs/>
          <w:color w:val="1F4E79"/>
        </w:rPr>
        <w:t xml:space="preserve">Projection (or read model). </w:t>
      </w:r>
      <w:r>
        <w:t xml:space="preserve">A view of data optimized for a specific query, built by processing (folding) events. Central concept in Event Sourcing and CQRS.</w:t>
      </w:r>
    </w:p>
    <w:p>
      <w:pPr>
        <w:spacing w:after="140" w:line="280"/>
        <w:jc w:val="both"/>
      </w:pPr>
      <w:r>
        <w:rPr>
          <w:b/>
          <w:bCs/>
          <w:color w:val="1F4E79"/>
        </w:rPr>
        <w:t xml:space="preserve">Pub/Sub. </w:t>
      </w:r>
      <w:r>
        <w:t xml:space="preserve">Publish/Subscribe — a transport delivery model where producers publish to topics and any number of subscribers receive copies. Not an architecture.</w:t>
      </w:r>
    </w:p>
    <w:p>
      <w:pPr>
        <w:spacing w:after="140" w:line="280"/>
        <w:jc w:val="both"/>
      </w:pPr>
      <w:r>
        <w:rPr>
          <w:b/>
          <w:bCs/>
          <w:color w:val="1F4E79"/>
        </w:rPr>
        <w:t xml:space="preserve">Replay. </w:t>
      </w:r>
      <w:r>
        <w:t xml:space="preserve">Re-processing the event log (or a portion of it) to rebuild a projection or to recover from a bug fixed in the projection logic.</w:t>
      </w:r>
    </w:p>
    <w:p>
      <w:pPr>
        <w:spacing w:after="140" w:line="280"/>
        <w:jc w:val="both"/>
      </w:pPr>
      <w:r>
        <w:rPr>
          <w:b/>
          <w:bCs/>
          <w:color w:val="1F4E79"/>
        </w:rPr>
        <w:t xml:space="preserve">Snapshot. </w:t>
      </w:r>
      <w:r>
        <w:t xml:space="preserve">A periodically-stored materialization of folded state, used to avoid re-folding from the beginning of time on every read in an Event Sourcing system.</w:t>
      </w:r>
    </w:p>
    <w:p>
      <w:pPr>
        <w:spacing w:after="140" w:line="280"/>
        <w:jc w:val="both"/>
      </w:pPr>
      <w:r>
        <w:rPr>
          <w:b/>
          <w:bCs/>
          <w:color w:val="1F4E79"/>
        </w:rPr>
        <w:t xml:space="preserve">Source of truth. </w:t>
      </w:r>
      <w:r>
        <w:t xml:space="preserve">The single authoritative location for a piece of data. Differs by pattern: producer’s database (Notification, ECST), event log (Event Sourcing), write model (CQRS).</w:t>
      </w:r>
    </w:p>
    <w:p>
      <w:pPr>
        <w:spacing w:after="140" w:line="280"/>
        <w:jc w:val="both"/>
      </w:pPr>
      <w:r>
        <w:rPr>
          <w:b/>
          <w:bCs/>
          <w:color w:val="1F4E79"/>
        </w:rPr>
        <w:t xml:space="preserve">Topic. </w:t>
      </w:r>
      <w:r>
        <w:t xml:space="preserve">A named channel in a pub/sub system. Producers publish to topics; consumers subscribe to topics.</w:t>
      </w:r>
    </w:p>
    <w:p>
      <w:pPr>
        <w:spacing w:after="140" w:line="280"/>
        <w:jc w:val="both"/>
      </w:pPr>
      <w:r>
        <w:rPr>
          <w:b/>
          <w:bCs/>
          <w:color w:val="1F4E79"/>
        </w:rPr>
        <w:t xml:space="preserve">Upcaster. </w:t>
      </w:r>
      <w:r>
        <w:t xml:space="preserve">A function that translates an old event format into a newer one at read time, to handle schema evolution in Event Sourcing without rewriting historical events.</w:t>
      </w:r>
    </w:p>
    <w:p>
      <w:pPr>
        <w:spacing w:after="140" w:line="280"/>
        <w:jc w:val="both"/>
      </w:pPr>
      <w:r>
        <w:rPr>
          <w:b/>
          <w:bCs/>
          <w:color w:val="1F4E79"/>
        </w:rPr>
        <w:t xml:space="preserve">Webhook. </w:t>
      </w:r>
      <w:r>
        <w:t xml:space="preserve">A consumer-supplied HTTP endpoint that a producer calls when an event occurs. Event-driven architecture over plain HTTP transport.</w:t>
      </w:r>
    </w:p>
    <w:p>
      <w:pPr>
        <w:pStyle w:val="Heading1"/>
        <w:pageBreakBefore/>
        <w:spacing w:after="200" w:before="360"/>
      </w:pPr>
      <w:r>
        <w:t xml:space="preserve">Final Word</w:t>
      </w:r>
    </w:p>
    <w:p>
      <w:pPr>
        <w:spacing w:after="140" w:line="300"/>
        <w:jc w:val="both"/>
      </w:pPr>
      <w:r>
        <w:t xml:space="preserve">Event-driven systems are powerful and difficult, in roughly equal measure. The single highest-leverage thing you can do as an engineer working on one of them is to </w:t>
      </w:r>
      <w:r>
        <w:rPr>
          <w:b/>
          <w:bCs/>
        </w:rPr>
        <w:t xml:space="preserve">be precise about which of the four patterns you are using, for which interaction, and why</w:t>
      </w:r>
      <w:r>
        <w:t xml:space="preserve">. The patterns are not interchangeable; their costs and benefits are not interchangeable; and the language we use to describe them — “event,” “message,” “pub/sub,” “event-driven” — is dangerously overloaded.</w:t>
      </w:r>
    </w:p>
    <w:p>
      <w:pPr>
        <w:spacing w:after="140" w:line="300"/>
        <w:jc w:val="both"/>
      </w:pPr>
      <w:r>
        <w:t xml:space="preserve">Read this guide once for orientation, then revisit Section 6 (the (1)-but-(2) failure mode), Section 10 (events vs commands vs messages), and Section 11 (pub/sub is a transport) every time you join a new design discussion. They are the highest-frequency sources of confusion in real production teams, and they are the cheapest to defend against — with vocabulary.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Event-Driven Patterns — A Comprehensive Study Guide</dc:title>
  <dc:creator>Study Guide Generator</dc:creator>
  <cp:lastModifiedBy>Un-named</cp:lastModifiedBy>
  <cp:revision>1</cp:revision>
  <dcterms:created xsi:type="dcterms:W3CDTF">2026-04-30T14:38:47.480Z</dcterms:created>
  <dcterms:modified xsi:type="dcterms:W3CDTF">2026-04-30T14:38:47.481Z</dcterms:modified>
</cp:coreProperties>
</file>

<file path=docProps/custom.xml><?xml version="1.0" encoding="utf-8"?>
<Properties xmlns="http://schemas.openxmlformats.org/officeDocument/2006/custom-properties" xmlns:vt="http://schemas.openxmlformats.org/officeDocument/2006/docPropsVTypes"/>
</file>